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9422" w14:textId="42B548BC" w:rsidR="00D06290" w:rsidRPr="002E4BEC" w:rsidRDefault="00950D2C" w:rsidP="00437EBF">
      <w:pPr>
        <w:jc w:val="center"/>
        <w:rPr>
          <w:rFonts w:ascii="Times New Roman" w:hAnsi="Times New Roman" w:cs="Times New Roman"/>
          <w:sz w:val="48"/>
          <w:szCs w:val="48"/>
        </w:rPr>
      </w:pPr>
      <w:r w:rsidRPr="002E4BEC">
        <w:rPr>
          <w:rFonts w:ascii="Times New Roman" w:hAnsi="Times New Roman" w:cs="Times New Roman"/>
          <w:sz w:val="48"/>
          <w:szCs w:val="48"/>
        </w:rPr>
        <w:t xml:space="preserve">La Ciencia de Datos como Elemento </w:t>
      </w:r>
      <w:r w:rsidR="000F457C">
        <w:rPr>
          <w:rFonts w:ascii="Times New Roman" w:hAnsi="Times New Roman" w:cs="Times New Roman"/>
          <w:sz w:val="48"/>
          <w:szCs w:val="48"/>
        </w:rPr>
        <w:t>Transformador en e</w:t>
      </w:r>
      <w:r w:rsidR="00FB5DF9" w:rsidRPr="002E4BEC">
        <w:rPr>
          <w:rFonts w:ascii="Times New Roman" w:hAnsi="Times New Roman" w:cs="Times New Roman"/>
          <w:sz w:val="48"/>
          <w:szCs w:val="48"/>
        </w:rPr>
        <w:t>l</w:t>
      </w:r>
      <w:r w:rsidR="000F457C">
        <w:rPr>
          <w:rFonts w:ascii="Times New Roman" w:hAnsi="Times New Roman" w:cs="Times New Roman"/>
          <w:sz w:val="48"/>
          <w:szCs w:val="48"/>
        </w:rPr>
        <w:t xml:space="preserve"> </w:t>
      </w:r>
      <w:r w:rsidRPr="002E4BEC">
        <w:rPr>
          <w:rFonts w:ascii="Times New Roman" w:hAnsi="Times New Roman" w:cs="Times New Roman"/>
          <w:sz w:val="48"/>
          <w:szCs w:val="48"/>
        </w:rPr>
        <w:t xml:space="preserve">Sector </w:t>
      </w:r>
      <w:r w:rsidR="000F457C">
        <w:rPr>
          <w:rFonts w:ascii="Times New Roman" w:hAnsi="Times New Roman" w:cs="Times New Roman"/>
          <w:sz w:val="48"/>
          <w:szCs w:val="48"/>
        </w:rPr>
        <w:t xml:space="preserve">de la </w:t>
      </w:r>
      <w:r w:rsidR="00DC6260">
        <w:rPr>
          <w:rFonts w:ascii="Times New Roman" w:hAnsi="Times New Roman" w:cs="Times New Roman"/>
          <w:sz w:val="48"/>
          <w:szCs w:val="48"/>
        </w:rPr>
        <w:t>Salud</w:t>
      </w:r>
    </w:p>
    <w:p w14:paraId="20698069" w14:textId="4384A43E" w:rsidR="00950D2C" w:rsidRPr="002E4BEC" w:rsidRDefault="00F546BE" w:rsidP="00437E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José Restrepo Rosero</w:t>
      </w:r>
    </w:p>
    <w:p w14:paraId="7EE99F62" w14:textId="77777777" w:rsidR="00437EBF" w:rsidRPr="002E4BEC" w:rsidRDefault="00437EBF" w:rsidP="009E002B">
      <w:pPr>
        <w:rPr>
          <w:b/>
          <w:bCs/>
        </w:rPr>
      </w:pPr>
    </w:p>
    <w:p w14:paraId="07071F52" w14:textId="77777777" w:rsidR="00F104F8" w:rsidRPr="002E4BEC" w:rsidRDefault="00F104F8" w:rsidP="00437EBF">
      <w:pPr>
        <w:jc w:val="center"/>
        <w:rPr>
          <w:b/>
          <w:bCs/>
        </w:rPr>
        <w:sectPr w:rsidR="00F104F8" w:rsidRPr="002E4BEC" w:rsidSect="00437EBF">
          <w:pgSz w:w="12240" w:h="15840" w:code="1"/>
          <w:pgMar w:top="1009" w:right="936" w:bottom="1009" w:left="936" w:header="709" w:footer="709" w:gutter="0"/>
          <w:cols w:space="708"/>
          <w:docGrid w:linePitch="360"/>
        </w:sectPr>
      </w:pPr>
    </w:p>
    <w:p w14:paraId="7B828C8A" w14:textId="6A39190F" w:rsidR="009837EF" w:rsidRPr="005D128F" w:rsidRDefault="00950D2C" w:rsidP="005D128F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</w:pPr>
      <w:r w:rsidRPr="002E4BEC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>Introducción</w:t>
      </w:r>
      <w:bookmarkStart w:id="0" w:name="_Hlk141723285"/>
    </w:p>
    <w:p w14:paraId="296AF383" w14:textId="3AFB545A" w:rsidR="00F104F8" w:rsidRPr="00B06761" w:rsidRDefault="00773308" w:rsidP="00437EBF">
      <w:pPr>
        <w:jc w:val="both"/>
        <w:rPr>
          <w:rFonts w:ascii="Times New Roman" w:hAnsi="Times New Roman"/>
          <w:sz w:val="20"/>
          <w:szCs w:val="24"/>
          <w:highlight w:val="yellow"/>
        </w:rPr>
      </w:pPr>
      <w:r>
        <w:rPr>
          <w:rFonts w:ascii="Times New Roman" w:hAnsi="Times New Roman"/>
          <w:sz w:val="20"/>
          <w:szCs w:val="24"/>
        </w:rPr>
        <w:t xml:space="preserve">   </w:t>
      </w:r>
      <w:r w:rsidR="000C5763" w:rsidRPr="000C5763">
        <w:rPr>
          <w:rFonts w:ascii="Times New Roman" w:hAnsi="Times New Roman"/>
          <w:sz w:val="20"/>
          <w:szCs w:val="24"/>
        </w:rPr>
        <w:t xml:space="preserve">Este informe se adentra en el </w:t>
      </w:r>
      <w:r w:rsidR="009E3CF1">
        <w:rPr>
          <w:rFonts w:ascii="Times New Roman" w:hAnsi="Times New Roman"/>
          <w:sz w:val="20"/>
          <w:szCs w:val="24"/>
        </w:rPr>
        <w:t>impresionante</w:t>
      </w:r>
      <w:r w:rsidR="000C5763" w:rsidRPr="000C5763">
        <w:rPr>
          <w:rFonts w:ascii="Times New Roman" w:hAnsi="Times New Roman"/>
          <w:sz w:val="20"/>
          <w:szCs w:val="24"/>
        </w:rPr>
        <w:t xml:space="preserve"> mundo de la Ciencia de Datos aplicada a problemas </w:t>
      </w:r>
      <w:r w:rsidR="003D55B3">
        <w:rPr>
          <w:rFonts w:ascii="Times New Roman" w:hAnsi="Times New Roman"/>
          <w:sz w:val="20"/>
          <w:szCs w:val="24"/>
        </w:rPr>
        <w:t>reales</w:t>
      </w:r>
      <w:r w:rsidR="000C5763" w:rsidRPr="000C5763">
        <w:rPr>
          <w:rFonts w:ascii="Times New Roman" w:hAnsi="Times New Roman"/>
          <w:sz w:val="20"/>
          <w:szCs w:val="24"/>
        </w:rPr>
        <w:t xml:space="preserve">, explorando tres casos de estudio que demuestran </w:t>
      </w:r>
      <w:r w:rsidR="00865DA2" w:rsidRPr="000C5763">
        <w:rPr>
          <w:rFonts w:ascii="Times New Roman" w:hAnsi="Times New Roman"/>
          <w:sz w:val="20"/>
          <w:szCs w:val="24"/>
        </w:rPr>
        <w:t>las capacidades</w:t>
      </w:r>
      <w:r w:rsidR="000C5763" w:rsidRPr="000C5763">
        <w:rPr>
          <w:rFonts w:ascii="Times New Roman" w:hAnsi="Times New Roman"/>
          <w:sz w:val="20"/>
          <w:szCs w:val="24"/>
        </w:rPr>
        <w:t xml:space="preserve"> de las técnicas de análisis y predicción en el </w:t>
      </w:r>
      <w:r w:rsidR="004B1C02">
        <w:rPr>
          <w:rFonts w:ascii="Times New Roman" w:hAnsi="Times New Roman"/>
          <w:sz w:val="20"/>
          <w:szCs w:val="24"/>
        </w:rPr>
        <w:t>área de la salud</w:t>
      </w:r>
      <w:r w:rsidR="000C5763" w:rsidRPr="000C5763">
        <w:rPr>
          <w:rFonts w:ascii="Times New Roman" w:hAnsi="Times New Roman"/>
          <w:sz w:val="20"/>
          <w:szCs w:val="24"/>
        </w:rPr>
        <w:t xml:space="preserve">. Cada proyecto representa un esfuerzo valioso para mejorar la toma de decisiones y la eficiencia operativa a través de la aplicación de algoritmos de Machine Learning y </w:t>
      </w:r>
      <w:r w:rsidR="00AC0E3E">
        <w:rPr>
          <w:rFonts w:ascii="Times New Roman" w:hAnsi="Times New Roman"/>
          <w:sz w:val="20"/>
          <w:szCs w:val="24"/>
        </w:rPr>
        <w:t>analítica</w:t>
      </w:r>
      <w:r w:rsidR="000C5763" w:rsidRPr="000C5763">
        <w:rPr>
          <w:rFonts w:ascii="Times New Roman" w:hAnsi="Times New Roman"/>
          <w:sz w:val="20"/>
          <w:szCs w:val="24"/>
        </w:rPr>
        <w:t xml:space="preserve"> de datos. </w:t>
      </w:r>
      <w:r w:rsidR="000C5763" w:rsidRPr="00B06761">
        <w:rPr>
          <w:rFonts w:ascii="Times New Roman" w:hAnsi="Times New Roman"/>
          <w:sz w:val="20"/>
          <w:szCs w:val="24"/>
        </w:rPr>
        <w:t xml:space="preserve">El caso 1 </w:t>
      </w:r>
      <w:r w:rsidR="00686BB3">
        <w:rPr>
          <w:rFonts w:ascii="Times New Roman" w:hAnsi="Times New Roman"/>
          <w:sz w:val="20"/>
          <w:szCs w:val="24"/>
        </w:rPr>
        <w:t>muestra</w:t>
      </w:r>
      <w:r w:rsidR="000C5763" w:rsidRPr="00B06761">
        <w:rPr>
          <w:rFonts w:ascii="Times New Roman" w:hAnsi="Times New Roman"/>
          <w:sz w:val="20"/>
          <w:szCs w:val="24"/>
        </w:rPr>
        <w:t xml:space="preserve"> </w:t>
      </w:r>
      <w:r w:rsidR="00B06761" w:rsidRPr="00B06761">
        <w:rPr>
          <w:rFonts w:ascii="Times New Roman" w:hAnsi="Times New Roman"/>
          <w:sz w:val="20"/>
          <w:szCs w:val="24"/>
        </w:rPr>
        <w:t>las dinámicas empleadas</w:t>
      </w:r>
      <w:r w:rsidR="00B06761">
        <w:rPr>
          <w:rFonts w:ascii="Times New Roman" w:hAnsi="Times New Roman"/>
          <w:sz w:val="20"/>
          <w:szCs w:val="24"/>
        </w:rPr>
        <w:t xml:space="preserve"> durante la pandemia de COVID-19 en </w:t>
      </w:r>
      <w:r w:rsidR="00B06761" w:rsidRPr="00B06761">
        <w:rPr>
          <w:rFonts w:ascii="Times New Roman" w:hAnsi="Times New Roman"/>
          <w:sz w:val="20"/>
          <w:szCs w:val="24"/>
        </w:rPr>
        <w:t>Cali</w:t>
      </w:r>
      <w:r w:rsidR="00B06761" w:rsidRPr="00940201">
        <w:rPr>
          <w:rFonts w:ascii="Times New Roman" w:hAnsi="Times New Roman"/>
          <w:sz w:val="20"/>
          <w:szCs w:val="24"/>
        </w:rPr>
        <w:t>,</w:t>
      </w:r>
      <w:r w:rsidR="00940201" w:rsidRPr="00940201">
        <w:rPr>
          <w:rFonts w:ascii="Times New Roman" w:hAnsi="Times New Roman"/>
          <w:sz w:val="20"/>
          <w:szCs w:val="24"/>
        </w:rPr>
        <w:t xml:space="preserve"> </w:t>
      </w:r>
      <w:r w:rsidR="000C5763" w:rsidRPr="00940201">
        <w:rPr>
          <w:rFonts w:ascii="Times New Roman" w:hAnsi="Times New Roman"/>
          <w:sz w:val="20"/>
          <w:szCs w:val="24"/>
        </w:rPr>
        <w:t xml:space="preserve">seguido del caso </w:t>
      </w:r>
      <w:r w:rsidR="00C35511" w:rsidRPr="00940201">
        <w:rPr>
          <w:rFonts w:ascii="Times New Roman" w:hAnsi="Times New Roman"/>
          <w:sz w:val="20"/>
          <w:szCs w:val="24"/>
        </w:rPr>
        <w:t xml:space="preserve">2, </w:t>
      </w:r>
      <w:r w:rsidR="00EB769B">
        <w:rPr>
          <w:rFonts w:ascii="Times New Roman" w:hAnsi="Times New Roman"/>
          <w:sz w:val="20"/>
          <w:szCs w:val="24"/>
        </w:rPr>
        <w:t xml:space="preserve">una interfaz </w:t>
      </w:r>
      <w:r w:rsidR="00EB769B" w:rsidRPr="00EB769B">
        <w:rPr>
          <w:rFonts w:ascii="Times New Roman" w:hAnsi="Times New Roman"/>
          <w:sz w:val="20"/>
          <w:szCs w:val="24"/>
        </w:rPr>
        <w:t>cerebro-columna vertebral</w:t>
      </w:r>
      <w:r w:rsidR="00EB769B">
        <w:rPr>
          <w:rFonts w:ascii="Times New Roman" w:hAnsi="Times New Roman"/>
          <w:sz w:val="20"/>
          <w:szCs w:val="24"/>
        </w:rPr>
        <w:t xml:space="preserve"> </w:t>
      </w:r>
      <w:r w:rsidR="00EB769B" w:rsidRPr="00EB769B">
        <w:rPr>
          <w:rFonts w:ascii="Times New Roman" w:hAnsi="Times New Roman"/>
          <w:sz w:val="20"/>
          <w:szCs w:val="24"/>
        </w:rPr>
        <w:t xml:space="preserve">que puede restaurar esta comunicación </w:t>
      </w:r>
      <w:r w:rsidR="000C5763" w:rsidRPr="00EB769B">
        <w:rPr>
          <w:rFonts w:ascii="Times New Roman" w:hAnsi="Times New Roman"/>
          <w:sz w:val="20"/>
          <w:szCs w:val="24"/>
        </w:rPr>
        <w:t xml:space="preserve">y por último, el caso 3, </w:t>
      </w:r>
      <w:r w:rsidR="00EB769B">
        <w:rPr>
          <w:rFonts w:ascii="Times New Roman" w:hAnsi="Times New Roman"/>
          <w:sz w:val="20"/>
          <w:szCs w:val="24"/>
        </w:rPr>
        <w:t xml:space="preserve">un modelo para optimizar </w:t>
      </w:r>
      <w:r w:rsidR="00EB769B" w:rsidRPr="00EB769B">
        <w:rPr>
          <w:rFonts w:ascii="Times New Roman" w:hAnsi="Times New Roman"/>
          <w:sz w:val="20"/>
          <w:szCs w:val="24"/>
        </w:rPr>
        <w:t xml:space="preserve">la planificación de cuidados adaptándose al feedback secuencial de las decisiones pasadas. </w:t>
      </w:r>
      <w:r w:rsidR="001B694E">
        <w:rPr>
          <w:rFonts w:ascii="Times New Roman" w:hAnsi="Times New Roman"/>
          <w:sz w:val="20"/>
          <w:szCs w:val="24"/>
        </w:rPr>
        <w:t xml:space="preserve">Este </w:t>
      </w:r>
      <w:r w:rsidR="000C5763" w:rsidRPr="00EB769B">
        <w:rPr>
          <w:rFonts w:ascii="Times New Roman" w:hAnsi="Times New Roman"/>
          <w:sz w:val="20"/>
          <w:szCs w:val="24"/>
        </w:rPr>
        <w:t xml:space="preserve">informe, </w:t>
      </w:r>
      <w:r w:rsidR="001B694E" w:rsidRPr="001B694E">
        <w:rPr>
          <w:rFonts w:ascii="Times New Roman" w:hAnsi="Times New Roman"/>
          <w:sz w:val="20"/>
          <w:szCs w:val="24"/>
        </w:rPr>
        <w:t>evidenciará</w:t>
      </w:r>
      <w:r w:rsidR="00F82E81">
        <w:rPr>
          <w:rFonts w:ascii="Times New Roman" w:hAnsi="Times New Roman"/>
          <w:sz w:val="20"/>
          <w:szCs w:val="24"/>
        </w:rPr>
        <w:t xml:space="preserve"> </w:t>
      </w:r>
      <w:r w:rsidR="000C5763" w:rsidRPr="00EB769B">
        <w:rPr>
          <w:rFonts w:ascii="Times New Roman" w:hAnsi="Times New Roman"/>
          <w:sz w:val="20"/>
          <w:szCs w:val="24"/>
        </w:rPr>
        <w:t>cómo estas iniciativas han abordado desafíos específicos y han logrado resultados impactantes.</w:t>
      </w:r>
    </w:p>
    <w:p w14:paraId="7F456DF5" w14:textId="6A41F3B8" w:rsidR="000C7BC6" w:rsidRPr="001C7879" w:rsidRDefault="00F104F8" w:rsidP="000C7BC6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n-US"/>
          <w14:ligatures w14:val="none"/>
        </w:rPr>
      </w:pPr>
      <w:r w:rsidRPr="00B06761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 xml:space="preserve">Modelo de Caso 1: </w:t>
      </w:r>
      <w:r w:rsidR="00B06761" w:rsidRPr="00B06761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>Análisis de Dinámicas del Sector Salud en Cali durante la Pandemia</w:t>
      </w:r>
      <w:r w:rsidRPr="00B06761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>.</w:t>
      </w:r>
      <w:sdt>
        <w:sdtPr>
          <w:rPr>
            <w:rFonts w:ascii="Times New Roman" w:eastAsia="Times New Roman" w:hAnsi="Times New Roman" w:cs="Times New Roman"/>
            <w:smallCaps/>
            <w:color w:val="auto"/>
            <w:kern w:val="28"/>
            <w:sz w:val="20"/>
            <w:szCs w:val="20"/>
            <w14:ligatures w14:val="none"/>
          </w:rPr>
          <w:id w:val="1703748410"/>
          <w:citation/>
        </w:sdtPr>
        <w:sdtContent>
          <w:r w:rsidR="00FF5B2A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14:ligatures w14:val="none"/>
            </w:rPr>
            <w:fldChar w:fldCharType="begin"/>
          </w:r>
          <w:r w:rsidR="0032478D" w:rsidRPr="00B06761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14:ligatures w14:val="none"/>
            </w:rPr>
            <w:instrText xml:space="preserve">CITATION Rob22 \l 3082 </w:instrText>
          </w:r>
          <w:r w:rsidR="00FF5B2A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14:ligatures w14:val="none"/>
            </w:rPr>
            <w:fldChar w:fldCharType="separate"/>
          </w:r>
          <w:r w:rsidR="0032478D" w:rsidRPr="00B06761">
            <w:rPr>
              <w:rFonts w:ascii="Times New Roman" w:eastAsia="Times New Roman" w:hAnsi="Times New Roman" w:cs="Times New Roman"/>
              <w:smallCaps/>
              <w:noProof/>
              <w:color w:val="auto"/>
              <w:kern w:val="28"/>
              <w:sz w:val="20"/>
              <w:szCs w:val="20"/>
              <w14:ligatures w14:val="none"/>
            </w:rPr>
            <w:t xml:space="preserve"> </w:t>
          </w:r>
          <w:r w:rsidR="0032478D" w:rsidRPr="0032478D">
            <w:rPr>
              <w:rFonts w:ascii="Times New Roman" w:eastAsia="Times New Roman" w:hAnsi="Times New Roman" w:cs="Times New Roman"/>
              <w:noProof/>
              <w:color w:val="auto"/>
              <w:kern w:val="28"/>
              <w:sz w:val="20"/>
              <w:szCs w:val="20"/>
              <w:lang w:val="en-US"/>
              <w14:ligatures w14:val="none"/>
            </w:rPr>
            <w:t>[1]</w:t>
          </w:r>
          <w:r w:rsidR="00FF5B2A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14:ligatures w14:val="none"/>
            </w:rPr>
            <w:fldChar w:fldCharType="end"/>
          </w:r>
        </w:sdtContent>
      </w:sdt>
      <w:r w:rsidR="00694565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 xml:space="preserve"> </w:t>
      </w:r>
      <w:r w:rsidR="00694565" w:rsidRPr="0032478D"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n-US"/>
          <w14:ligatures w14:val="none"/>
        </w:rPr>
        <w:t>[</w:t>
      </w:r>
      <w:r w:rsidR="00694565"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n-US"/>
          <w14:ligatures w14:val="none"/>
        </w:rPr>
        <w:t>2</w:t>
      </w:r>
      <w:r w:rsidR="00694565" w:rsidRPr="0032478D"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n-US"/>
          <w14:ligatures w14:val="none"/>
        </w:rPr>
        <w:t>]</w:t>
      </w:r>
    </w:p>
    <w:p w14:paraId="7404997E" w14:textId="7E584F53" w:rsidR="00C13E2E" w:rsidRDefault="00F533A0" w:rsidP="00C13E2E">
      <w:pPr>
        <w:jc w:val="both"/>
        <w:rPr>
          <w:rFonts w:ascii="Times New Roman" w:hAnsi="Times New Roman"/>
          <w:sz w:val="20"/>
          <w:szCs w:val="24"/>
        </w:rPr>
      </w:pPr>
      <w:r w:rsidRPr="00694565">
        <w:t xml:space="preserve">    </w:t>
      </w:r>
      <w:r w:rsidRPr="00F533A0">
        <w:rPr>
          <w:rFonts w:ascii="Times New Roman" w:hAnsi="Times New Roman"/>
          <w:sz w:val="20"/>
          <w:szCs w:val="24"/>
        </w:rPr>
        <w:t xml:space="preserve">El proyecto se llevó a cabo </w:t>
      </w:r>
      <w:r w:rsidR="000C7BC6" w:rsidRPr="000C7BC6">
        <w:rPr>
          <w:rFonts w:ascii="Times New Roman" w:hAnsi="Times New Roman"/>
          <w:sz w:val="20"/>
          <w:szCs w:val="24"/>
        </w:rPr>
        <w:t xml:space="preserve">en la ciudad de Cali, Colombia, en respuesta </w:t>
      </w:r>
      <w:r w:rsidR="00C13E2E" w:rsidRPr="00C13E2E">
        <w:rPr>
          <w:rFonts w:ascii="Times New Roman" w:hAnsi="Times New Roman"/>
          <w:sz w:val="20"/>
          <w:szCs w:val="24"/>
        </w:rPr>
        <w:t>a algunas de las dificultades desde la ciencia que traía consigo la pandemia</w:t>
      </w:r>
      <w:r w:rsidR="00C13E2E">
        <w:rPr>
          <w:rFonts w:ascii="Times New Roman" w:hAnsi="Times New Roman"/>
          <w:sz w:val="20"/>
          <w:szCs w:val="24"/>
        </w:rPr>
        <w:t xml:space="preserve"> de COVID-19</w:t>
      </w:r>
      <w:r w:rsidR="00C13E2E" w:rsidRPr="00C13E2E">
        <w:rPr>
          <w:rFonts w:ascii="Times New Roman" w:hAnsi="Times New Roman"/>
          <w:sz w:val="20"/>
          <w:szCs w:val="24"/>
        </w:rPr>
        <w:t>.</w:t>
      </w:r>
      <w:r w:rsidR="00C13E2E">
        <w:rPr>
          <w:rFonts w:ascii="Times New Roman" w:hAnsi="Times New Roman"/>
          <w:sz w:val="20"/>
          <w:szCs w:val="24"/>
        </w:rPr>
        <w:t xml:space="preserve"> </w:t>
      </w:r>
      <w:r w:rsidR="003C5B8D">
        <w:rPr>
          <w:rFonts w:ascii="Times New Roman" w:hAnsi="Times New Roman"/>
          <w:sz w:val="20"/>
          <w:szCs w:val="24"/>
        </w:rPr>
        <w:t xml:space="preserve">El </w:t>
      </w:r>
      <w:r w:rsidR="00C13E2E">
        <w:rPr>
          <w:rFonts w:ascii="Times New Roman" w:hAnsi="Times New Roman"/>
          <w:sz w:val="20"/>
          <w:szCs w:val="24"/>
        </w:rPr>
        <w:t xml:space="preserve">centro de la </w:t>
      </w:r>
      <w:r w:rsidR="00C13E2E" w:rsidRPr="00C13E2E">
        <w:rPr>
          <w:rFonts w:ascii="Times New Roman" w:hAnsi="Times New Roman"/>
          <w:sz w:val="20"/>
          <w:szCs w:val="24"/>
        </w:rPr>
        <w:t>Alianza CAOBA</w:t>
      </w:r>
      <w:r w:rsidR="00C13E2E">
        <w:rPr>
          <w:rFonts w:ascii="Times New Roman" w:hAnsi="Times New Roman"/>
          <w:sz w:val="20"/>
          <w:szCs w:val="24"/>
        </w:rPr>
        <w:t xml:space="preserve"> </w:t>
      </w:r>
      <w:r w:rsidR="00C13E2E" w:rsidRPr="00C13E2E">
        <w:rPr>
          <w:rFonts w:ascii="Times New Roman" w:hAnsi="Times New Roman"/>
          <w:sz w:val="20"/>
          <w:szCs w:val="24"/>
        </w:rPr>
        <w:t>preparó</w:t>
      </w:r>
      <w:r w:rsidR="00CD45F9">
        <w:rPr>
          <w:rFonts w:ascii="Times New Roman" w:hAnsi="Times New Roman"/>
          <w:sz w:val="20"/>
          <w:szCs w:val="24"/>
        </w:rPr>
        <w:t xml:space="preserve"> </w:t>
      </w:r>
      <w:r w:rsidR="00C13E2E" w:rsidRPr="00C13E2E">
        <w:rPr>
          <w:rFonts w:ascii="Times New Roman" w:hAnsi="Times New Roman"/>
          <w:sz w:val="20"/>
          <w:szCs w:val="24"/>
        </w:rPr>
        <w:t>una propuesta</w:t>
      </w:r>
      <w:r w:rsidR="00C13E2E">
        <w:rPr>
          <w:rFonts w:ascii="Times New Roman" w:hAnsi="Times New Roman"/>
          <w:sz w:val="20"/>
          <w:szCs w:val="24"/>
        </w:rPr>
        <w:t xml:space="preserve"> </w:t>
      </w:r>
      <w:r w:rsidR="000C7BC6" w:rsidRPr="000C7BC6">
        <w:rPr>
          <w:rFonts w:ascii="Times New Roman" w:hAnsi="Times New Roman"/>
          <w:sz w:val="20"/>
          <w:szCs w:val="24"/>
        </w:rPr>
        <w:t>liderad</w:t>
      </w:r>
      <w:r w:rsidR="005513BF">
        <w:rPr>
          <w:rFonts w:ascii="Times New Roman" w:hAnsi="Times New Roman"/>
          <w:sz w:val="20"/>
          <w:szCs w:val="24"/>
        </w:rPr>
        <w:t>a</w:t>
      </w:r>
      <w:r w:rsidR="000C7BC6" w:rsidRPr="000C7BC6">
        <w:rPr>
          <w:rFonts w:ascii="Times New Roman" w:hAnsi="Times New Roman"/>
          <w:sz w:val="20"/>
          <w:szCs w:val="24"/>
        </w:rPr>
        <w:t xml:space="preserve"> por Camilo Rocha, Decano de la Facultad de Ingeniería</w:t>
      </w:r>
      <w:r w:rsidR="00884BF0">
        <w:rPr>
          <w:rFonts w:ascii="Times New Roman" w:hAnsi="Times New Roman"/>
          <w:sz w:val="20"/>
          <w:szCs w:val="24"/>
        </w:rPr>
        <w:t xml:space="preserve"> </w:t>
      </w:r>
      <w:r w:rsidR="000C7BC6" w:rsidRPr="000C7BC6">
        <w:rPr>
          <w:rFonts w:ascii="Times New Roman" w:hAnsi="Times New Roman"/>
          <w:sz w:val="20"/>
          <w:szCs w:val="24"/>
        </w:rPr>
        <w:t>en la Universidad Javeriana Cali.</w:t>
      </w:r>
      <w:r w:rsidR="000C7BC6">
        <w:rPr>
          <w:rFonts w:ascii="Times New Roman" w:hAnsi="Times New Roman"/>
          <w:sz w:val="20"/>
          <w:szCs w:val="24"/>
        </w:rPr>
        <w:t xml:space="preserve"> </w:t>
      </w:r>
    </w:p>
    <w:p w14:paraId="4ED44657" w14:textId="3DAF6ACF" w:rsidR="000C7BC6" w:rsidRDefault="00C13E2E" w:rsidP="00C13E2E">
      <w:pPr>
        <w:jc w:val="both"/>
        <w:rPr>
          <w:rFonts w:ascii="Times New Roman" w:hAnsi="Times New Roman"/>
          <w:sz w:val="20"/>
          <w:szCs w:val="24"/>
        </w:rPr>
      </w:pPr>
      <w:r w:rsidRPr="00694565">
        <w:t xml:space="preserve">    </w:t>
      </w:r>
      <w:r w:rsidR="000C7BC6" w:rsidRPr="000C7BC6">
        <w:rPr>
          <w:rFonts w:ascii="Times New Roman" w:hAnsi="Times New Roman"/>
          <w:sz w:val="20"/>
          <w:szCs w:val="24"/>
        </w:rPr>
        <w:t xml:space="preserve">El propósito fue aprovechar la ciencia de datos para entender y mitigar las dinámicas del </w:t>
      </w:r>
      <w:r w:rsidR="000C5B25">
        <w:rPr>
          <w:rFonts w:ascii="Times New Roman" w:hAnsi="Times New Roman"/>
          <w:sz w:val="20"/>
          <w:szCs w:val="24"/>
        </w:rPr>
        <w:t>COVID-19 en su</w:t>
      </w:r>
      <w:r w:rsidR="000C7BC6" w:rsidRPr="000C7BC6">
        <w:rPr>
          <w:rFonts w:ascii="Times New Roman" w:hAnsi="Times New Roman"/>
          <w:sz w:val="20"/>
          <w:szCs w:val="24"/>
        </w:rPr>
        <w:t xml:space="preserve"> llegada</w:t>
      </w:r>
      <w:r w:rsidR="000C5B25">
        <w:rPr>
          <w:rFonts w:ascii="Times New Roman" w:hAnsi="Times New Roman"/>
          <w:sz w:val="20"/>
          <w:szCs w:val="24"/>
        </w:rPr>
        <w:t xml:space="preserve"> </w:t>
      </w:r>
      <w:r w:rsidR="000C7BC6" w:rsidRPr="000C7BC6">
        <w:rPr>
          <w:rFonts w:ascii="Times New Roman" w:hAnsi="Times New Roman"/>
          <w:sz w:val="20"/>
          <w:szCs w:val="24"/>
        </w:rPr>
        <w:t>a Colombia</w:t>
      </w:r>
      <w:r w:rsidR="000C7BC6">
        <w:rPr>
          <w:rFonts w:ascii="Times New Roman" w:hAnsi="Times New Roman"/>
          <w:sz w:val="20"/>
          <w:szCs w:val="24"/>
        </w:rPr>
        <w:t xml:space="preserve">, enfocándose </w:t>
      </w:r>
      <w:r w:rsidR="000C7BC6" w:rsidRPr="000C7BC6">
        <w:rPr>
          <w:rFonts w:ascii="Times New Roman" w:hAnsi="Times New Roman"/>
          <w:sz w:val="20"/>
          <w:szCs w:val="24"/>
        </w:rPr>
        <w:t>en evaluar el impacto de la propagación del virus en la ocupación de centros de salud</w:t>
      </w:r>
      <w:r w:rsidR="000C7BC6">
        <w:rPr>
          <w:rFonts w:ascii="Times New Roman" w:hAnsi="Times New Roman"/>
          <w:sz w:val="20"/>
          <w:szCs w:val="24"/>
        </w:rPr>
        <w:t>, la</w:t>
      </w:r>
      <w:r w:rsidR="000C7BC6" w:rsidRPr="000C7BC6">
        <w:rPr>
          <w:rFonts w:ascii="Times New Roman" w:hAnsi="Times New Roman"/>
          <w:sz w:val="20"/>
          <w:szCs w:val="24"/>
        </w:rPr>
        <w:t xml:space="preserve"> dinámica de vacunación en niños</w:t>
      </w:r>
      <w:r w:rsidR="000C7BC6">
        <w:rPr>
          <w:rFonts w:ascii="Times New Roman" w:hAnsi="Times New Roman"/>
          <w:sz w:val="20"/>
          <w:szCs w:val="24"/>
        </w:rPr>
        <w:t xml:space="preserve"> </w:t>
      </w:r>
      <w:r w:rsidR="000C7BC6" w:rsidRPr="000C7BC6">
        <w:rPr>
          <w:rFonts w:ascii="Times New Roman" w:hAnsi="Times New Roman"/>
          <w:sz w:val="20"/>
          <w:szCs w:val="24"/>
        </w:rPr>
        <w:t>y otras actividades que se podían ver entorpecidas por la ocupación de centros de salud.</w:t>
      </w:r>
      <w:r w:rsidR="00C57386">
        <w:rPr>
          <w:rFonts w:ascii="Times New Roman" w:hAnsi="Times New Roman"/>
          <w:sz w:val="20"/>
          <w:szCs w:val="24"/>
        </w:rPr>
        <w:t xml:space="preserve"> Las etapas llevadas a cabo fueron:</w:t>
      </w:r>
    </w:p>
    <w:p w14:paraId="3E2BAE6D" w14:textId="58172FE7" w:rsidR="001826EF" w:rsidRDefault="001826EF" w:rsidP="00C57386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</w:rPr>
      </w:pPr>
      <w:r w:rsidRPr="00C57386">
        <w:rPr>
          <w:rFonts w:ascii="Times New Roman" w:hAnsi="Times New Roman"/>
          <w:b/>
          <w:bCs/>
          <w:sz w:val="20"/>
          <w:szCs w:val="24"/>
        </w:rPr>
        <w:t>Obtención de Datos y Modelo de Gobernanza:</w:t>
      </w:r>
      <w:r w:rsidRPr="00C57386">
        <w:rPr>
          <w:rFonts w:ascii="Times New Roman" w:hAnsi="Times New Roman"/>
          <w:sz w:val="20"/>
          <w:szCs w:val="24"/>
        </w:rPr>
        <w:t xml:space="preserve"> Se obtuvieron datos confiables, involucrando al Ministerio de Salud</w:t>
      </w:r>
      <w:r w:rsidR="00157931" w:rsidRPr="00C57386">
        <w:rPr>
          <w:rFonts w:ascii="Times New Roman" w:hAnsi="Times New Roman"/>
          <w:sz w:val="20"/>
          <w:szCs w:val="24"/>
        </w:rPr>
        <w:t>, la alcaldía de Cali</w:t>
      </w:r>
      <w:r w:rsidRPr="00C57386">
        <w:rPr>
          <w:rFonts w:ascii="Times New Roman" w:hAnsi="Times New Roman"/>
          <w:sz w:val="20"/>
          <w:szCs w:val="24"/>
        </w:rPr>
        <w:t xml:space="preserve"> y otras entidades. Se estableció una estructura para la gestión de los datos.</w:t>
      </w:r>
    </w:p>
    <w:p w14:paraId="5BD3C461" w14:textId="77777777" w:rsidR="00CC45F3" w:rsidRPr="00C57386" w:rsidRDefault="00CC45F3" w:rsidP="00CC45F3">
      <w:pPr>
        <w:pStyle w:val="Prrafodelista"/>
        <w:jc w:val="both"/>
        <w:rPr>
          <w:rFonts w:ascii="Times New Roman" w:hAnsi="Times New Roman"/>
          <w:sz w:val="20"/>
          <w:szCs w:val="24"/>
        </w:rPr>
      </w:pPr>
    </w:p>
    <w:p w14:paraId="4A2A1B9D" w14:textId="57E26E73" w:rsidR="001826EF" w:rsidRPr="001826EF" w:rsidRDefault="001826EF" w:rsidP="001826EF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</w:rPr>
      </w:pPr>
      <w:r w:rsidRPr="001826EF">
        <w:rPr>
          <w:rFonts w:ascii="Times New Roman" w:hAnsi="Times New Roman"/>
          <w:b/>
          <w:bCs/>
          <w:sz w:val="20"/>
          <w:szCs w:val="24"/>
        </w:rPr>
        <w:t>Planteamiento de Preguntas de Investigación:</w:t>
      </w:r>
      <w:r w:rsidRPr="001826EF">
        <w:rPr>
          <w:rFonts w:ascii="Times New Roman" w:hAnsi="Times New Roman"/>
          <w:sz w:val="20"/>
          <w:szCs w:val="24"/>
        </w:rPr>
        <w:t xml:space="preserve"> Se definieron preguntas sobre la</w:t>
      </w:r>
      <w:r w:rsidR="00ED5707">
        <w:rPr>
          <w:rFonts w:ascii="Times New Roman" w:hAnsi="Times New Roman"/>
          <w:sz w:val="20"/>
          <w:szCs w:val="24"/>
        </w:rPr>
        <w:t>s dinámicas de</w:t>
      </w:r>
      <w:r w:rsidRPr="001826EF">
        <w:rPr>
          <w:rFonts w:ascii="Times New Roman" w:hAnsi="Times New Roman"/>
          <w:sz w:val="20"/>
          <w:szCs w:val="24"/>
        </w:rPr>
        <w:t xml:space="preserve"> propagación del virus y cómo asignar recursos en centros de salud</w:t>
      </w:r>
      <w:r w:rsidR="00ED5707">
        <w:rPr>
          <w:rFonts w:ascii="Times New Roman" w:hAnsi="Times New Roman"/>
          <w:sz w:val="20"/>
          <w:szCs w:val="24"/>
        </w:rPr>
        <w:t xml:space="preserve"> a partir de dichas dinámicas</w:t>
      </w:r>
      <w:r w:rsidRPr="001826EF">
        <w:rPr>
          <w:rFonts w:ascii="Times New Roman" w:hAnsi="Times New Roman"/>
          <w:sz w:val="20"/>
          <w:szCs w:val="24"/>
        </w:rPr>
        <w:t>.</w:t>
      </w:r>
    </w:p>
    <w:p w14:paraId="5469CD1F" w14:textId="4C54D17C" w:rsidR="001826EF" w:rsidRDefault="001826EF" w:rsidP="001826EF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</w:rPr>
      </w:pPr>
      <w:r w:rsidRPr="001826EF">
        <w:rPr>
          <w:rFonts w:ascii="Times New Roman" w:hAnsi="Times New Roman"/>
          <w:b/>
          <w:bCs/>
          <w:sz w:val="20"/>
          <w:szCs w:val="24"/>
        </w:rPr>
        <w:t>Exploración de Herramientas y Técnicas:</w:t>
      </w:r>
      <w:r w:rsidRPr="001826EF">
        <w:rPr>
          <w:rFonts w:ascii="Times New Roman" w:hAnsi="Times New Roman"/>
          <w:sz w:val="20"/>
          <w:szCs w:val="24"/>
        </w:rPr>
        <w:t xml:space="preserve"> </w:t>
      </w:r>
      <w:r w:rsidR="00604EC5">
        <w:rPr>
          <w:rFonts w:ascii="Times New Roman" w:hAnsi="Times New Roman"/>
          <w:sz w:val="20"/>
          <w:szCs w:val="24"/>
        </w:rPr>
        <w:t>s</w:t>
      </w:r>
      <w:r w:rsidRPr="001826EF">
        <w:rPr>
          <w:rFonts w:ascii="Times New Roman" w:hAnsi="Times New Roman"/>
          <w:sz w:val="20"/>
          <w:szCs w:val="24"/>
        </w:rPr>
        <w:t>e exploraron</w:t>
      </w:r>
      <w:r w:rsidR="0054674A">
        <w:rPr>
          <w:rFonts w:ascii="Times New Roman" w:hAnsi="Times New Roman"/>
          <w:sz w:val="20"/>
          <w:szCs w:val="24"/>
        </w:rPr>
        <w:t xml:space="preserve"> herramientas y</w:t>
      </w:r>
      <w:r w:rsidRPr="001826EF">
        <w:rPr>
          <w:rFonts w:ascii="Times New Roman" w:hAnsi="Times New Roman"/>
          <w:sz w:val="20"/>
          <w:szCs w:val="24"/>
        </w:rPr>
        <w:t xml:space="preserve"> </w:t>
      </w:r>
      <w:r w:rsidR="0054674A">
        <w:rPr>
          <w:rFonts w:ascii="Times New Roman" w:hAnsi="Times New Roman"/>
          <w:sz w:val="20"/>
          <w:szCs w:val="24"/>
        </w:rPr>
        <w:t>técnicas disponibles</w:t>
      </w:r>
      <w:r w:rsidRPr="001826EF">
        <w:rPr>
          <w:rFonts w:ascii="Times New Roman" w:hAnsi="Times New Roman"/>
          <w:sz w:val="20"/>
          <w:szCs w:val="24"/>
        </w:rPr>
        <w:t xml:space="preserve"> para analizar los datos y responder las preguntas.</w:t>
      </w:r>
    </w:p>
    <w:p w14:paraId="7AE98E09" w14:textId="77777777" w:rsidR="00604EC5" w:rsidRPr="001826EF" w:rsidRDefault="00604EC5" w:rsidP="00604EC5">
      <w:pPr>
        <w:pStyle w:val="Prrafodelista"/>
        <w:jc w:val="both"/>
        <w:rPr>
          <w:rFonts w:ascii="Times New Roman" w:hAnsi="Times New Roman"/>
          <w:sz w:val="20"/>
          <w:szCs w:val="24"/>
        </w:rPr>
      </w:pPr>
    </w:p>
    <w:p w14:paraId="1FA1F5A6" w14:textId="350E850A" w:rsidR="00604EC5" w:rsidRPr="00604EC5" w:rsidRDefault="001826EF" w:rsidP="00604EC5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</w:rPr>
      </w:pPr>
      <w:r w:rsidRPr="001826EF">
        <w:rPr>
          <w:rFonts w:ascii="Times New Roman" w:hAnsi="Times New Roman"/>
          <w:b/>
          <w:bCs/>
          <w:sz w:val="20"/>
          <w:szCs w:val="24"/>
        </w:rPr>
        <w:t>Modelación y Análisis:</w:t>
      </w:r>
      <w:r w:rsidRPr="001826EF">
        <w:rPr>
          <w:rFonts w:ascii="Times New Roman" w:hAnsi="Times New Roman"/>
          <w:sz w:val="20"/>
          <w:szCs w:val="24"/>
        </w:rPr>
        <w:t xml:space="preserve"> </w:t>
      </w:r>
      <w:r w:rsidR="00604EC5">
        <w:rPr>
          <w:rFonts w:ascii="Times New Roman" w:hAnsi="Times New Roman"/>
          <w:sz w:val="20"/>
          <w:szCs w:val="24"/>
        </w:rPr>
        <w:t>s</w:t>
      </w:r>
      <w:r w:rsidRPr="001826EF">
        <w:rPr>
          <w:rFonts w:ascii="Times New Roman" w:hAnsi="Times New Roman"/>
          <w:sz w:val="20"/>
          <w:szCs w:val="24"/>
        </w:rPr>
        <w:t>e usaron técnicas avanzadas para identificar patrones en la propagación del virus. Una teselación hexagonal predijo brotes en diferentes áreas y momentos</w:t>
      </w:r>
      <w:r w:rsidR="00AA723E">
        <w:rPr>
          <w:rFonts w:ascii="Times New Roman" w:hAnsi="Times New Roman"/>
          <w:sz w:val="20"/>
          <w:szCs w:val="24"/>
        </w:rPr>
        <w:t xml:space="preserve">. Se espera que esta teselación pueda mejorarse hasta poder determinar </w:t>
      </w:r>
      <w:r w:rsidRPr="001826EF">
        <w:rPr>
          <w:rFonts w:ascii="Times New Roman" w:hAnsi="Times New Roman"/>
          <w:sz w:val="20"/>
          <w:szCs w:val="24"/>
        </w:rPr>
        <w:t>la gravedad de los pacientes.</w:t>
      </w:r>
    </w:p>
    <w:p w14:paraId="6AB72C0B" w14:textId="77777777" w:rsidR="00604EC5" w:rsidRDefault="00604EC5" w:rsidP="00604EC5">
      <w:pPr>
        <w:pStyle w:val="Prrafodelista"/>
        <w:jc w:val="both"/>
        <w:rPr>
          <w:rFonts w:ascii="Times New Roman" w:hAnsi="Times New Roman"/>
          <w:sz w:val="20"/>
          <w:szCs w:val="24"/>
        </w:rPr>
      </w:pPr>
    </w:p>
    <w:p w14:paraId="3F5D6F28" w14:textId="610A7F01" w:rsidR="001826EF" w:rsidRPr="00604EC5" w:rsidRDefault="001826EF" w:rsidP="00604EC5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</w:rPr>
      </w:pPr>
      <w:r w:rsidRPr="00604EC5">
        <w:rPr>
          <w:rFonts w:ascii="Times New Roman" w:hAnsi="Times New Roman"/>
          <w:b/>
          <w:bCs/>
          <w:sz w:val="20"/>
          <w:szCs w:val="24"/>
        </w:rPr>
        <w:t>Presentación de Resultados:</w:t>
      </w:r>
      <w:r w:rsidRPr="00604EC5">
        <w:rPr>
          <w:rFonts w:ascii="Times New Roman" w:hAnsi="Times New Roman"/>
          <w:sz w:val="20"/>
          <w:szCs w:val="24"/>
        </w:rPr>
        <w:t xml:space="preserve"> Los resultados se presentaron en tableros de control en tiempo real para facilitar la toma de decisiones informadas.</w:t>
      </w:r>
    </w:p>
    <w:p w14:paraId="5A16103C" w14:textId="612A825C" w:rsidR="006F2FFE" w:rsidRPr="002E4BEC" w:rsidRDefault="00FB7536" w:rsidP="00794E47">
      <w:pPr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   </w:t>
      </w:r>
      <w:r w:rsidR="001826EF" w:rsidRPr="001826EF">
        <w:rPr>
          <w:rFonts w:ascii="Times New Roman" w:hAnsi="Times New Roman"/>
          <w:sz w:val="20"/>
          <w:szCs w:val="24"/>
        </w:rPr>
        <w:t>El proyecto tuvo aprendizajes técnicos, como el análisis de datos complejos y marcados temporalmente.</w:t>
      </w:r>
      <w:r w:rsidR="006A6B49">
        <w:rPr>
          <w:rFonts w:ascii="Times New Roman" w:hAnsi="Times New Roman"/>
          <w:sz w:val="20"/>
          <w:szCs w:val="24"/>
        </w:rPr>
        <w:t xml:space="preserve"> </w:t>
      </w:r>
      <w:r w:rsidR="00CD60B4">
        <w:rPr>
          <w:rFonts w:ascii="Times New Roman" w:hAnsi="Times New Roman"/>
          <w:sz w:val="20"/>
          <w:szCs w:val="24"/>
        </w:rPr>
        <w:t>Los impactos positivos y negativos del modelo para cada stakeholder identificado se presentan en la Tabla I (Ver Tabla I).</w:t>
      </w:r>
      <w:bookmarkEnd w:id="0"/>
    </w:p>
    <w:p w14:paraId="4858250F" w14:textId="0CA50BD5" w:rsidR="00A91FCA" w:rsidRPr="002E4BEC" w:rsidRDefault="00A91FCA" w:rsidP="001A1712">
      <w:pPr>
        <w:pStyle w:val="TableTitle"/>
        <w:rPr>
          <w:lang w:val="es-CO"/>
        </w:rPr>
      </w:pPr>
      <w:r w:rsidRPr="002E4BEC">
        <w:rPr>
          <w:lang w:val="es-CO"/>
        </w:rPr>
        <w:t>TABLA I</w:t>
      </w:r>
    </w:p>
    <w:p w14:paraId="75023964" w14:textId="79ADA11B" w:rsidR="00A55D18" w:rsidRPr="00A55D18" w:rsidRDefault="00A91FCA" w:rsidP="00A55D18">
      <w:pPr>
        <w:pStyle w:val="TableTitle"/>
        <w:rPr>
          <w:lang w:val="es-CO"/>
        </w:rPr>
      </w:pPr>
      <w:r w:rsidRPr="002E4BEC">
        <w:rPr>
          <w:lang w:val="es-CO"/>
        </w:rPr>
        <w:t>Impacto</w:t>
      </w:r>
      <w:r w:rsidR="006C40F0" w:rsidRPr="002E4BEC">
        <w:rPr>
          <w:lang w:val="es-CO"/>
        </w:rPr>
        <w:t>s</w:t>
      </w:r>
      <w:r w:rsidRPr="002E4BEC">
        <w:rPr>
          <w:lang w:val="es-CO"/>
        </w:rPr>
        <w:t xml:space="preserve"> del Proyect</w:t>
      </w:r>
      <w:r w:rsidR="009E002B" w:rsidRPr="002E4BEC">
        <w:rPr>
          <w:lang w:val="es-CO"/>
        </w:rPr>
        <w:t>o caso 1</w:t>
      </w:r>
      <w:r w:rsidR="00A55D18">
        <w:fldChar w:fldCharType="begin"/>
      </w:r>
      <w:r w:rsidR="00A55D18" w:rsidRPr="00F03A03">
        <w:rPr>
          <w:lang w:val="es-CO"/>
        </w:rPr>
        <w:instrText xml:space="preserve"> LINK Excel.Sheet.12 "Libro1" "Hoja1!F1C1:F7C4" \a \f 4 \h  \* MERGEFORMAT </w:instrText>
      </w:r>
      <w:r w:rsidR="00A55D18">
        <w:fldChar w:fldCharType="separate"/>
      </w:r>
    </w:p>
    <w:tbl>
      <w:tblPr>
        <w:tblW w:w="5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6"/>
        <w:gridCol w:w="1076"/>
        <w:gridCol w:w="1511"/>
        <w:gridCol w:w="1287"/>
      </w:tblGrid>
      <w:tr w:rsidR="00526041" w:rsidRPr="00A55D18" w14:paraId="0540AA0B" w14:textId="77777777" w:rsidTr="00D105DB">
        <w:trPr>
          <w:trHeight w:val="495"/>
        </w:trPr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130CD" w14:textId="5C3EEC75" w:rsidR="00A55D18" w:rsidRPr="00A55D18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A55D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Grupos de interés: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F786" w14:textId="77777777" w:rsidR="00A55D18" w:rsidRPr="00A55D18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A55D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Tipos de impacto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99B5B" w14:textId="77777777" w:rsidR="00A55D18" w:rsidRPr="00A55D18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A55D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Impacto positivo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9DD6F" w14:textId="77777777" w:rsidR="00A55D18" w:rsidRPr="00A55D18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A55D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Impacto negativo</w:t>
            </w:r>
          </w:p>
        </w:tc>
      </w:tr>
      <w:tr w:rsidR="00526041" w:rsidRPr="00A55D18" w14:paraId="170EB8C2" w14:textId="77777777" w:rsidTr="00D105DB">
        <w:trPr>
          <w:trHeight w:val="916"/>
        </w:trPr>
        <w:tc>
          <w:tcPr>
            <w:tcW w:w="11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81CC0" w14:textId="5FFE791B" w:rsidR="00A55D18" w:rsidRPr="00A55D18" w:rsidRDefault="00AE2926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AE29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Instituciones de Salud y Gobierno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A06E" w14:textId="1F7C5DC9" w:rsidR="00526041" w:rsidRPr="00A55D18" w:rsidRDefault="00526041" w:rsidP="005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Técnico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9196B" w14:textId="77777777" w:rsidR="007F50EC" w:rsidRPr="007F50EC" w:rsidRDefault="007F50EC" w:rsidP="00F74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  <w:p w14:paraId="5A2E7C05" w14:textId="0A70EC40" w:rsidR="00A55D18" w:rsidRPr="00A55D18" w:rsidRDefault="007F50EC" w:rsidP="00F74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F50E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Asignación eficiente de recursos y decisiones basadas en datos precisos y en tiempo real.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A069" w14:textId="7A067B76" w:rsidR="00A55D18" w:rsidRPr="00A55D18" w:rsidRDefault="003068B3" w:rsidP="00E4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</w:t>
            </w:r>
            <w:r w:rsidR="00526041" w:rsidRPr="0052604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mplementación y adaptación de las herramientas tecnológicas</w:t>
            </w:r>
            <w:r w:rsidR="0052604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</w:t>
            </w:r>
            <w:r w:rsidR="00526041" w:rsidRPr="0052604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utilizadas</w:t>
            </w:r>
            <w:r w:rsidR="007F6C7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</w:tr>
      <w:tr w:rsidR="00526041" w:rsidRPr="00A55D18" w14:paraId="27B20AB6" w14:textId="77777777" w:rsidTr="00D105DB">
        <w:trPr>
          <w:trHeight w:val="854"/>
        </w:trPr>
        <w:tc>
          <w:tcPr>
            <w:tcW w:w="1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2B16F" w14:textId="77777777" w:rsidR="00A55D18" w:rsidRPr="00A55D18" w:rsidRDefault="00A55D18" w:rsidP="00A55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DC9AF" w14:textId="0DF2BFFC" w:rsidR="00A55D18" w:rsidRPr="00A55D18" w:rsidRDefault="00526041" w:rsidP="005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Social y económico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F4107" w14:textId="75968C96" w:rsidR="00A55D18" w:rsidRPr="00A55D18" w:rsidRDefault="00735062" w:rsidP="00735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</w:t>
            </w:r>
            <w:r w:rsidR="004C2854" w:rsidRPr="004C285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ejor administración de la atención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</w:t>
            </w:r>
            <w:r w:rsidR="004C285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</w:t>
            </w:r>
            <w:r w:rsidR="004C2854" w:rsidRPr="004C285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umento en la confianza de los usuarios en el sistema de salud.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CC268" w14:textId="77777777" w:rsidR="003F7F39" w:rsidRPr="003F7F39" w:rsidRDefault="003F7F39" w:rsidP="003F7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  <w:p w14:paraId="314E6629" w14:textId="0880E1BB" w:rsidR="00A55D18" w:rsidRPr="00A55D18" w:rsidRDefault="003F7F39" w:rsidP="003F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3F7F3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Posible exposición inadecuada de datos sensibles y priva</w:t>
            </w:r>
            <w:r w:rsidR="00AF1EE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dos</w:t>
            </w:r>
            <w:r w:rsidRPr="003F7F3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los pacientes.</w:t>
            </w:r>
          </w:p>
        </w:tc>
      </w:tr>
      <w:tr w:rsidR="00526041" w:rsidRPr="00A55D18" w14:paraId="7C1A743A" w14:textId="77777777" w:rsidTr="00D105DB">
        <w:trPr>
          <w:trHeight w:val="781"/>
        </w:trPr>
        <w:tc>
          <w:tcPr>
            <w:tcW w:w="11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1BD75" w14:textId="529235CC" w:rsidR="00A55D18" w:rsidRPr="00A55D18" w:rsidRDefault="00AE2926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AE29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Población en General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2D6F" w14:textId="50C69AB9" w:rsidR="00A55D18" w:rsidRPr="00A55D18" w:rsidRDefault="008E3F2D" w:rsidP="008E3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Técnico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E5F3" w14:textId="6D46A863" w:rsidR="00A55D18" w:rsidRPr="00A55D18" w:rsidRDefault="008E3F2D" w:rsidP="00F74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E3F2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Acceso a información actualizada y precisa sobre la propagación del virus y los riesgos asociados en áreas específicas.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610A" w14:textId="0B30CE73" w:rsidR="00A55D18" w:rsidRPr="00A55D18" w:rsidRDefault="00B1157B" w:rsidP="00A55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</w:t>
            </w:r>
            <w:r w:rsidR="003035B2" w:rsidRPr="003035B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alinterpretación de los datos podría generar confusi</w:t>
            </w:r>
            <w:r w:rsidR="003035B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ones</w:t>
            </w:r>
            <w:r w:rsidR="003035B2" w:rsidRPr="003035B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</w:t>
            </w:r>
            <w:r w:rsidR="003035B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noticias falsas</w:t>
            </w:r>
            <w:r w:rsidR="003035B2" w:rsidRPr="003035B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</w:tr>
      <w:tr w:rsidR="00526041" w:rsidRPr="00A55D18" w14:paraId="0C76FEFD" w14:textId="77777777" w:rsidTr="00D105DB">
        <w:trPr>
          <w:trHeight w:val="681"/>
        </w:trPr>
        <w:tc>
          <w:tcPr>
            <w:tcW w:w="1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9CCBC" w14:textId="77777777" w:rsidR="00A55D18" w:rsidRPr="00A55D18" w:rsidRDefault="00A55D18" w:rsidP="00A55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FFEEC" w14:textId="40006BB8" w:rsidR="00A55D18" w:rsidRPr="00A55D18" w:rsidRDefault="008E3F2D" w:rsidP="008E3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Social y económico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D721A" w14:textId="4D7BC53A" w:rsidR="002174A3" w:rsidRPr="002174A3" w:rsidRDefault="002174A3" w:rsidP="00F74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1. </w:t>
            </w:r>
            <w:r w:rsidRPr="002174A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Mayor conciencia pública</w:t>
            </w:r>
            <w:r w:rsidR="003264C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en</w:t>
            </w:r>
            <w:r w:rsidRPr="002174A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medidas preventivas.</w:t>
            </w:r>
          </w:p>
          <w:p w14:paraId="56C3672B" w14:textId="75DAA760" w:rsidR="003035B2" w:rsidRPr="00A55D18" w:rsidRDefault="002174A3" w:rsidP="002174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2. </w:t>
            </w:r>
            <w:r w:rsidRPr="002174A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Menores costos por gestión mejorada de salud.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C8BF" w14:textId="75AA8DA0" w:rsidR="00A55D18" w:rsidRPr="00A55D18" w:rsidRDefault="00C17BDC" w:rsidP="00C17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Preocupación </w:t>
            </w:r>
            <w:r w:rsidR="00385827" w:rsidRPr="0038582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pública si se comunican predicciones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</w:t>
            </w:r>
            <w:r w:rsidR="00385827" w:rsidRPr="0038582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 situaciones graves sin el contexto adecuado.</w:t>
            </w:r>
          </w:p>
        </w:tc>
      </w:tr>
    </w:tbl>
    <w:p w14:paraId="707A0D3B" w14:textId="7B32E982" w:rsidR="006E09EE" w:rsidRPr="00AA6341" w:rsidRDefault="00A55D18" w:rsidP="00AA6341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fldChar w:fldCharType="end"/>
      </w:r>
      <w:r w:rsidR="00867C10" w:rsidRPr="00DB3213">
        <w:rPr>
          <w:rFonts w:ascii="Times New Roman" w:hAnsi="Times New Roman" w:cs="Times New Roman"/>
          <w:i/>
          <w:iCs/>
          <w:sz w:val="16"/>
          <w:szCs w:val="16"/>
        </w:rPr>
        <w:t>Fuente: Elaboración propia</w:t>
      </w:r>
    </w:p>
    <w:p w14:paraId="6BBDD02F" w14:textId="29A65715" w:rsidR="00EB4F87" w:rsidRPr="001C7879" w:rsidRDefault="00867C10" w:rsidP="00EB4F87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</w:pPr>
      <w:bookmarkStart w:id="1" w:name="_Hlk141723532"/>
      <w:bookmarkStart w:id="2" w:name="_Hlk141723295"/>
      <w:r w:rsidRPr="00701866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lastRenderedPageBreak/>
        <w:t xml:space="preserve">Modelo de Caso 2: </w:t>
      </w:r>
      <w:r w:rsidR="00EB4F87" w:rsidRPr="00EB4F87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Walking naturally after spinal cord injury using a brain–spine interface</w:t>
      </w:r>
      <w:r w:rsidRPr="00701866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.</w:t>
      </w:r>
      <w:bookmarkEnd w:id="1"/>
      <w:r w:rsidR="00EB4F87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[3]</w:t>
      </w:r>
    </w:p>
    <w:bookmarkEnd w:id="2"/>
    <w:p w14:paraId="74FBCBDD" w14:textId="3097B2DD" w:rsidR="00542CAA" w:rsidRDefault="00773308" w:rsidP="0055345C">
      <w:pPr>
        <w:jc w:val="both"/>
        <w:rPr>
          <w:rFonts w:ascii="Times New Roman" w:hAnsi="Times New Roman" w:cs="Times New Roman"/>
          <w:sz w:val="20"/>
          <w:szCs w:val="20"/>
        </w:rPr>
      </w:pPr>
      <w:r w:rsidRPr="00A3293E">
        <w:rPr>
          <w:rFonts w:ascii="Times New Roman" w:hAnsi="Times New Roman" w:cs="Times New Roman"/>
          <w:sz w:val="20"/>
          <w:szCs w:val="20"/>
        </w:rPr>
        <w:t xml:space="preserve">   </w:t>
      </w:r>
      <w:r w:rsidR="0055345C" w:rsidRPr="0055345C">
        <w:rPr>
          <w:rFonts w:ascii="Times New Roman" w:hAnsi="Times New Roman" w:cs="Times New Roman"/>
          <w:sz w:val="20"/>
          <w:szCs w:val="20"/>
        </w:rPr>
        <w:t>El proyecto</w:t>
      </w:r>
      <w:r w:rsidR="0055345C">
        <w:rPr>
          <w:rFonts w:ascii="Times New Roman" w:hAnsi="Times New Roman" w:cs="Times New Roman"/>
          <w:sz w:val="20"/>
          <w:szCs w:val="20"/>
        </w:rPr>
        <w:t xml:space="preserve"> 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se llevó a cabo en el Centro Hospitalario Universitario de Vaud (CHUV), en Lausana, Suiza, donde se enroló a un hombre de 38 años con una lesión incompleta de la médula espinal cervical (C5/C6) </w:t>
      </w:r>
      <w:r w:rsidR="001D4415">
        <w:rPr>
          <w:rFonts w:ascii="Times New Roman" w:hAnsi="Times New Roman" w:cs="Times New Roman"/>
          <w:sz w:val="20"/>
          <w:szCs w:val="20"/>
        </w:rPr>
        <w:t xml:space="preserve">como </w:t>
      </w:r>
      <w:r w:rsidR="00542CAA" w:rsidRPr="00542CAA">
        <w:rPr>
          <w:rFonts w:ascii="Times New Roman" w:hAnsi="Times New Roman" w:cs="Times New Roman"/>
          <w:sz w:val="20"/>
          <w:szCs w:val="20"/>
        </w:rPr>
        <w:t>parte de</w:t>
      </w:r>
      <w:r w:rsidR="00483DF1">
        <w:rPr>
          <w:rFonts w:ascii="Times New Roman" w:hAnsi="Times New Roman" w:cs="Times New Roman"/>
          <w:sz w:val="20"/>
          <w:szCs w:val="20"/>
        </w:rPr>
        <w:t xml:space="preserve"> un ensayo clínico para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 restaurar la comunicación entre el cerebro y la médula espinal</w:t>
      </w:r>
      <w:r w:rsidR="00D60866">
        <w:rPr>
          <w:rFonts w:ascii="Times New Roman" w:hAnsi="Times New Roman" w:cs="Times New Roman"/>
          <w:sz w:val="20"/>
          <w:szCs w:val="20"/>
        </w:rPr>
        <w:t>,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 para permitir el control voluntario de la actividad muscular y</w:t>
      </w:r>
      <w:r w:rsidR="00D60866">
        <w:rPr>
          <w:rFonts w:ascii="Times New Roman" w:hAnsi="Times New Roman" w:cs="Times New Roman"/>
          <w:sz w:val="20"/>
          <w:szCs w:val="20"/>
        </w:rPr>
        <w:t xml:space="preserve"> así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, restablecer la capacidad de caminar en personas con tetraplejia crónica debido a </w:t>
      </w:r>
      <w:r w:rsidR="00A3293E">
        <w:rPr>
          <w:rFonts w:ascii="Times New Roman" w:hAnsi="Times New Roman" w:cs="Times New Roman"/>
          <w:sz w:val="20"/>
          <w:szCs w:val="20"/>
        </w:rPr>
        <w:t>esta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 lesió</w:t>
      </w:r>
      <w:r w:rsidR="00A3293E">
        <w:rPr>
          <w:rFonts w:ascii="Times New Roman" w:hAnsi="Times New Roman" w:cs="Times New Roman"/>
          <w:sz w:val="20"/>
          <w:szCs w:val="20"/>
        </w:rPr>
        <w:t>n.</w:t>
      </w:r>
    </w:p>
    <w:p w14:paraId="3265DE9B" w14:textId="37107071" w:rsidR="00EE2364" w:rsidRPr="00E659CD" w:rsidRDefault="00773308" w:rsidP="00E659C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5345C" w:rsidRPr="0055345C">
        <w:rPr>
          <w:rFonts w:ascii="Times New Roman" w:hAnsi="Times New Roman" w:cs="Times New Roman"/>
          <w:sz w:val="20"/>
          <w:szCs w:val="20"/>
        </w:rPr>
        <w:t>E</w:t>
      </w:r>
      <w:r w:rsidR="00542CAA">
        <w:rPr>
          <w:rFonts w:ascii="Times New Roman" w:hAnsi="Times New Roman" w:cs="Times New Roman"/>
          <w:sz w:val="20"/>
          <w:szCs w:val="20"/>
        </w:rPr>
        <w:t xml:space="preserve">ste estudio 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involucró evaluaciones funcionales antes de la implantación de los dispositivos corticales, el procedimiento neuroquirúrgico, un período de 6 semanas </w:t>
      </w:r>
      <w:r w:rsidR="00B50BD2">
        <w:rPr>
          <w:rFonts w:ascii="Times New Roman" w:hAnsi="Times New Roman" w:cs="Times New Roman"/>
          <w:sz w:val="20"/>
          <w:szCs w:val="20"/>
        </w:rPr>
        <w:t xml:space="preserve">de </w:t>
      </w:r>
      <w:r w:rsidR="00542CAA" w:rsidRPr="00542CAA">
        <w:rPr>
          <w:rFonts w:ascii="Times New Roman" w:hAnsi="Times New Roman" w:cs="Times New Roman"/>
          <w:sz w:val="20"/>
          <w:szCs w:val="20"/>
        </w:rPr>
        <w:t>calibra</w:t>
      </w:r>
      <w:r w:rsidR="00B50BD2">
        <w:rPr>
          <w:rFonts w:ascii="Times New Roman" w:hAnsi="Times New Roman" w:cs="Times New Roman"/>
          <w:sz w:val="20"/>
          <w:szCs w:val="20"/>
        </w:rPr>
        <w:t>ción de dispositivos</w:t>
      </w:r>
      <w:r w:rsidR="00542CAA" w:rsidRPr="00542CAA">
        <w:rPr>
          <w:rFonts w:ascii="Times New Roman" w:hAnsi="Times New Roman" w:cs="Times New Roman"/>
          <w:sz w:val="20"/>
          <w:szCs w:val="20"/>
        </w:rPr>
        <w:t xml:space="preserve"> y de 15 semanas de neurorrehabilitación. </w:t>
      </w:r>
    </w:p>
    <w:p w14:paraId="0496C1E2" w14:textId="067A03CF" w:rsidR="00317F1A" w:rsidRDefault="00542CAA" w:rsidP="00317F1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42CAA">
        <w:rPr>
          <w:rFonts w:ascii="Times New Roman" w:hAnsi="Times New Roman" w:cs="Times New Roman"/>
          <w:b/>
          <w:bCs/>
          <w:sz w:val="20"/>
          <w:szCs w:val="20"/>
        </w:rPr>
        <w:t>Implantación neuroquirúrgica:</w:t>
      </w:r>
      <w:r w:rsidRPr="00542CAA">
        <w:rPr>
          <w:rFonts w:ascii="Times New Roman" w:hAnsi="Times New Roman" w:cs="Times New Roman"/>
          <w:sz w:val="20"/>
          <w:szCs w:val="20"/>
        </w:rPr>
        <w:t xml:space="preserve"> se llevaron a cabo intervenciones neuroquirúrgicas para implantar </w:t>
      </w:r>
      <w:r w:rsidR="001826EF" w:rsidRPr="001826EF">
        <w:rPr>
          <w:rFonts w:ascii="Times New Roman" w:hAnsi="Times New Roman" w:cs="Times New Roman"/>
          <w:sz w:val="20"/>
          <w:szCs w:val="20"/>
        </w:rPr>
        <w:t>en el cerebro y médula espinal para decodificar intenciones de movimiento y estimular la médula espinal.</w:t>
      </w:r>
    </w:p>
    <w:p w14:paraId="62F90CF7" w14:textId="77777777" w:rsidR="00317F1A" w:rsidRPr="00317F1A" w:rsidRDefault="00317F1A" w:rsidP="00317F1A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1815BCD0" w14:textId="022F1F65" w:rsidR="00EA711E" w:rsidRPr="00EA711E" w:rsidRDefault="00542CAA" w:rsidP="00EA711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711E">
        <w:rPr>
          <w:rFonts w:ascii="Times New Roman" w:hAnsi="Times New Roman" w:cs="Times New Roman"/>
          <w:b/>
          <w:bCs/>
          <w:sz w:val="20"/>
          <w:szCs w:val="20"/>
        </w:rPr>
        <w:t>Calibración del Brain-Spine Interface (BSI):</w:t>
      </w:r>
      <w:r w:rsidRPr="00EA711E">
        <w:rPr>
          <w:rFonts w:ascii="Times New Roman" w:hAnsi="Times New Roman" w:cs="Times New Roman"/>
          <w:sz w:val="20"/>
          <w:szCs w:val="20"/>
        </w:rPr>
        <w:t xml:space="preserve"> se desarrolló un algoritmo</w:t>
      </w:r>
      <w:r w:rsidR="00EA711E">
        <w:rPr>
          <w:rFonts w:ascii="Times New Roman" w:hAnsi="Times New Roman" w:cs="Times New Roman"/>
          <w:sz w:val="20"/>
          <w:szCs w:val="20"/>
        </w:rPr>
        <w:t xml:space="preserve"> </w:t>
      </w:r>
      <w:r w:rsidR="00EA711E" w:rsidRPr="001826EF">
        <w:rPr>
          <w:rFonts w:ascii="Times New Roman" w:hAnsi="Times New Roman" w:cs="Times New Roman"/>
          <w:sz w:val="20"/>
          <w:szCs w:val="20"/>
        </w:rPr>
        <w:t>basado en señales electrocorticográficas (ECoG</w:t>
      </w:r>
      <w:r w:rsidR="00EA711E">
        <w:rPr>
          <w:rFonts w:ascii="Times New Roman" w:hAnsi="Times New Roman" w:cs="Times New Roman"/>
          <w:sz w:val="20"/>
          <w:szCs w:val="20"/>
        </w:rPr>
        <w:t xml:space="preserve">) </w:t>
      </w:r>
      <w:r w:rsidRPr="00EA711E">
        <w:rPr>
          <w:rFonts w:ascii="Times New Roman" w:hAnsi="Times New Roman" w:cs="Times New Roman"/>
          <w:sz w:val="20"/>
          <w:szCs w:val="20"/>
        </w:rPr>
        <w:t>para calibrar el BSI y permitir que el participante controlara de manera voluntaria la activación muscular de sus extremidades inferiores</w:t>
      </w:r>
      <w:r w:rsidR="00EA711E" w:rsidRPr="00EA711E">
        <w:rPr>
          <w:rFonts w:ascii="Times New Roman" w:hAnsi="Times New Roman" w:cs="Times New Roman"/>
          <w:sz w:val="20"/>
          <w:szCs w:val="20"/>
        </w:rPr>
        <w:t>.</w:t>
      </w:r>
    </w:p>
    <w:p w14:paraId="4D221F08" w14:textId="659F131F" w:rsidR="00EA711E" w:rsidRPr="00EA711E" w:rsidRDefault="00EA711E" w:rsidP="00EA711E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5721EDC9" w14:textId="15384F28" w:rsidR="00C54AC3" w:rsidRPr="00C54AC3" w:rsidRDefault="00094C88" w:rsidP="00CF1EA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4AC3">
        <w:rPr>
          <w:rFonts w:ascii="Times New Roman" w:hAnsi="Times New Roman" w:cs="Times New Roman"/>
          <w:b/>
          <w:bCs/>
          <w:sz w:val="20"/>
          <w:szCs w:val="20"/>
        </w:rPr>
        <w:t xml:space="preserve">Recuperación inmediata de la marcha natural: </w:t>
      </w:r>
      <w:r w:rsidR="00D03AF6">
        <w:rPr>
          <w:rFonts w:ascii="Times New Roman" w:hAnsi="Times New Roman" w:cs="Times New Roman"/>
          <w:sz w:val="20"/>
          <w:szCs w:val="20"/>
        </w:rPr>
        <w:t>l</w:t>
      </w:r>
      <w:r w:rsidRPr="00C54AC3">
        <w:rPr>
          <w:rFonts w:ascii="Times New Roman" w:hAnsi="Times New Roman" w:cs="Times New Roman"/>
          <w:sz w:val="20"/>
          <w:szCs w:val="20"/>
        </w:rPr>
        <w:t xml:space="preserve">a efectividad del BSI se </w:t>
      </w:r>
      <w:r w:rsidR="00206073" w:rsidRPr="00C54AC3">
        <w:rPr>
          <w:rFonts w:ascii="Times New Roman" w:hAnsi="Times New Roman" w:cs="Times New Roman"/>
          <w:sz w:val="20"/>
          <w:szCs w:val="20"/>
        </w:rPr>
        <w:t xml:space="preserve">demostró al elevar voluntariamente el pie mientras se estaba de pie. </w:t>
      </w:r>
      <w:r w:rsidR="005D2778">
        <w:rPr>
          <w:rFonts w:ascii="Times New Roman" w:hAnsi="Times New Roman" w:cs="Times New Roman"/>
          <w:sz w:val="20"/>
          <w:szCs w:val="20"/>
        </w:rPr>
        <w:t>E</w:t>
      </w:r>
      <w:r w:rsidR="00D4485E" w:rsidRPr="00C54AC3">
        <w:rPr>
          <w:rFonts w:ascii="Times New Roman" w:hAnsi="Times New Roman" w:cs="Times New Roman"/>
          <w:sz w:val="20"/>
          <w:szCs w:val="20"/>
        </w:rPr>
        <w:t>l BSI incrementó significativamente la actividad muscular, especialmente en los flexores de cadera</w:t>
      </w:r>
      <w:r w:rsidR="00C54AC3" w:rsidRPr="00C54AC3">
        <w:rPr>
          <w:rFonts w:ascii="Times New Roman" w:hAnsi="Times New Roman" w:cs="Times New Roman"/>
          <w:sz w:val="20"/>
          <w:szCs w:val="20"/>
        </w:rPr>
        <w:t xml:space="preserve">, </w:t>
      </w:r>
      <w:r w:rsidR="00934C88">
        <w:rPr>
          <w:rFonts w:ascii="Times New Roman" w:hAnsi="Times New Roman" w:cs="Times New Roman"/>
          <w:sz w:val="20"/>
          <w:szCs w:val="20"/>
        </w:rPr>
        <w:t xml:space="preserve">permitiendo </w:t>
      </w:r>
      <w:r w:rsidR="00C54AC3" w:rsidRPr="00C54AC3">
        <w:rPr>
          <w:rFonts w:ascii="Times New Roman" w:hAnsi="Times New Roman" w:cs="Times New Roman"/>
          <w:sz w:val="20"/>
          <w:szCs w:val="20"/>
        </w:rPr>
        <w:t>generar movimientos de caminar y estar de pie, mejorando la calidad y naturalidad de la marcha significativamente.</w:t>
      </w:r>
    </w:p>
    <w:p w14:paraId="519895FA" w14:textId="77777777" w:rsidR="00D4485E" w:rsidRPr="00D4485E" w:rsidRDefault="00D4485E" w:rsidP="00D4485E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356CB1F2" w14:textId="20D15C85" w:rsidR="00223ED7" w:rsidRDefault="00FA7F83" w:rsidP="00223E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A7F83">
        <w:rPr>
          <w:rFonts w:ascii="Times New Roman" w:hAnsi="Times New Roman" w:cs="Times New Roman"/>
          <w:b/>
          <w:bCs/>
          <w:sz w:val="20"/>
          <w:szCs w:val="20"/>
        </w:rPr>
        <w:t>Navegación sobre terreno complejo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23ED7">
        <w:rPr>
          <w:rFonts w:ascii="Times New Roman" w:hAnsi="Times New Roman" w:cs="Times New Roman"/>
          <w:sz w:val="20"/>
          <w:szCs w:val="20"/>
        </w:rPr>
        <w:t xml:space="preserve">a pesar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23ED7" w:rsidRPr="00223ED7">
        <w:rPr>
          <w:rFonts w:ascii="Times New Roman" w:hAnsi="Times New Roman" w:cs="Times New Roman"/>
          <w:sz w:val="20"/>
          <w:szCs w:val="20"/>
        </w:rPr>
        <w:t>de recuperar la marcha básica con estimulación, el participante enfrentaba desafíos en transiciones, movimientos en superficies no planas y adaptación a obstáculos</w:t>
      </w:r>
      <w:r w:rsidR="00223ED7">
        <w:rPr>
          <w:rFonts w:ascii="Times New Roman" w:hAnsi="Times New Roman" w:cs="Times New Roman"/>
          <w:sz w:val="20"/>
          <w:szCs w:val="20"/>
        </w:rPr>
        <w:t xml:space="preserve">. </w:t>
      </w:r>
      <w:r w:rsidR="00E96C48">
        <w:rPr>
          <w:rFonts w:ascii="Times New Roman" w:hAnsi="Times New Roman" w:cs="Times New Roman"/>
          <w:sz w:val="20"/>
          <w:szCs w:val="20"/>
        </w:rPr>
        <w:t>Dado esto</w:t>
      </w:r>
      <w:r w:rsidR="00223ED7">
        <w:rPr>
          <w:rFonts w:ascii="Times New Roman" w:hAnsi="Times New Roman" w:cs="Times New Roman"/>
          <w:sz w:val="20"/>
          <w:szCs w:val="20"/>
        </w:rPr>
        <w:t>, s</w:t>
      </w:r>
      <w:r w:rsidR="00223ED7" w:rsidRPr="00223ED7">
        <w:rPr>
          <w:rFonts w:ascii="Times New Roman" w:hAnsi="Times New Roman" w:cs="Times New Roman"/>
          <w:sz w:val="20"/>
          <w:szCs w:val="20"/>
        </w:rPr>
        <w:t>e desarrollaron modelos que imita</w:t>
      </w:r>
      <w:r w:rsidR="00223ED7">
        <w:rPr>
          <w:rFonts w:ascii="Times New Roman" w:hAnsi="Times New Roman" w:cs="Times New Roman"/>
          <w:sz w:val="20"/>
          <w:szCs w:val="20"/>
        </w:rPr>
        <w:t>ban</w:t>
      </w:r>
      <w:r w:rsidR="00223ED7" w:rsidRPr="00223ED7">
        <w:rPr>
          <w:rFonts w:ascii="Times New Roman" w:hAnsi="Times New Roman" w:cs="Times New Roman"/>
          <w:sz w:val="20"/>
          <w:szCs w:val="20"/>
        </w:rPr>
        <w:t xml:space="preserve"> </w:t>
      </w:r>
      <w:r w:rsidR="00223ED7" w:rsidRPr="000D618E">
        <w:rPr>
          <w:rFonts w:ascii="Times New Roman" w:hAnsi="Times New Roman" w:cs="Times New Roman"/>
          <w:sz w:val="20"/>
          <w:szCs w:val="20"/>
        </w:rPr>
        <w:t>las condiciones de estas actividades</w:t>
      </w:r>
      <w:r w:rsidR="00223ED7" w:rsidRPr="00223ED7">
        <w:rPr>
          <w:rFonts w:ascii="Times New Roman" w:hAnsi="Times New Roman" w:cs="Times New Roman"/>
          <w:sz w:val="20"/>
          <w:szCs w:val="20"/>
        </w:rPr>
        <w:t>, permitiendo al participante mayor amplitud de movimiento, superando obstáculos y adaptándose a terrenos cambiantes.</w:t>
      </w:r>
    </w:p>
    <w:p w14:paraId="228147B6" w14:textId="24778EB7" w:rsidR="00223ED7" w:rsidRDefault="00223ED7" w:rsidP="00223ED7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1B99386C" w14:textId="3A5A34E9" w:rsidR="00530D62" w:rsidRPr="00223ED7" w:rsidRDefault="00563C48" w:rsidP="00223E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3ED7">
        <w:rPr>
          <w:rFonts w:ascii="Times New Roman" w:hAnsi="Times New Roman" w:cs="Times New Roman"/>
          <w:b/>
          <w:bCs/>
          <w:sz w:val="20"/>
          <w:szCs w:val="20"/>
        </w:rPr>
        <w:t xml:space="preserve">Estabilidad a largo plazo del BSI: </w:t>
      </w:r>
      <w:r w:rsidRPr="00223ED7">
        <w:rPr>
          <w:rFonts w:ascii="Times New Roman" w:hAnsi="Times New Roman" w:cs="Times New Roman"/>
          <w:sz w:val="20"/>
          <w:szCs w:val="20"/>
        </w:rPr>
        <w:t>se evaluó la estabilidad del BSI, cuantificando la constancia de las señales corticales y los decodificadores a lo largo del tiempo</w:t>
      </w:r>
      <w:r w:rsidR="00B41135">
        <w:rPr>
          <w:rFonts w:ascii="Times New Roman" w:hAnsi="Times New Roman" w:cs="Times New Roman"/>
          <w:sz w:val="20"/>
          <w:szCs w:val="20"/>
        </w:rPr>
        <w:t xml:space="preserve">. </w:t>
      </w:r>
      <w:r w:rsidR="00F06328" w:rsidRPr="00223ED7">
        <w:rPr>
          <w:rFonts w:ascii="Times New Roman" w:hAnsi="Times New Roman" w:cs="Times New Roman"/>
          <w:sz w:val="20"/>
          <w:szCs w:val="20"/>
        </w:rPr>
        <w:t>Las</w:t>
      </w:r>
      <w:r w:rsidR="005B25B0" w:rsidRPr="00223ED7">
        <w:rPr>
          <w:rFonts w:ascii="Times New Roman" w:hAnsi="Times New Roman" w:cs="Times New Roman"/>
          <w:sz w:val="20"/>
          <w:szCs w:val="20"/>
        </w:rPr>
        <w:t xml:space="preserve"> señales ECoG </w:t>
      </w:r>
      <w:r w:rsidRPr="00223ED7">
        <w:rPr>
          <w:rFonts w:ascii="Times New Roman" w:hAnsi="Times New Roman" w:cs="Times New Roman"/>
          <w:sz w:val="20"/>
          <w:szCs w:val="20"/>
        </w:rPr>
        <w:t xml:space="preserve">demostraron </w:t>
      </w:r>
      <w:r w:rsidR="005B25B0" w:rsidRPr="00223ED7">
        <w:rPr>
          <w:rFonts w:ascii="Times New Roman" w:hAnsi="Times New Roman" w:cs="Times New Roman"/>
          <w:sz w:val="20"/>
          <w:szCs w:val="20"/>
        </w:rPr>
        <w:t xml:space="preserve">tener una </w:t>
      </w:r>
      <w:r w:rsidRPr="00223ED7">
        <w:rPr>
          <w:rFonts w:ascii="Times New Roman" w:hAnsi="Times New Roman" w:cs="Times New Roman"/>
          <w:sz w:val="20"/>
          <w:szCs w:val="20"/>
        </w:rPr>
        <w:t>estabilidad durante los meses subsiguientes</w:t>
      </w:r>
      <w:r w:rsidR="00530D62" w:rsidRPr="00223ED7">
        <w:rPr>
          <w:rFonts w:ascii="Times New Roman" w:hAnsi="Times New Roman" w:cs="Times New Roman"/>
          <w:sz w:val="20"/>
          <w:szCs w:val="20"/>
        </w:rPr>
        <w:t xml:space="preserve">, con una </w:t>
      </w:r>
      <w:r w:rsidRPr="00223ED7">
        <w:rPr>
          <w:rFonts w:ascii="Times New Roman" w:hAnsi="Times New Roman" w:cs="Times New Roman"/>
          <w:sz w:val="20"/>
          <w:szCs w:val="20"/>
        </w:rPr>
        <w:t>disminución en la potencia espectral mínima,</w:t>
      </w:r>
      <w:r w:rsidR="00530D62" w:rsidRPr="00223ED7">
        <w:rPr>
          <w:rFonts w:ascii="Times New Roman" w:hAnsi="Times New Roman" w:cs="Times New Roman"/>
          <w:sz w:val="20"/>
          <w:szCs w:val="20"/>
        </w:rPr>
        <w:t xml:space="preserve"> </w:t>
      </w:r>
      <w:r w:rsidR="00561A2D" w:rsidRPr="00223ED7">
        <w:rPr>
          <w:rFonts w:ascii="Times New Roman" w:hAnsi="Times New Roman" w:cs="Times New Roman"/>
          <w:sz w:val="20"/>
          <w:szCs w:val="20"/>
        </w:rPr>
        <w:t>hasta</w:t>
      </w:r>
      <w:r w:rsidR="00530D62" w:rsidRPr="00223ED7">
        <w:rPr>
          <w:rFonts w:ascii="Times New Roman" w:hAnsi="Times New Roman" w:cs="Times New Roman"/>
          <w:sz w:val="20"/>
          <w:szCs w:val="20"/>
        </w:rPr>
        <w:t xml:space="preserve"> un factor </w:t>
      </w:r>
      <w:r w:rsidRPr="00223ED7">
        <w:rPr>
          <w:rFonts w:ascii="Times New Roman" w:hAnsi="Times New Roman" w:cs="Times New Roman"/>
          <w:sz w:val="20"/>
          <w:szCs w:val="20"/>
        </w:rPr>
        <w:t>promedio de 0.03 dB por día</w:t>
      </w:r>
      <w:r w:rsidR="00CF182D" w:rsidRPr="00223ED7">
        <w:rPr>
          <w:rFonts w:ascii="Times New Roman" w:hAnsi="Times New Roman" w:cs="Times New Roman"/>
          <w:sz w:val="20"/>
          <w:szCs w:val="20"/>
        </w:rPr>
        <w:t>,</w:t>
      </w:r>
      <w:r w:rsidR="00530D62" w:rsidRPr="00223ED7">
        <w:rPr>
          <w:rFonts w:ascii="Times New Roman" w:hAnsi="Times New Roman" w:cs="Times New Roman"/>
          <w:sz w:val="20"/>
          <w:szCs w:val="20"/>
        </w:rPr>
        <w:t xml:space="preserve"> </w:t>
      </w:r>
      <w:r w:rsidR="00650EAC" w:rsidRPr="00223ED7">
        <w:rPr>
          <w:rFonts w:ascii="Times New Roman" w:hAnsi="Times New Roman" w:cs="Times New Roman"/>
          <w:sz w:val="20"/>
          <w:szCs w:val="20"/>
        </w:rPr>
        <w:t>permitiendo</w:t>
      </w:r>
      <w:r w:rsidRPr="00223ED7">
        <w:rPr>
          <w:rFonts w:ascii="Times New Roman" w:hAnsi="Times New Roman" w:cs="Times New Roman"/>
          <w:sz w:val="20"/>
          <w:szCs w:val="20"/>
        </w:rPr>
        <w:t xml:space="preserve"> el control progresivo de seis articulaciones con el mismo decodificado</w:t>
      </w:r>
      <w:r w:rsidR="00530D62" w:rsidRPr="00223ED7">
        <w:rPr>
          <w:rFonts w:ascii="Times New Roman" w:hAnsi="Times New Roman" w:cs="Times New Roman"/>
          <w:sz w:val="20"/>
          <w:szCs w:val="20"/>
        </w:rPr>
        <w:t>r.</w:t>
      </w:r>
    </w:p>
    <w:p w14:paraId="661AB3F7" w14:textId="77777777" w:rsidR="00230249" w:rsidRDefault="00230249" w:rsidP="00DC53E7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6BAB0AB" w14:textId="7EB729D5" w:rsidR="003A5AF6" w:rsidRPr="00AB7256" w:rsidRDefault="00230249" w:rsidP="00AB72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Recuperación neurológica </w:t>
      </w:r>
      <w:r w:rsidRPr="00230249">
        <w:rPr>
          <w:rFonts w:ascii="Times New Roman" w:hAnsi="Times New Roman" w:cs="Times New Roman"/>
          <w:b/>
          <w:bCs/>
          <w:sz w:val="20"/>
          <w:szCs w:val="20"/>
        </w:rPr>
        <w:t>e Integración de BSI en la Vida Diaria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230249">
        <w:rPr>
          <w:rFonts w:ascii="Times New Roman" w:hAnsi="Times New Roman" w:cs="Times New Roman"/>
          <w:sz w:val="20"/>
          <w:szCs w:val="20"/>
        </w:rPr>
        <w:t>l participante completó 40 sesiones de neurorrehabilitación que abarcaron actividades como caminar con BSI, movimientos específicos y equilibrio</w:t>
      </w:r>
      <w:r w:rsidR="00C71EB0">
        <w:rPr>
          <w:rFonts w:ascii="Times New Roman" w:hAnsi="Times New Roman" w:cs="Times New Roman"/>
          <w:sz w:val="20"/>
          <w:szCs w:val="20"/>
        </w:rPr>
        <w:t xml:space="preserve">, resultando </w:t>
      </w:r>
      <w:r w:rsidRPr="00230249">
        <w:rPr>
          <w:rFonts w:ascii="Times New Roman" w:hAnsi="Times New Roman" w:cs="Times New Roman"/>
          <w:sz w:val="20"/>
          <w:szCs w:val="20"/>
        </w:rPr>
        <w:t>en mejoras notables en el control de los músculos flexores de la cadera y los movimientos asociados sin estimulación. así como en la capacidad para pararse y caminar</w:t>
      </w:r>
      <w:r w:rsidR="00A3730F">
        <w:rPr>
          <w:rFonts w:ascii="Times New Roman" w:hAnsi="Times New Roman" w:cs="Times New Roman"/>
          <w:sz w:val="20"/>
          <w:szCs w:val="20"/>
        </w:rPr>
        <w:t xml:space="preserve">, </w:t>
      </w:r>
      <w:r w:rsidRPr="00230249">
        <w:rPr>
          <w:rFonts w:ascii="Times New Roman" w:hAnsi="Times New Roman" w:cs="Times New Roman"/>
          <w:sz w:val="20"/>
          <w:szCs w:val="20"/>
        </w:rPr>
        <w:t>entrar y salir de vehículos</w:t>
      </w:r>
      <w:r w:rsidR="008B2AAE">
        <w:rPr>
          <w:rFonts w:ascii="Times New Roman" w:hAnsi="Times New Roman" w:cs="Times New Roman"/>
          <w:sz w:val="20"/>
          <w:szCs w:val="20"/>
        </w:rPr>
        <w:t>.</w:t>
      </w:r>
      <w:r w:rsidRPr="002302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E3BC30" w14:textId="7105114F" w:rsidR="00FD1A81" w:rsidRPr="003A5AF6" w:rsidRDefault="003A5AF6" w:rsidP="003A5AF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A</w:t>
      </w:r>
      <w:r w:rsidR="00CD68CE" w:rsidRPr="003A5AF6">
        <w:rPr>
          <w:rFonts w:ascii="Times New Roman" w:hAnsi="Times New Roman" w:cs="Times New Roman"/>
          <w:sz w:val="20"/>
          <w:szCs w:val="20"/>
        </w:rPr>
        <w:t xml:space="preserve"> continuación, se presentan los aspectos positivos y negativos identificados para cada stakeholder (Ver Tabla II).</w:t>
      </w:r>
    </w:p>
    <w:p w14:paraId="51A33C31" w14:textId="5B4B84B4" w:rsidR="006F2FFE" w:rsidRPr="002E4BEC" w:rsidRDefault="006F2FFE" w:rsidP="006F2FFE">
      <w:pPr>
        <w:pStyle w:val="TableTitle"/>
        <w:rPr>
          <w:lang w:val="es-CO"/>
        </w:rPr>
      </w:pPr>
      <w:r w:rsidRPr="002E4BEC">
        <w:rPr>
          <w:lang w:val="es-CO"/>
        </w:rPr>
        <w:t>TABLA I</w:t>
      </w:r>
      <w:r>
        <w:rPr>
          <w:lang w:val="es-CO"/>
        </w:rPr>
        <w:t>I</w:t>
      </w:r>
    </w:p>
    <w:p w14:paraId="2CA14CC3" w14:textId="2956D964" w:rsidR="006F2FFE" w:rsidRPr="006F2FFE" w:rsidRDefault="006F2FFE" w:rsidP="006F2FFE">
      <w:pPr>
        <w:pStyle w:val="TableTitle"/>
        <w:rPr>
          <w:lang w:val="es-CO"/>
        </w:rPr>
      </w:pPr>
      <w:r w:rsidRPr="002E4BEC">
        <w:rPr>
          <w:lang w:val="es-CO"/>
        </w:rPr>
        <w:t xml:space="preserve">Impactos del Proyecto caso </w:t>
      </w:r>
      <w:r>
        <w:rPr>
          <w:lang w:val="es-CO"/>
        </w:rPr>
        <w:t>2</w:t>
      </w:r>
      <w:r>
        <w:rPr>
          <w:sz w:val="20"/>
          <w:szCs w:val="20"/>
        </w:rPr>
        <w:fldChar w:fldCharType="begin"/>
      </w:r>
      <w:r w:rsidRPr="002C5FC1">
        <w:rPr>
          <w:sz w:val="20"/>
          <w:szCs w:val="20"/>
          <w:lang w:val="es-CO"/>
        </w:rPr>
        <w:instrText xml:space="preserve"> LINK Excel.SheetBinaryMacroEnabled.12 "C:\\Users\\sebas\\AppData\\Roaming\\Microsoft\\Excel\\Libro1 (version 1).xlsb" "Hoja1!F1C1:F5C4" \a \f 4 \h  \* MERGEFORMAT </w:instrText>
      </w:r>
      <w:r>
        <w:rPr>
          <w:sz w:val="20"/>
          <w:szCs w:val="20"/>
        </w:rPr>
        <w:fldChar w:fldCharType="separate"/>
      </w:r>
    </w:p>
    <w:tbl>
      <w:tblPr>
        <w:tblW w:w="48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2"/>
        <w:gridCol w:w="953"/>
        <w:gridCol w:w="1440"/>
        <w:gridCol w:w="1365"/>
      </w:tblGrid>
      <w:tr w:rsidR="006F2FFE" w:rsidRPr="006F2FFE" w14:paraId="3F4C7039" w14:textId="77777777" w:rsidTr="00254A64">
        <w:trPr>
          <w:trHeight w:val="53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1348" w14:textId="571DC87D" w:rsidR="006F2FFE" w:rsidRPr="006F2FFE" w:rsidRDefault="006F2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2F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Grupos de interés: 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8141" w14:textId="77777777" w:rsidR="006F2FFE" w:rsidRPr="006F2FFE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2F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Tipos de impacto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7B1F" w14:textId="77777777" w:rsidR="006F2FFE" w:rsidRPr="006F2FFE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2F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Impacto positivo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2C4E" w14:textId="77777777" w:rsidR="006F2FFE" w:rsidRPr="006F2FFE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2F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Impacto negativo</w:t>
            </w:r>
          </w:p>
        </w:tc>
      </w:tr>
      <w:tr w:rsidR="006F2FFE" w:rsidRPr="006F2FFE" w14:paraId="4F133D38" w14:textId="77777777" w:rsidTr="00254A64">
        <w:trPr>
          <w:trHeight w:val="770"/>
        </w:trPr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03E9" w14:textId="24747A00" w:rsidR="006F2FFE" w:rsidRPr="006F2FFE" w:rsidRDefault="00CC3AA9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Participante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043E" w14:textId="354E4140" w:rsidR="006F2FFE" w:rsidRPr="006F2FFE" w:rsidRDefault="00CC3AA9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Personal y Médico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AF71" w14:textId="22AE5D10" w:rsidR="006F2FFE" w:rsidRPr="006F2FFE" w:rsidRDefault="00CC3AA9" w:rsidP="00CC3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Recupera la movilidad, mejora la calidad de vida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51A0" w14:textId="2F4B5906" w:rsidR="006F2FFE" w:rsidRPr="006F2FFE" w:rsidRDefault="00CC3AA9" w:rsidP="00CC3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Riesgos quirúrgicos, dedicación al ensayo clínico.</w:t>
            </w:r>
          </w:p>
        </w:tc>
      </w:tr>
      <w:tr w:rsidR="006F2FFE" w:rsidRPr="006F2FFE" w14:paraId="70CD6C59" w14:textId="77777777" w:rsidTr="00254A64">
        <w:trPr>
          <w:trHeight w:val="1010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5BDF" w14:textId="77777777" w:rsidR="006F2FFE" w:rsidRPr="006F2FFE" w:rsidRDefault="006F2FFE" w:rsidP="006F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3B46" w14:textId="200DC838" w:rsidR="006F2FFE" w:rsidRPr="006F2FFE" w:rsidRDefault="00CC3AA9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Familia y Cuidadores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CE49" w14:textId="09A185ED" w:rsidR="006F2FFE" w:rsidRPr="006F2FFE" w:rsidRDefault="00CC3AA9" w:rsidP="00570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Mayor independencia y bienestar.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FFA1" w14:textId="7CF7151D" w:rsidR="006F2FFE" w:rsidRDefault="003C3CB8" w:rsidP="00CC3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</w:t>
            </w:r>
            <w:r w:rsidR="00CC3AA9"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reocupaciones por riesgos y cambios familiares.</w:t>
            </w:r>
          </w:p>
          <w:p w14:paraId="6525A8E6" w14:textId="31D44447" w:rsidR="00CC3AA9" w:rsidRPr="006F2FFE" w:rsidRDefault="00CC3AA9" w:rsidP="00CC3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</w:tr>
      <w:tr w:rsidR="006F2FFE" w:rsidRPr="006F2FFE" w14:paraId="1120530B" w14:textId="77777777" w:rsidTr="00254A64">
        <w:trPr>
          <w:trHeight w:val="1044"/>
        </w:trPr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88A6" w14:textId="5B4E4903" w:rsidR="006F2FFE" w:rsidRPr="006F2FFE" w:rsidRDefault="00CC3AA9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Equipo Médico e Investigación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F497" w14:textId="753E54DD" w:rsidR="006F2FFE" w:rsidRPr="006F2FFE" w:rsidRDefault="00CC3AA9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Industria de la Salud y Fabricantes de Dispositivos Médicos: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8890" w14:textId="0876772B" w:rsidR="00570731" w:rsidRDefault="00570731" w:rsidP="00541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57073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Contribución a la investigación</w:t>
            </w:r>
            <w:r w:rsidR="00541D9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tecnológica</w:t>
            </w:r>
            <w:r w:rsidRPr="0057073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mejora de vidas.</w:t>
            </w:r>
          </w:p>
          <w:p w14:paraId="24B405BF" w14:textId="5EBB3464" w:rsidR="00CC3AA9" w:rsidRPr="006F2FFE" w:rsidRDefault="00CC3AA9" w:rsidP="00570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2F67" w14:textId="7BD3EB79" w:rsidR="00CC3AA9" w:rsidRPr="006F2FFE" w:rsidRDefault="00CC3AA9" w:rsidP="00311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Restricciones regulatorias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, r</w:t>
            </w: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iesgo financiero</w:t>
            </w:r>
            <w:r w:rsidR="00CF74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</w:t>
            </w: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presión por resultados</w:t>
            </w:r>
            <w:r w:rsidR="00C32A4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positivos</w:t>
            </w: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</w:tr>
      <w:tr w:rsidR="006F2FFE" w:rsidRPr="006F2FFE" w14:paraId="29CBB09E" w14:textId="77777777" w:rsidTr="00254A64">
        <w:trPr>
          <w:trHeight w:val="1063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E918F" w14:textId="77777777" w:rsidR="006F2FFE" w:rsidRPr="006F2FFE" w:rsidRDefault="006F2FFE" w:rsidP="006F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D624" w14:textId="1CEAA545" w:rsidR="006F2FFE" w:rsidRPr="006F2FFE" w:rsidRDefault="00570731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57073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 en General y Comunidad Médica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0FF4" w14:textId="467D6361" w:rsidR="006F2FFE" w:rsidRPr="006F2FFE" w:rsidRDefault="00570731" w:rsidP="00594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Avances en </w:t>
            </w:r>
            <w:r w:rsidR="00254A64"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neurorrehabilitación</w:t>
            </w: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conocimiento médico.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B432" w14:textId="7A31A001" w:rsidR="006F2FFE" w:rsidRPr="006F2FFE" w:rsidRDefault="00570731" w:rsidP="00570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Cuestionamientos éticos y sociales sobre la tecnología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implementada en humanos</w:t>
            </w:r>
            <w:r w:rsidRPr="00CC3AA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</w:tr>
    </w:tbl>
    <w:p w14:paraId="12A4D39A" w14:textId="4963C023" w:rsidR="008A4E1D" w:rsidRPr="00DB3213" w:rsidRDefault="006F2FFE" w:rsidP="002E4BEC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  <w:r w:rsidR="00972F0A" w:rsidRPr="00DB3213">
        <w:rPr>
          <w:rFonts w:ascii="Times New Roman" w:hAnsi="Times New Roman" w:cs="Times New Roman"/>
          <w:i/>
          <w:iCs/>
          <w:sz w:val="16"/>
          <w:szCs w:val="16"/>
        </w:rPr>
        <w:t>Fuente: Elaboración</w:t>
      </w:r>
      <w:r w:rsidR="00DB3213" w:rsidRPr="00DB3213">
        <w:rPr>
          <w:rFonts w:ascii="Times New Roman" w:hAnsi="Times New Roman" w:cs="Times New Roman"/>
          <w:i/>
          <w:iCs/>
          <w:sz w:val="16"/>
          <w:szCs w:val="16"/>
        </w:rPr>
        <w:t xml:space="preserve"> propia</w:t>
      </w:r>
    </w:p>
    <w:p w14:paraId="401101A2" w14:textId="1FF63156" w:rsidR="00FF5B2A" w:rsidRPr="00CA1ECE" w:rsidRDefault="00EE7238" w:rsidP="00FF5B2A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</w:pPr>
      <w:bookmarkStart w:id="3" w:name="_Hlk141723303"/>
      <w:r w:rsidRPr="00CA1ECE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 xml:space="preserve">Modelo de Caso 3: </w:t>
      </w:r>
      <w:r w:rsidR="00CA1ECE" w:rsidRPr="00CA1ECE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Bandit-supported care planning for older people with complex health and care needs</w:t>
      </w:r>
      <w:r w:rsidRPr="00CA1ECE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.</w:t>
      </w:r>
      <w:r w:rsidR="00CD75E7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 xml:space="preserve"> [4]</w:t>
      </w:r>
    </w:p>
    <w:p w14:paraId="0A24A9B0" w14:textId="0ACB1AA3" w:rsidR="00FD1A81" w:rsidRDefault="00773308" w:rsidP="00F84E3A">
      <w:pPr>
        <w:jc w:val="both"/>
        <w:rPr>
          <w:rFonts w:ascii="Times New Roman" w:hAnsi="Times New Roman" w:cs="Times New Roman"/>
          <w:sz w:val="20"/>
          <w:szCs w:val="20"/>
        </w:rPr>
      </w:pPr>
      <w:r w:rsidRPr="00F84E3A">
        <w:rPr>
          <w:rFonts w:ascii="Times New Roman" w:hAnsi="Times New Roman" w:cs="Times New Roman"/>
          <w:sz w:val="20"/>
          <w:szCs w:val="20"/>
        </w:rPr>
        <w:t xml:space="preserve">   </w:t>
      </w:r>
      <w:r w:rsidR="009B3A48" w:rsidRPr="009B3A48">
        <w:rPr>
          <w:rFonts w:ascii="Times New Roman" w:hAnsi="Times New Roman" w:cs="Times New Roman"/>
          <w:sz w:val="20"/>
          <w:szCs w:val="20"/>
        </w:rPr>
        <w:t>El proyecto se llevó a cabo en el contexto de la atención a largo plazo para personas mayores en hogares de ancianos en Corea del Sur</w:t>
      </w:r>
      <w:r w:rsidR="004526B4">
        <w:rPr>
          <w:rFonts w:ascii="Times New Roman" w:hAnsi="Times New Roman" w:cs="Times New Roman"/>
          <w:sz w:val="20"/>
          <w:szCs w:val="20"/>
        </w:rPr>
        <w:t xml:space="preserve"> entre </w:t>
      </w:r>
      <w:r w:rsidR="004526B4" w:rsidRPr="009B3A48">
        <w:rPr>
          <w:rFonts w:ascii="Times New Roman" w:hAnsi="Times New Roman" w:cs="Times New Roman"/>
          <w:sz w:val="20"/>
          <w:szCs w:val="20"/>
        </w:rPr>
        <w:t>abril de 2015 y diciembre de 2016</w:t>
      </w:r>
      <w:r w:rsidR="00F84E3A">
        <w:rPr>
          <w:rFonts w:ascii="Times New Roman" w:hAnsi="Times New Roman" w:cs="Times New Roman"/>
          <w:sz w:val="20"/>
          <w:szCs w:val="20"/>
        </w:rPr>
        <w:t xml:space="preserve">, dado al </w:t>
      </w:r>
      <w:r w:rsidR="00F84E3A" w:rsidRPr="009B3A48">
        <w:rPr>
          <w:rFonts w:ascii="Times New Roman" w:hAnsi="Times New Roman" w:cs="Times New Roman"/>
          <w:sz w:val="20"/>
          <w:szCs w:val="20"/>
        </w:rPr>
        <w:t>aumento de la población de adultos mayores y la escasez de proveedores de atención, se buscaba crear un modelo de planificación de atención asistido por inteligencia artificial que permitiera una atención personalizada</w:t>
      </w:r>
      <w:r w:rsidR="002E2060">
        <w:rPr>
          <w:rFonts w:ascii="Times New Roman" w:hAnsi="Times New Roman" w:cs="Times New Roman"/>
          <w:sz w:val="20"/>
          <w:szCs w:val="20"/>
        </w:rPr>
        <w:t xml:space="preserve">, para </w:t>
      </w:r>
      <w:r w:rsidR="00F84E3A" w:rsidRPr="009B3A48">
        <w:rPr>
          <w:rFonts w:ascii="Times New Roman" w:hAnsi="Times New Roman" w:cs="Times New Roman"/>
          <w:sz w:val="20"/>
          <w:szCs w:val="20"/>
        </w:rPr>
        <w:t>optimizar las decisiones clínicas de planificación de atención a través de algoritmos de "bandit".</w:t>
      </w:r>
    </w:p>
    <w:p w14:paraId="6FD8B45C" w14:textId="5B962F68" w:rsidR="009B3A48" w:rsidRDefault="00773308" w:rsidP="00D85AE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B088F">
        <w:rPr>
          <w:rFonts w:ascii="Times New Roman" w:hAnsi="Times New Roman" w:cs="Times New Roman"/>
          <w:sz w:val="20"/>
          <w:szCs w:val="20"/>
        </w:rPr>
        <w:t xml:space="preserve">El proyecto se desarrolló en varias etapas </w:t>
      </w:r>
      <w:r w:rsidR="004D06D7">
        <w:rPr>
          <w:rFonts w:ascii="Times New Roman" w:hAnsi="Times New Roman" w:cs="Times New Roman"/>
          <w:sz w:val="20"/>
          <w:szCs w:val="20"/>
        </w:rPr>
        <w:t xml:space="preserve">en </w:t>
      </w:r>
      <w:r w:rsidR="002B088F">
        <w:rPr>
          <w:rFonts w:ascii="Times New Roman" w:hAnsi="Times New Roman" w:cs="Times New Roman"/>
          <w:sz w:val="20"/>
          <w:szCs w:val="20"/>
        </w:rPr>
        <w:t xml:space="preserve">las cuales, </w:t>
      </w:r>
      <w:r w:rsidR="009B3A48">
        <w:rPr>
          <w:rFonts w:ascii="Times New Roman" w:hAnsi="Times New Roman" w:cs="Times New Roman"/>
          <w:sz w:val="20"/>
          <w:szCs w:val="20"/>
        </w:rPr>
        <w:t>p</w:t>
      </w:r>
      <w:r w:rsidR="009B3A48" w:rsidRPr="009B3A48">
        <w:rPr>
          <w:rFonts w:ascii="Times New Roman" w:hAnsi="Times New Roman" w:cs="Times New Roman"/>
          <w:sz w:val="20"/>
          <w:szCs w:val="20"/>
        </w:rPr>
        <w:t xml:space="preserve">ara abordar el problema de datos incompletos, se emplearon modelos de aprendizaje automático, como Support Vector Machine (SVM), Random Forest (RF) y Light Gradient Boosting Machine (LGBM), para imputar recompensas faltantes. A continuación, </w:t>
      </w:r>
      <w:r w:rsidR="009B3A48">
        <w:rPr>
          <w:rFonts w:ascii="Times New Roman" w:hAnsi="Times New Roman" w:cs="Times New Roman"/>
          <w:sz w:val="20"/>
          <w:szCs w:val="20"/>
        </w:rPr>
        <w:t>se da un mayor detalle de las etapas:</w:t>
      </w:r>
    </w:p>
    <w:p w14:paraId="6ACBA3CC" w14:textId="7D049C6B" w:rsidR="009B3A48" w:rsidRDefault="009B3A48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3A48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Preprocesamiento de los datos</w:t>
      </w:r>
      <w:r w:rsidRPr="009B3A4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B3A48">
        <w:rPr>
          <w:rFonts w:ascii="Times New Roman" w:hAnsi="Times New Roman" w:cs="Times New Roman"/>
          <w:sz w:val="20"/>
          <w:szCs w:val="20"/>
        </w:rPr>
        <w:t>l proyecto comenzó con la recopilación de datos empíricos del programa Systems for Person-centered Elder Care (SPEC)</w:t>
      </w:r>
      <w:r w:rsidR="00D61F4C">
        <w:rPr>
          <w:rFonts w:ascii="Times New Roman" w:hAnsi="Times New Roman" w:cs="Times New Roman"/>
          <w:sz w:val="20"/>
          <w:szCs w:val="20"/>
        </w:rPr>
        <w:t>, como las</w:t>
      </w:r>
      <w:r w:rsidRPr="009B3A48">
        <w:rPr>
          <w:rFonts w:ascii="Times New Roman" w:hAnsi="Times New Roman" w:cs="Times New Roman"/>
          <w:sz w:val="20"/>
          <w:szCs w:val="20"/>
        </w:rPr>
        <w:t xml:space="preserve"> características demográficas y de salud de 278 residentes en 10 hogares de ancianos, las intervenciones de atención y si se previno la pérdida de actividades de la vida diaria (ADL). Sin embargo, los datos estaban incompletos, especialmente las recompensas para las acciones no seleccionadas</w:t>
      </w:r>
      <w:r w:rsidR="00E22B19">
        <w:rPr>
          <w:rFonts w:ascii="Times New Roman" w:hAnsi="Times New Roman" w:cs="Times New Roman"/>
          <w:sz w:val="20"/>
          <w:szCs w:val="20"/>
        </w:rPr>
        <w:t>, por lo que,</w:t>
      </w:r>
      <w:r w:rsidRPr="009B3A48">
        <w:rPr>
          <w:rFonts w:ascii="Times New Roman" w:hAnsi="Times New Roman" w:cs="Times New Roman"/>
          <w:sz w:val="20"/>
          <w:szCs w:val="20"/>
        </w:rPr>
        <w:t xml:space="preserve"> se aplicaron modelos de</w:t>
      </w:r>
      <w:r w:rsidR="00F56275">
        <w:rPr>
          <w:rFonts w:ascii="Times New Roman" w:hAnsi="Times New Roman" w:cs="Times New Roman"/>
          <w:sz w:val="20"/>
          <w:szCs w:val="20"/>
        </w:rPr>
        <w:t xml:space="preserve"> SVM</w:t>
      </w:r>
      <w:r w:rsidRPr="009B3A48">
        <w:rPr>
          <w:rFonts w:ascii="Times New Roman" w:hAnsi="Times New Roman" w:cs="Times New Roman"/>
          <w:sz w:val="20"/>
          <w:szCs w:val="20"/>
        </w:rPr>
        <w:t xml:space="preserve">, </w:t>
      </w:r>
      <w:r w:rsidR="00F56275">
        <w:rPr>
          <w:rFonts w:ascii="Times New Roman" w:hAnsi="Times New Roman" w:cs="Times New Roman"/>
          <w:sz w:val="20"/>
          <w:szCs w:val="20"/>
        </w:rPr>
        <w:t>RF</w:t>
      </w:r>
      <w:r w:rsidRPr="009B3A48">
        <w:rPr>
          <w:rFonts w:ascii="Times New Roman" w:hAnsi="Times New Roman" w:cs="Times New Roman"/>
          <w:sz w:val="20"/>
          <w:szCs w:val="20"/>
        </w:rPr>
        <w:t xml:space="preserve"> y </w:t>
      </w:r>
      <w:r w:rsidR="00F56275" w:rsidRPr="009B3A48">
        <w:rPr>
          <w:rFonts w:ascii="Times New Roman" w:hAnsi="Times New Roman" w:cs="Times New Roman"/>
          <w:sz w:val="20"/>
          <w:szCs w:val="20"/>
        </w:rPr>
        <w:t>LGBM</w:t>
      </w:r>
      <w:r w:rsidR="00F56275" w:rsidRPr="009B3A48">
        <w:rPr>
          <w:rFonts w:ascii="Times New Roman" w:hAnsi="Times New Roman" w:cs="Times New Roman"/>
          <w:sz w:val="20"/>
          <w:szCs w:val="20"/>
        </w:rPr>
        <w:t xml:space="preserve"> </w:t>
      </w:r>
      <w:r w:rsidRPr="009B3A48">
        <w:rPr>
          <w:rFonts w:ascii="Times New Roman" w:hAnsi="Times New Roman" w:cs="Times New Roman"/>
          <w:sz w:val="20"/>
          <w:szCs w:val="20"/>
        </w:rPr>
        <w:t>para imputar las recompensas faltantes.</w:t>
      </w:r>
    </w:p>
    <w:p w14:paraId="36195D52" w14:textId="77777777" w:rsidR="009B3A48" w:rsidRDefault="009B3A48" w:rsidP="009B3A48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43794044" w14:textId="7E268ADE" w:rsidR="009B3A48" w:rsidRDefault="009B3A48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3A48">
        <w:rPr>
          <w:rFonts w:ascii="Times New Roman" w:hAnsi="Times New Roman" w:cs="Times New Roman"/>
          <w:b/>
          <w:bCs/>
          <w:sz w:val="20"/>
          <w:szCs w:val="20"/>
        </w:rPr>
        <w:t>Selección de algoritmos de bandit:</w:t>
      </w:r>
      <w:r w:rsidRPr="009B3A48">
        <w:rPr>
          <w:rFonts w:ascii="Times New Roman" w:hAnsi="Times New Roman" w:cs="Times New Roman"/>
          <w:sz w:val="20"/>
          <w:szCs w:val="20"/>
        </w:rPr>
        <w:t xml:space="preserve"> </w:t>
      </w:r>
      <w:r w:rsidR="00DE3A87">
        <w:rPr>
          <w:rFonts w:ascii="Times New Roman" w:hAnsi="Times New Roman" w:cs="Times New Roman"/>
          <w:sz w:val="20"/>
          <w:szCs w:val="20"/>
        </w:rPr>
        <w:t xml:space="preserve">se </w:t>
      </w:r>
      <w:r w:rsidRPr="009B3A48">
        <w:rPr>
          <w:rFonts w:ascii="Times New Roman" w:hAnsi="Times New Roman" w:cs="Times New Roman"/>
          <w:sz w:val="20"/>
          <w:szCs w:val="20"/>
        </w:rPr>
        <w:t>aplicar</w:t>
      </w:r>
      <w:r w:rsidR="00DE3A87">
        <w:rPr>
          <w:rFonts w:ascii="Times New Roman" w:hAnsi="Times New Roman" w:cs="Times New Roman"/>
          <w:sz w:val="20"/>
          <w:szCs w:val="20"/>
        </w:rPr>
        <w:t>on</w:t>
      </w:r>
      <w:r w:rsidRPr="009B3A48">
        <w:rPr>
          <w:rFonts w:ascii="Times New Roman" w:hAnsi="Times New Roman" w:cs="Times New Roman"/>
          <w:sz w:val="20"/>
          <w:szCs w:val="20"/>
        </w:rPr>
        <w:t xml:space="preserve"> algoritmos de "bandit" para optimizar la selección de intervenciones basadas en las características del paciente y las recompensas estimadas. Se eligieron dos algoritmos específicos: LinUCB</w:t>
      </w:r>
      <w:r w:rsidR="00DE1EA3">
        <w:rPr>
          <w:rFonts w:ascii="Times New Roman" w:hAnsi="Times New Roman" w:cs="Times New Roman"/>
          <w:sz w:val="20"/>
          <w:szCs w:val="20"/>
        </w:rPr>
        <w:t xml:space="preserve">, </w:t>
      </w:r>
      <w:r w:rsidRPr="009B3A48">
        <w:rPr>
          <w:rFonts w:ascii="Times New Roman" w:hAnsi="Times New Roman" w:cs="Times New Roman"/>
          <w:sz w:val="20"/>
          <w:szCs w:val="20"/>
        </w:rPr>
        <w:t>un algoritmo de bandit contextual que utiliza el enfoque de upper confidence bound para seleccionar la acción óptima. Por otro lado, LinTS utiliza ideas bayesianas para equilibrar la exploración y la explotación.</w:t>
      </w:r>
    </w:p>
    <w:p w14:paraId="77E93ED0" w14:textId="77777777" w:rsidR="009B3A48" w:rsidRPr="009B3A48" w:rsidRDefault="009B3A48" w:rsidP="009B3A48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220CAEB6" w14:textId="3FA4807F" w:rsidR="009B3A48" w:rsidRPr="00F36F6B" w:rsidRDefault="009B3A48" w:rsidP="00F36F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3A48">
        <w:rPr>
          <w:rFonts w:ascii="Times New Roman" w:hAnsi="Times New Roman" w:cs="Times New Roman"/>
          <w:b/>
          <w:bCs/>
          <w:sz w:val="20"/>
          <w:szCs w:val="20"/>
        </w:rPr>
        <w:t>Aplicación de algoritmos de bandit</w:t>
      </w:r>
      <w:r w:rsidRPr="009B3A48">
        <w:rPr>
          <w:rFonts w:ascii="Times New Roman" w:hAnsi="Times New Roman" w:cs="Times New Roman"/>
          <w:sz w:val="20"/>
          <w:szCs w:val="20"/>
        </w:rPr>
        <w:t>: se implementaron los algoritmos LinUCB y LinTS en los datos imputados</w:t>
      </w:r>
      <w:r w:rsidR="00F36F6B">
        <w:rPr>
          <w:rFonts w:ascii="Times New Roman" w:hAnsi="Times New Roman" w:cs="Times New Roman"/>
          <w:sz w:val="20"/>
          <w:szCs w:val="20"/>
        </w:rPr>
        <w:t xml:space="preserve">, simulando </w:t>
      </w:r>
      <w:r w:rsidRPr="009B3A48">
        <w:rPr>
          <w:rFonts w:ascii="Times New Roman" w:hAnsi="Times New Roman" w:cs="Times New Roman"/>
          <w:sz w:val="20"/>
          <w:szCs w:val="20"/>
        </w:rPr>
        <w:t>la situación en la que los residentes eran admitidos en los hogares de ancianos de manera secuencial</w:t>
      </w:r>
      <w:r w:rsidR="00F36F6B">
        <w:rPr>
          <w:rFonts w:ascii="Times New Roman" w:hAnsi="Times New Roman" w:cs="Times New Roman"/>
          <w:sz w:val="20"/>
          <w:szCs w:val="20"/>
        </w:rPr>
        <w:t xml:space="preserve">, en donde se </w:t>
      </w:r>
      <w:r w:rsidR="00F36F6B" w:rsidRPr="009B3A48">
        <w:rPr>
          <w:rFonts w:ascii="Times New Roman" w:hAnsi="Times New Roman" w:cs="Times New Roman"/>
          <w:sz w:val="20"/>
          <w:szCs w:val="20"/>
        </w:rPr>
        <w:t>seleccionaban un subconjunto de 20 intervenciones</w:t>
      </w:r>
      <w:r w:rsidR="00F36F6B">
        <w:rPr>
          <w:rFonts w:ascii="Times New Roman" w:hAnsi="Times New Roman" w:cs="Times New Roman"/>
          <w:sz w:val="20"/>
          <w:szCs w:val="20"/>
        </w:rPr>
        <w:t xml:space="preserve"> cuando un residente ingresaba.</w:t>
      </w:r>
    </w:p>
    <w:p w14:paraId="30AFBA5F" w14:textId="77777777" w:rsidR="009B3A48" w:rsidRPr="009B3A48" w:rsidRDefault="009B3A48" w:rsidP="009B3A48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0AD1E0F4" w14:textId="3AED32B1" w:rsidR="009B3A48" w:rsidRPr="009B3A48" w:rsidRDefault="009B3A48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3A48">
        <w:rPr>
          <w:rFonts w:ascii="Times New Roman" w:hAnsi="Times New Roman" w:cs="Times New Roman"/>
          <w:b/>
          <w:bCs/>
          <w:sz w:val="20"/>
          <w:szCs w:val="20"/>
        </w:rPr>
        <w:t>Comparación y evaluación de resultados:</w:t>
      </w:r>
      <w:r w:rsidRPr="009B3A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9B3A48">
        <w:rPr>
          <w:rFonts w:ascii="Times New Roman" w:hAnsi="Times New Roman" w:cs="Times New Roman"/>
          <w:sz w:val="20"/>
          <w:szCs w:val="20"/>
        </w:rPr>
        <w:t>os resultados se evaluaron en términos de "regret", que mide la diferencia entre la recompensa esperada de la mejor acción y la recompensa obtenida por la acción seleccionada</w:t>
      </w:r>
      <w:r w:rsidR="00FE511F">
        <w:rPr>
          <w:rFonts w:ascii="Times New Roman" w:hAnsi="Times New Roman" w:cs="Times New Roman"/>
          <w:sz w:val="20"/>
          <w:szCs w:val="20"/>
        </w:rPr>
        <w:t xml:space="preserve">. A </w:t>
      </w:r>
      <w:r w:rsidRPr="009B3A48">
        <w:rPr>
          <w:rFonts w:ascii="Times New Roman" w:hAnsi="Times New Roman" w:cs="Times New Roman"/>
          <w:sz w:val="20"/>
          <w:szCs w:val="20"/>
        </w:rPr>
        <w:t>medida que los algoritmos acumulaban más datos y aprendían el modelo de recompensa, su rendimiento mejoraba significativamente</w:t>
      </w:r>
      <w:r w:rsidR="006F2DCE">
        <w:rPr>
          <w:rFonts w:ascii="Times New Roman" w:hAnsi="Times New Roman" w:cs="Times New Roman"/>
          <w:sz w:val="20"/>
          <w:szCs w:val="20"/>
        </w:rPr>
        <w:t>, especialmente el gráfico</w:t>
      </w:r>
      <w:r w:rsidRPr="009B3A48">
        <w:rPr>
          <w:rFonts w:ascii="Times New Roman" w:hAnsi="Times New Roman" w:cs="Times New Roman"/>
          <w:sz w:val="20"/>
          <w:szCs w:val="20"/>
        </w:rPr>
        <w:t xml:space="preserve"> de "cumulative regret"</w:t>
      </w:r>
      <w:r w:rsidR="006F2DCE">
        <w:rPr>
          <w:rFonts w:ascii="Times New Roman" w:hAnsi="Times New Roman" w:cs="Times New Roman"/>
          <w:sz w:val="20"/>
          <w:szCs w:val="20"/>
        </w:rPr>
        <w:t xml:space="preserve">, el cual </w:t>
      </w:r>
      <w:r w:rsidRPr="009B3A48">
        <w:rPr>
          <w:rFonts w:ascii="Times New Roman" w:hAnsi="Times New Roman" w:cs="Times New Roman"/>
          <w:sz w:val="20"/>
          <w:szCs w:val="20"/>
        </w:rPr>
        <w:t xml:space="preserve">mostró cómo ambos algoritmos superaron gradualmente el desempeño de los administradores de cuidado </w:t>
      </w:r>
      <w:r w:rsidR="00D61FC0">
        <w:rPr>
          <w:rFonts w:ascii="Times New Roman" w:hAnsi="Times New Roman" w:cs="Times New Roman"/>
          <w:sz w:val="20"/>
          <w:szCs w:val="20"/>
        </w:rPr>
        <w:t>en la</w:t>
      </w:r>
      <w:r w:rsidRPr="009B3A48">
        <w:rPr>
          <w:rFonts w:ascii="Times New Roman" w:hAnsi="Times New Roman" w:cs="Times New Roman"/>
          <w:sz w:val="20"/>
          <w:szCs w:val="20"/>
        </w:rPr>
        <w:t xml:space="preserve"> toma de decisiones óptimas.</w:t>
      </w:r>
    </w:p>
    <w:p w14:paraId="14F13285" w14:textId="73767374" w:rsidR="00680E9F" w:rsidRDefault="00773308" w:rsidP="00AA00B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D06D7">
        <w:rPr>
          <w:rFonts w:ascii="Times New Roman" w:hAnsi="Times New Roman" w:cs="Times New Roman"/>
          <w:sz w:val="20"/>
          <w:szCs w:val="20"/>
        </w:rPr>
        <w:t>Finalmente,</w:t>
      </w:r>
      <w:r w:rsidR="005654D5">
        <w:rPr>
          <w:rFonts w:ascii="Times New Roman" w:hAnsi="Times New Roman" w:cs="Times New Roman"/>
          <w:sz w:val="20"/>
          <w:szCs w:val="20"/>
        </w:rPr>
        <w:t xml:space="preserve"> s</w:t>
      </w:r>
      <w:r w:rsidR="002B7542">
        <w:rPr>
          <w:rFonts w:ascii="Times New Roman" w:hAnsi="Times New Roman" w:cs="Times New Roman"/>
          <w:sz w:val="20"/>
          <w:szCs w:val="20"/>
        </w:rPr>
        <w:t>e lograron identificar los impactos positivos y negativos para cada uno de los involucrados (Ver Tabla III).</w:t>
      </w:r>
      <w:bookmarkEnd w:id="3"/>
    </w:p>
    <w:p w14:paraId="7A39FC05" w14:textId="77777777" w:rsidR="00AF2096" w:rsidRDefault="00AF2096" w:rsidP="006F7367">
      <w:pPr>
        <w:pStyle w:val="TableTitle"/>
        <w:rPr>
          <w:lang w:val="es-CO"/>
        </w:rPr>
      </w:pPr>
    </w:p>
    <w:p w14:paraId="45BD1AF1" w14:textId="77777777" w:rsidR="00AF2096" w:rsidRDefault="00AF2096" w:rsidP="006F7367">
      <w:pPr>
        <w:pStyle w:val="TableTitle"/>
        <w:rPr>
          <w:lang w:val="es-CO"/>
        </w:rPr>
      </w:pPr>
    </w:p>
    <w:p w14:paraId="028326CA" w14:textId="77777777" w:rsidR="00AF2096" w:rsidRDefault="00AF2096" w:rsidP="006F7367">
      <w:pPr>
        <w:pStyle w:val="TableTitle"/>
        <w:rPr>
          <w:lang w:val="es-CO"/>
        </w:rPr>
      </w:pPr>
    </w:p>
    <w:p w14:paraId="03109288" w14:textId="77777777" w:rsidR="00AF2096" w:rsidRDefault="00AF2096" w:rsidP="006F7367">
      <w:pPr>
        <w:pStyle w:val="TableTitle"/>
        <w:rPr>
          <w:lang w:val="es-CO"/>
        </w:rPr>
      </w:pPr>
    </w:p>
    <w:p w14:paraId="7261C57A" w14:textId="77777777" w:rsidR="00AF2096" w:rsidRDefault="00AF2096" w:rsidP="006F7367">
      <w:pPr>
        <w:pStyle w:val="TableTitle"/>
        <w:rPr>
          <w:lang w:val="es-CO"/>
        </w:rPr>
      </w:pPr>
    </w:p>
    <w:p w14:paraId="12B05803" w14:textId="77777777" w:rsidR="00AF2096" w:rsidRDefault="00AF2096" w:rsidP="006F7367">
      <w:pPr>
        <w:pStyle w:val="TableTitle"/>
        <w:rPr>
          <w:lang w:val="es-CO"/>
        </w:rPr>
      </w:pPr>
    </w:p>
    <w:p w14:paraId="6A927479" w14:textId="77777777" w:rsidR="00AF2096" w:rsidRDefault="00AF2096" w:rsidP="006F7367">
      <w:pPr>
        <w:pStyle w:val="TableTitle"/>
        <w:rPr>
          <w:lang w:val="es-CO"/>
        </w:rPr>
      </w:pPr>
    </w:p>
    <w:p w14:paraId="684F7B45" w14:textId="77777777" w:rsidR="00AF2096" w:rsidRDefault="00AF2096" w:rsidP="006F7367">
      <w:pPr>
        <w:pStyle w:val="TableTitle"/>
        <w:rPr>
          <w:lang w:val="es-CO"/>
        </w:rPr>
      </w:pPr>
    </w:p>
    <w:p w14:paraId="3F681CA2" w14:textId="77777777" w:rsidR="00AF2096" w:rsidRDefault="00AF2096" w:rsidP="006F7367">
      <w:pPr>
        <w:pStyle w:val="TableTitle"/>
        <w:rPr>
          <w:lang w:val="es-CO"/>
        </w:rPr>
      </w:pPr>
    </w:p>
    <w:p w14:paraId="00B7778B" w14:textId="77777777" w:rsidR="00AF2096" w:rsidRDefault="00AF2096" w:rsidP="006F7367">
      <w:pPr>
        <w:pStyle w:val="TableTitle"/>
        <w:rPr>
          <w:lang w:val="es-CO"/>
        </w:rPr>
      </w:pPr>
    </w:p>
    <w:p w14:paraId="7BD54DB4" w14:textId="77777777" w:rsidR="00AF2096" w:rsidRDefault="00AF2096" w:rsidP="006F7367">
      <w:pPr>
        <w:pStyle w:val="TableTitle"/>
        <w:rPr>
          <w:lang w:val="es-CO"/>
        </w:rPr>
      </w:pPr>
    </w:p>
    <w:p w14:paraId="4CA17589" w14:textId="5195D33B" w:rsidR="006F7367" w:rsidRPr="002E4BEC" w:rsidRDefault="006F7367" w:rsidP="006F7367">
      <w:pPr>
        <w:pStyle w:val="TableTitle"/>
        <w:rPr>
          <w:lang w:val="es-CO"/>
        </w:rPr>
      </w:pPr>
      <w:r w:rsidRPr="002E4BEC">
        <w:rPr>
          <w:lang w:val="es-CO"/>
        </w:rPr>
        <w:t>TABLA I</w:t>
      </w:r>
      <w:r>
        <w:rPr>
          <w:lang w:val="es-CO"/>
        </w:rPr>
        <w:t>II</w:t>
      </w:r>
    </w:p>
    <w:p w14:paraId="1331439D" w14:textId="3964D052" w:rsidR="006F7367" w:rsidRPr="006F7367" w:rsidRDefault="006F7367" w:rsidP="006F7367">
      <w:pPr>
        <w:pStyle w:val="TableTitle"/>
        <w:rPr>
          <w:lang w:val="es-CO"/>
        </w:rPr>
      </w:pPr>
      <w:r w:rsidRPr="002E4BEC">
        <w:rPr>
          <w:lang w:val="es-CO"/>
        </w:rPr>
        <w:t xml:space="preserve">Impactos del Proyecto caso </w:t>
      </w:r>
      <w:r>
        <w:rPr>
          <w:lang w:val="es-CO"/>
        </w:rPr>
        <w:t>3</w:t>
      </w:r>
      <w:r>
        <w:fldChar w:fldCharType="begin"/>
      </w:r>
      <w:r w:rsidRPr="002B088F">
        <w:rPr>
          <w:lang w:val="es-CO"/>
        </w:rPr>
        <w:instrText xml:space="preserve"> LINK Excel.SheetBinaryMacroEnabled.12 "C:\\Users\\sebas\\AppData\\Roaming\\Microsoft\\Excel\\Libro1 (version 1).xlsb" "Hoja1!F1C1:F5C4" \a \f 4 \h  \* MERGEFORMAT </w:instrText>
      </w:r>
      <w:r>
        <w:fldChar w:fldCharType="separate"/>
      </w:r>
    </w:p>
    <w:tbl>
      <w:tblPr>
        <w:tblW w:w="50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1620"/>
        <w:gridCol w:w="1413"/>
      </w:tblGrid>
      <w:tr w:rsidR="006F7367" w:rsidRPr="006F7367" w14:paraId="046147EB" w14:textId="77777777" w:rsidTr="00AD6394">
        <w:trPr>
          <w:trHeight w:val="51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4E28" w14:textId="352CCFEB" w:rsidR="006F7367" w:rsidRPr="006F7367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7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Grupos de interés: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0F80" w14:textId="77777777" w:rsidR="006F7367" w:rsidRPr="006F7367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7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Tipos de impacto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7977" w14:textId="77777777" w:rsidR="006F7367" w:rsidRPr="006F7367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7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Impacto positivo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AD82" w14:textId="77777777" w:rsidR="006F7367" w:rsidRPr="006F7367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6F7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Impacto negativo</w:t>
            </w:r>
          </w:p>
        </w:tc>
      </w:tr>
      <w:tr w:rsidR="006F7367" w:rsidRPr="006F7367" w14:paraId="7B864176" w14:textId="77777777" w:rsidTr="00C30C85">
        <w:trPr>
          <w:trHeight w:val="2977"/>
        </w:trPr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C73B" w14:textId="29AB37C8" w:rsidR="006F7367" w:rsidRPr="006F7367" w:rsidRDefault="00D008D5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D008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Pacientes Mayores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F980" w14:textId="04D8A9A0" w:rsidR="006F7367" w:rsidRPr="006F7367" w:rsidRDefault="00D008D5" w:rsidP="00D00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Técnicos y económicos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46BB" w14:textId="2F071F70" w:rsidR="004E0CDB" w:rsidRPr="004E0CDB" w:rsidRDefault="004E0CDB" w:rsidP="004E0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1. </w:t>
            </w:r>
            <w:r w:rsidRPr="004E0CD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Acceso a atención personalizada y participación en decisiones informadas.</w:t>
            </w:r>
          </w:p>
          <w:p w14:paraId="0DEB7FE4" w14:textId="7DF62767" w:rsidR="00D008D5" w:rsidRPr="006F7367" w:rsidRDefault="004E0CDB" w:rsidP="004E0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2. </w:t>
            </w:r>
            <w:r w:rsidRPr="004E0CD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Posible reducción de costos de atención a largo plazo.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5087" w14:textId="1798610B" w:rsidR="0006609F" w:rsidRPr="0006609F" w:rsidRDefault="0006609F" w:rsidP="00066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1. </w:t>
            </w:r>
            <w:r w:rsidRPr="0006609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Inquietud por la ausencia de intervención humana en las decisiones médicas, lo que puede erosionar la confianza en la precisión y seguridad de las recomendaciones.</w:t>
            </w:r>
          </w:p>
          <w:p w14:paraId="1E95FFE2" w14:textId="0A03448E" w:rsidR="00D008D5" w:rsidRPr="006F7367" w:rsidRDefault="0006609F" w:rsidP="00066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2. </w:t>
            </w:r>
            <w:r w:rsidRPr="0006609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Costos elevados de implementación y mantenimiento.</w:t>
            </w:r>
          </w:p>
        </w:tc>
      </w:tr>
      <w:tr w:rsidR="006F7367" w:rsidRPr="006F7367" w14:paraId="431CE655" w14:textId="77777777" w:rsidTr="00C30C85">
        <w:trPr>
          <w:trHeight w:val="1933"/>
        </w:trPr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4D31" w14:textId="77777777" w:rsidR="006F7367" w:rsidRPr="006F7367" w:rsidRDefault="006F7367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3E6C" w14:textId="236EADFF" w:rsidR="00D008D5" w:rsidRPr="006F7367" w:rsidRDefault="00D008D5" w:rsidP="00D00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D008D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Social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ambiental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D997" w14:textId="77777777" w:rsidR="0006609F" w:rsidRPr="0006609F" w:rsidRDefault="0006609F" w:rsidP="00066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  <w:p w14:paraId="12F787B7" w14:textId="138D3B3D" w:rsidR="00CC63FB" w:rsidRPr="00CC63FB" w:rsidRDefault="00CC63FB" w:rsidP="00CC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1. </w:t>
            </w:r>
            <w:r w:rsidRPr="00CC63F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Mejora del acceso a atención médica personalizada y confianza en el sistema.</w:t>
            </w:r>
          </w:p>
          <w:p w14:paraId="1627851C" w14:textId="1716E332" w:rsidR="00D008D5" w:rsidRPr="006F7367" w:rsidRDefault="00CC63FB" w:rsidP="00CC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2. </w:t>
            </w:r>
            <w:r w:rsidRPr="00CC63F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Menos visitas y procedimientos no críticos, impacto ambiental reducido.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4EC7" w14:textId="35424976" w:rsidR="00D008D5" w:rsidRPr="006F7367" w:rsidRDefault="00FD2A5E" w:rsidP="00FD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</w:t>
            </w:r>
            <w:r w:rsidR="00D008D5" w:rsidRPr="00D008D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érdida de la relación médico-paciente tradicional y la posible disminución de la interacción humana en la atención médica.</w:t>
            </w:r>
          </w:p>
        </w:tc>
      </w:tr>
      <w:tr w:rsidR="00057279" w:rsidRPr="006F7367" w14:paraId="75B0F030" w14:textId="77777777" w:rsidTr="00AD6394">
        <w:trPr>
          <w:trHeight w:val="530"/>
        </w:trPr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3401" w14:textId="5B11F756" w:rsidR="00057279" w:rsidRPr="006F7367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D008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Instituciones  Médica</w:t>
            </w:r>
            <w:r w:rsidR="00BE1F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0DE22" w14:textId="67533106" w:rsidR="00057279" w:rsidRPr="006F7367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Técnicos y económicos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CB8AA" w14:textId="77777777" w:rsidR="001242B5" w:rsidRDefault="001242B5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  <w:p w14:paraId="61D69B09" w14:textId="55FAC7C6" w:rsidR="00057279" w:rsidRPr="006F7367" w:rsidRDefault="007D6C5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D6C5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Mejor apoyo en decisiones clínicas y planificación de atención, para mejorar calidad y eficacia de tratamientos y optimizar costos médicos.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9C90" w14:textId="303063EC" w:rsidR="00057279" w:rsidRPr="006F7367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572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Preocupación sobre la dependencia excesiva en algoritmos, lo que podría desafiar la experiencia y juicio clínico humano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</w:tr>
      <w:tr w:rsidR="00057279" w:rsidRPr="006F7367" w14:paraId="2B3DB2BB" w14:textId="77777777" w:rsidTr="00AD6394">
        <w:trPr>
          <w:trHeight w:val="798"/>
        </w:trPr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6444" w14:textId="77777777" w:rsidR="00057279" w:rsidRPr="006F7367" w:rsidRDefault="00057279" w:rsidP="000572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944" w14:textId="0E9D8E36" w:rsidR="00057279" w:rsidRPr="006F7367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D008D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Social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y ambiental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70E6" w14:textId="75956E48" w:rsidR="00057279" w:rsidRPr="006F7367" w:rsidRDefault="00C91771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Mayor </w:t>
            </w:r>
            <w:r w:rsidR="00057279" w:rsidRPr="000572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satisfacción laboral al tener herramientas de apoyo en la toma de decisiones,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reduciendo </w:t>
            </w:r>
            <w:r w:rsidR="00057279" w:rsidRPr="000572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la carga de trabajo</w:t>
            </w:r>
            <w:r w:rsidR="000572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e incluso </w:t>
            </w:r>
            <w:r w:rsidR="00057279" w:rsidRPr="0005727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mejorar la ética y la transparencia en la atención médica.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C2253" w14:textId="77777777" w:rsidR="001242B5" w:rsidRDefault="001242B5" w:rsidP="00774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  <w:p w14:paraId="4E54EE10" w14:textId="1E60E601" w:rsidR="00057279" w:rsidRPr="006F7367" w:rsidRDefault="004E0CDB" w:rsidP="00774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4E0CD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Preocupación por la disminución de la autonomía profesional y la afectación de la relación médico-paciente, lo que podría aumentar el riesgo de decisiones erróneas basadas en algoritmos y plantear cuestiones éticas.</w:t>
            </w:r>
          </w:p>
        </w:tc>
      </w:tr>
    </w:tbl>
    <w:p w14:paraId="58D32D46" w14:textId="3206D687" w:rsidR="0028149F" w:rsidRPr="009837EF" w:rsidRDefault="006F7367" w:rsidP="00AA00BF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  <w:r w:rsidR="00B92D8B" w:rsidRPr="00B92D8B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="00972F0A" w:rsidRPr="00DB3213">
        <w:rPr>
          <w:rFonts w:ascii="Times New Roman" w:hAnsi="Times New Roman" w:cs="Times New Roman"/>
          <w:i/>
          <w:iCs/>
          <w:sz w:val="16"/>
          <w:szCs w:val="16"/>
        </w:rPr>
        <w:t>Fuente: Elaboración</w:t>
      </w:r>
      <w:r w:rsidR="00B92D8B" w:rsidRPr="00DB3213">
        <w:rPr>
          <w:rFonts w:ascii="Times New Roman" w:hAnsi="Times New Roman" w:cs="Times New Roman"/>
          <w:i/>
          <w:iCs/>
          <w:sz w:val="16"/>
          <w:szCs w:val="16"/>
        </w:rPr>
        <w:t xml:space="preserve"> propia</w:t>
      </w:r>
    </w:p>
    <w:p w14:paraId="54E7E427" w14:textId="46993891" w:rsidR="00867C10" w:rsidRPr="009D5104" w:rsidRDefault="00867C10" w:rsidP="00867C10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</w:pPr>
      <w:bookmarkStart w:id="4" w:name="_Hlk141724658"/>
      <w:r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>CONCLUSIÓN</w:t>
      </w:r>
      <w:r w:rsidRPr="002E4BEC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14:ligatures w14:val="none"/>
        </w:rPr>
        <w:t>.</w:t>
      </w:r>
      <w:bookmarkEnd w:id="4"/>
    </w:p>
    <w:p w14:paraId="42DBE4A2" w14:textId="746850F3" w:rsidR="00941E66" w:rsidRDefault="009837EF" w:rsidP="00AA00B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67C10" w:rsidRPr="00867C10">
        <w:rPr>
          <w:rFonts w:ascii="Times New Roman" w:hAnsi="Times New Roman" w:cs="Times New Roman"/>
          <w:sz w:val="20"/>
          <w:szCs w:val="20"/>
        </w:rPr>
        <w:t xml:space="preserve">En conclusión, </w:t>
      </w:r>
      <w:r w:rsidR="00867C10">
        <w:rPr>
          <w:rFonts w:ascii="Times New Roman" w:hAnsi="Times New Roman" w:cs="Times New Roman"/>
          <w:sz w:val="20"/>
          <w:szCs w:val="20"/>
        </w:rPr>
        <w:t>l</w:t>
      </w:r>
      <w:r w:rsidR="00867C10" w:rsidRPr="00867C10">
        <w:rPr>
          <w:rFonts w:ascii="Times New Roman" w:hAnsi="Times New Roman" w:cs="Times New Roman"/>
          <w:sz w:val="20"/>
          <w:szCs w:val="20"/>
        </w:rPr>
        <w:t>os modelos</w:t>
      </w:r>
      <w:r w:rsidR="00492C2E">
        <w:rPr>
          <w:rFonts w:ascii="Times New Roman" w:hAnsi="Times New Roman" w:cs="Times New Roman"/>
          <w:sz w:val="20"/>
          <w:szCs w:val="20"/>
        </w:rPr>
        <w:t xml:space="preserve"> </w:t>
      </w:r>
      <w:r w:rsidR="00867C10" w:rsidRPr="00867C10">
        <w:rPr>
          <w:rFonts w:ascii="Times New Roman" w:hAnsi="Times New Roman" w:cs="Times New Roman"/>
          <w:sz w:val="20"/>
          <w:szCs w:val="20"/>
        </w:rPr>
        <w:t xml:space="preserve">expuestos en los tres casos prácticos resaltan </w:t>
      </w:r>
      <w:r w:rsidR="00492C2E">
        <w:rPr>
          <w:rFonts w:ascii="Times New Roman" w:hAnsi="Times New Roman" w:cs="Times New Roman"/>
          <w:sz w:val="20"/>
          <w:szCs w:val="20"/>
        </w:rPr>
        <w:t xml:space="preserve">el </w:t>
      </w:r>
      <w:r w:rsidR="00492C2E" w:rsidRPr="00492C2E">
        <w:rPr>
          <w:rFonts w:ascii="Times New Roman" w:hAnsi="Times New Roman" w:cs="Times New Roman"/>
          <w:sz w:val="20"/>
          <w:szCs w:val="20"/>
        </w:rPr>
        <w:t xml:space="preserve">impacto transformador de la Ciencia de Datos en diferentes sectores. Desde </w:t>
      </w:r>
      <w:r w:rsidR="00030F42" w:rsidRPr="00030F42">
        <w:rPr>
          <w:rFonts w:ascii="Times New Roman" w:hAnsi="Times New Roman" w:cs="Times New Roman"/>
          <w:sz w:val="20"/>
          <w:szCs w:val="20"/>
        </w:rPr>
        <w:t>la toma de decisiones clínicas personalizadas hasta la recuperación de la función motora y la gestión de crisis de salud pública</w:t>
      </w:r>
      <w:r w:rsidR="00926681">
        <w:rPr>
          <w:rFonts w:ascii="Times New Roman" w:hAnsi="Times New Roman" w:cs="Times New Roman"/>
          <w:sz w:val="20"/>
          <w:szCs w:val="20"/>
        </w:rPr>
        <w:t xml:space="preserve">.  </w:t>
      </w:r>
      <w:r w:rsidR="00492C2E" w:rsidRPr="00492C2E">
        <w:rPr>
          <w:rFonts w:ascii="Times New Roman" w:hAnsi="Times New Roman" w:cs="Times New Roman"/>
          <w:sz w:val="20"/>
          <w:szCs w:val="20"/>
        </w:rPr>
        <w:t xml:space="preserve">A través de la comprensión profunda de los datos, la aplicación de modelos descriptivos y el empleo de técnicas analíticas como </w:t>
      </w:r>
      <w:r w:rsidR="00030F42" w:rsidRPr="007449B1">
        <w:rPr>
          <w:rFonts w:ascii="Times New Roman" w:hAnsi="Times New Roman"/>
          <w:sz w:val="20"/>
          <w:szCs w:val="24"/>
        </w:rPr>
        <w:t>redes compleja</w:t>
      </w:r>
      <w:r w:rsidR="00030F42">
        <w:rPr>
          <w:rFonts w:ascii="Times New Roman" w:hAnsi="Times New Roman"/>
          <w:sz w:val="20"/>
          <w:szCs w:val="24"/>
        </w:rPr>
        <w:t xml:space="preserve">s y </w:t>
      </w:r>
      <w:r w:rsidR="00030F42" w:rsidRPr="00030F42">
        <w:rPr>
          <w:rFonts w:ascii="Times New Roman" w:hAnsi="Times New Roman"/>
          <w:sz w:val="20"/>
          <w:szCs w:val="24"/>
        </w:rPr>
        <w:t>algoritmos de bandit</w:t>
      </w:r>
      <w:r w:rsidR="00030F42">
        <w:rPr>
          <w:rFonts w:ascii="Times New Roman" w:hAnsi="Times New Roman" w:cs="Times New Roman"/>
          <w:sz w:val="20"/>
          <w:szCs w:val="20"/>
        </w:rPr>
        <w:t xml:space="preserve">, </w:t>
      </w:r>
      <w:r w:rsidR="00492C2E" w:rsidRPr="00492C2E">
        <w:rPr>
          <w:rFonts w:ascii="Times New Roman" w:hAnsi="Times New Roman" w:cs="Times New Roman"/>
          <w:sz w:val="20"/>
          <w:szCs w:val="20"/>
        </w:rPr>
        <w:t>se ha logrado una</w:t>
      </w:r>
      <w:r w:rsidR="004422EB">
        <w:rPr>
          <w:rFonts w:ascii="Times New Roman" w:hAnsi="Times New Roman" w:cs="Times New Roman"/>
          <w:sz w:val="20"/>
          <w:szCs w:val="20"/>
        </w:rPr>
        <w:t xml:space="preserve"> mejor</w:t>
      </w:r>
      <w:r w:rsidR="00492C2E" w:rsidRPr="00492C2E">
        <w:rPr>
          <w:rFonts w:ascii="Times New Roman" w:hAnsi="Times New Roman" w:cs="Times New Roman"/>
          <w:sz w:val="20"/>
          <w:szCs w:val="20"/>
        </w:rPr>
        <w:t xml:space="preserve"> comprensión de patrones y tendencias, proporcionando conocimientos valiosos </w:t>
      </w:r>
      <w:r w:rsidR="00030F42">
        <w:rPr>
          <w:rFonts w:ascii="Times New Roman" w:hAnsi="Times New Roman" w:cs="Times New Roman"/>
          <w:sz w:val="20"/>
          <w:szCs w:val="20"/>
        </w:rPr>
        <w:t xml:space="preserve">que buscan </w:t>
      </w:r>
      <w:r w:rsidR="00030F42" w:rsidRPr="00030F42">
        <w:rPr>
          <w:rFonts w:ascii="Times New Roman" w:hAnsi="Times New Roman" w:cs="Times New Roman"/>
          <w:sz w:val="20"/>
          <w:szCs w:val="20"/>
        </w:rPr>
        <w:t>la mejora continua del sistema de salud y el bienestar de las personas</w:t>
      </w:r>
      <w:r w:rsidR="00971F2A">
        <w:rPr>
          <w:rFonts w:ascii="Times New Roman" w:hAnsi="Times New Roman" w:cs="Times New Roman"/>
          <w:sz w:val="20"/>
          <w:szCs w:val="20"/>
        </w:rPr>
        <w:t xml:space="preserve"> en cuanto a la</w:t>
      </w:r>
      <w:r w:rsidR="00492C2E">
        <w:rPr>
          <w:rFonts w:ascii="Times New Roman" w:hAnsi="Times New Roman" w:cs="Times New Roman"/>
          <w:sz w:val="20"/>
          <w:szCs w:val="20"/>
        </w:rPr>
        <w:t xml:space="preserve"> eficiencia y optimización en </w:t>
      </w:r>
      <w:r w:rsidR="00030F42" w:rsidRPr="00030F42">
        <w:rPr>
          <w:rFonts w:ascii="Times New Roman" w:hAnsi="Times New Roman" w:cs="Times New Roman"/>
          <w:sz w:val="20"/>
          <w:szCs w:val="20"/>
        </w:rPr>
        <w:t>la asignación de recursos médicos</w:t>
      </w:r>
      <w:r w:rsidR="00030F42">
        <w:rPr>
          <w:rFonts w:ascii="Times New Roman" w:hAnsi="Times New Roman" w:cs="Times New Roman"/>
          <w:sz w:val="20"/>
          <w:szCs w:val="20"/>
        </w:rPr>
        <w:t xml:space="preserve">, </w:t>
      </w:r>
      <w:r w:rsidR="00030F42" w:rsidRPr="00030F42">
        <w:rPr>
          <w:rFonts w:ascii="Times New Roman" w:hAnsi="Times New Roman" w:cs="Times New Roman"/>
          <w:sz w:val="20"/>
          <w:szCs w:val="20"/>
        </w:rPr>
        <w:lastRenderedPageBreak/>
        <w:t xml:space="preserve">la viabilidad </w:t>
      </w:r>
      <w:r w:rsidR="00971F2A">
        <w:rPr>
          <w:rFonts w:ascii="Times New Roman" w:hAnsi="Times New Roman" w:cs="Times New Roman"/>
          <w:sz w:val="20"/>
          <w:szCs w:val="20"/>
        </w:rPr>
        <w:t xml:space="preserve">tecnológica </w:t>
      </w:r>
      <w:r w:rsidR="00030F42" w:rsidRPr="00030F42">
        <w:rPr>
          <w:rFonts w:ascii="Times New Roman" w:hAnsi="Times New Roman" w:cs="Times New Roman"/>
          <w:sz w:val="20"/>
          <w:szCs w:val="20"/>
        </w:rPr>
        <w:t>y su potencial para revolucionar la rehabilitación neurológica</w:t>
      </w:r>
      <w:r w:rsidR="00971F2A">
        <w:rPr>
          <w:rFonts w:ascii="Times New Roman" w:hAnsi="Times New Roman" w:cs="Times New Roman"/>
          <w:sz w:val="20"/>
          <w:szCs w:val="20"/>
        </w:rPr>
        <w:t xml:space="preserve">, y finalmente </w:t>
      </w:r>
      <w:r w:rsidR="00030F42" w:rsidRPr="00030F42">
        <w:rPr>
          <w:rFonts w:ascii="Times New Roman" w:hAnsi="Times New Roman" w:cs="Times New Roman"/>
          <w:sz w:val="20"/>
          <w:szCs w:val="20"/>
        </w:rPr>
        <w:t>la importancia de la planificación y coordinación en situaciones de crisis de salud pública</w:t>
      </w:r>
      <w:r w:rsidR="00030F42">
        <w:rPr>
          <w:rFonts w:ascii="Times New Roman" w:hAnsi="Times New Roman" w:cs="Times New Roman"/>
          <w:sz w:val="20"/>
          <w:szCs w:val="20"/>
        </w:rPr>
        <w:t xml:space="preserve"> a gran escala.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90188675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sdtEndPr>
      <w:sdtContent>
        <w:p w14:paraId="3F3B8B78" w14:textId="52BF5F4F" w:rsidR="00FF5B2A" w:rsidRDefault="00FF5B2A" w:rsidP="00FF5B2A">
          <w:pPr>
            <w:pStyle w:val="Ttulo1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F5B2A">
            <w:rPr>
              <w:rFonts w:ascii="Times New Roman" w:hAnsi="Times New Roman" w:cs="Times New Roman"/>
              <w:color w:val="auto"/>
              <w:sz w:val="20"/>
              <w:szCs w:val="20"/>
              <w:lang w:val="es-ES"/>
            </w:rPr>
            <w:t>IV.</w:t>
          </w:r>
          <w:r w:rsidRPr="00FF5B2A">
            <w:rPr>
              <w:rFonts w:ascii="Times New Roman" w:hAnsi="Times New Roman" w:cs="Times New Roman"/>
              <w:color w:val="auto"/>
              <w:sz w:val="20"/>
              <w:szCs w:val="20"/>
              <w:lang w:val="es-ES"/>
            </w:rPr>
            <w:tab/>
          </w:r>
          <w:r>
            <w:rPr>
              <w:rFonts w:ascii="Times New Roman" w:hAnsi="Times New Roman" w:cs="Times New Roman"/>
              <w:color w:val="auto"/>
              <w:sz w:val="20"/>
              <w:szCs w:val="20"/>
              <w:lang w:val="es-ES"/>
            </w:rPr>
            <w:t>BIBLIOGRAFÍA</w:t>
          </w:r>
          <w:r w:rsidRPr="00FF5B2A">
            <w:rPr>
              <w:rFonts w:ascii="Times New Roman" w:hAnsi="Times New Roman" w:cs="Times New Roman"/>
              <w:sz w:val="20"/>
              <w:szCs w:val="20"/>
              <w:lang w:val="es-ES"/>
            </w:rPr>
            <w:t>.</w:t>
          </w:r>
        </w:p>
        <w:p w14:paraId="47366717" w14:textId="77777777" w:rsidR="00273FF9" w:rsidRDefault="00273FF9" w:rsidP="008A4E1D">
          <w:pPr>
            <w:pStyle w:val="Ttulo1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  <w:lang w:val="es-ES"/>
            </w:rPr>
            <w:instrText xml:space="preserve"> BIBLIOGRAPHY  \l 3082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</w:p>
        <w:tbl>
          <w:tblPr>
            <w:tblW w:w="5079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96"/>
            <w:gridCol w:w="4749"/>
          </w:tblGrid>
          <w:tr w:rsidR="00273FF9" w:rsidRPr="00694565" w14:paraId="1BB3D6EF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5319273C" w14:textId="78393F18" w:rsidR="00273FF9" w:rsidRDefault="00273FF9">
                <w:pPr>
                  <w:pStyle w:val="Bibliografa"/>
                  <w:rPr>
                    <w:noProof/>
                    <w:kern w:val="0"/>
                    <w:sz w:val="24"/>
                    <w:szCs w:val="24"/>
                    <w:lang w:val="es-ES"/>
                    <w14:ligatures w14:val="none"/>
                  </w:rPr>
                </w:pPr>
                <w:r>
                  <w:rPr>
                    <w:noProof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703111A" w14:textId="53005B89" w:rsidR="00273FF9" w:rsidRPr="00694565" w:rsidRDefault="00694565">
                <w:pPr>
                  <w:pStyle w:val="Bibliografa"/>
                  <w:rPr>
                    <w:noProof/>
                  </w:rPr>
                </w:pPr>
                <w:r w:rsidRPr="00694565">
                  <w:rPr>
                    <w:noProof/>
                  </w:rPr>
                  <w:t xml:space="preserve">Centro Magis [Javeriana Cali], Sector Salud: Camilo Rocha - Parte </w:t>
                </w:r>
                <w:r>
                  <w:rPr>
                    <w:noProof/>
                  </w:rPr>
                  <w:t>1</w:t>
                </w:r>
                <w:r w:rsidRPr="00694565">
                  <w:rPr>
                    <w:noProof/>
                  </w:rPr>
                  <w:t>. YouTube, 2022.</w:t>
                </w:r>
              </w:p>
            </w:tc>
          </w:tr>
          <w:tr w:rsidR="00694565" w:rsidRPr="00DC6260" w14:paraId="717F973C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5D49430C" w14:textId="77777777" w:rsidR="00694565" w:rsidRDefault="00694565" w:rsidP="00694565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E9E145A" w14:textId="19A964E7" w:rsidR="00694565" w:rsidRPr="00694565" w:rsidRDefault="00694565" w:rsidP="00694565">
                <w:pPr>
                  <w:rPr>
                    <w:lang w:val="en-US"/>
                  </w:rPr>
                </w:pPr>
                <w:r w:rsidRPr="00694565">
                  <w:rPr>
                    <w:noProof/>
                  </w:rPr>
                  <w:t xml:space="preserve">Centro Magis [Javeriana Cali], Sector Salud: Camilo Rocha - Parte 2. </w:t>
                </w:r>
                <w:r w:rsidRPr="00694565">
                  <w:rPr>
                    <w:noProof/>
                    <w:lang w:val="en-US"/>
                  </w:rPr>
                  <w:t>YouTube, 2022.</w:t>
                </w:r>
              </w:p>
            </w:tc>
          </w:tr>
          <w:tr w:rsidR="00694565" w:rsidRPr="00AF2096" w14:paraId="1EA89482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08C4344F" w14:textId="5304A249" w:rsidR="00694565" w:rsidRPr="00694565" w:rsidRDefault="00694565" w:rsidP="00694565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[</w:t>
                </w:r>
                <w:r w:rsidR="00EB4F87">
                  <w:rPr>
                    <w:noProof/>
                    <w:lang w:val="es-ES"/>
                  </w:rPr>
                  <w:t>3</w:t>
                </w:r>
                <w:r>
                  <w:rPr>
                    <w:noProof/>
                    <w:lang w:val="es-ES"/>
                  </w:rPr>
                  <w:t xml:space="preserve">] </w:t>
                </w:r>
              </w:p>
            </w:tc>
            <w:tc>
              <w:tcPr>
                <w:tcW w:w="0" w:type="auto"/>
                <w:hideMark/>
              </w:tcPr>
              <w:p w14:paraId="6A1765C8" w14:textId="1A2798FB" w:rsidR="00694565" w:rsidRPr="00542CAA" w:rsidRDefault="00542CAA" w:rsidP="00694565">
                <w:pPr>
                  <w:pStyle w:val="Bibliografa"/>
                  <w:rPr>
                    <w:noProof/>
                    <w:lang w:val="en-US"/>
                  </w:rPr>
                </w:pPr>
                <w:r w:rsidRPr="00542CAA">
                  <w:rPr>
                    <w:noProof/>
                    <w:lang w:val="en-US"/>
                  </w:rPr>
                  <w:t>H. Lorach et al., “Walking naturally after spinal cord injury using a brain–spine interface,” Nature News, https://www.nature.com/articles/s41586-023-06094-5#author-information (accessed Jul. 28, 2023).</w:t>
                </w:r>
              </w:p>
            </w:tc>
          </w:tr>
          <w:tr w:rsidR="00694565" w:rsidRPr="00AF2096" w14:paraId="6CCEBB24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4455F374" w14:textId="2FB8772B" w:rsidR="00694565" w:rsidRDefault="00694565" w:rsidP="00694565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[</w:t>
                </w:r>
                <w:r w:rsidR="0059739C">
                  <w:rPr>
                    <w:noProof/>
                    <w:lang w:val="es-ES"/>
                  </w:rPr>
                  <w:t>4</w:t>
                </w:r>
                <w:r>
                  <w:rPr>
                    <w:noProof/>
                    <w:lang w:val="es-ES"/>
                  </w:rPr>
                  <w:t xml:space="preserve">] </w:t>
                </w:r>
              </w:p>
            </w:tc>
            <w:tc>
              <w:tcPr>
                <w:tcW w:w="0" w:type="auto"/>
                <w:hideMark/>
              </w:tcPr>
              <w:p w14:paraId="306973C5" w14:textId="3237A9B1" w:rsidR="00694565" w:rsidRDefault="00F73078" w:rsidP="00694565">
                <w:pPr>
                  <w:pStyle w:val="Bibliografa"/>
                  <w:rPr>
                    <w:noProof/>
                    <w:lang w:val="en-US"/>
                  </w:rPr>
                </w:pPr>
                <w:r w:rsidRPr="00F73078">
                  <w:rPr>
                    <w:noProof/>
                    <w:lang w:val="en-US"/>
                  </w:rPr>
                  <w:t>Kim, G.-S. et al. (2023) Bandit-supported care planning for older people with complex health and care needs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Pr="00F73078">
                  <w:rPr>
                    <w:noProof/>
                    <w:lang w:val="en-US"/>
                  </w:rPr>
                  <w:t>IEEE Xplore</w:t>
                </w:r>
                <w:r w:rsidR="00694565" w:rsidRPr="00273FF9">
                  <w:rPr>
                    <w:noProof/>
                    <w:lang w:val="en-US"/>
                  </w:rPr>
                  <w:t>.</w:t>
                </w:r>
                <w:r w:rsidRPr="00F73078">
                  <w:rPr>
                    <w:noProof/>
                    <w:lang w:val="en-US"/>
                  </w:rPr>
                  <w:t xml:space="preserve"> </w:t>
                </w:r>
                <w:r w:rsidR="00694565" w:rsidRPr="00273FF9">
                  <w:rPr>
                    <w:noProof/>
                    <w:lang w:val="en-US"/>
                  </w:rPr>
                  <w:t xml:space="preserve"> </w:t>
                </w:r>
              </w:p>
              <w:p w14:paraId="588B231B" w14:textId="77777777" w:rsidR="00694565" w:rsidRPr="00694565" w:rsidRDefault="00694565" w:rsidP="00694565">
                <w:pPr>
                  <w:pStyle w:val="Bibliografa"/>
                  <w:rPr>
                    <w:noProof/>
                    <w:lang w:val="en-US"/>
                  </w:rPr>
                </w:pPr>
              </w:p>
            </w:tc>
          </w:tr>
        </w:tbl>
        <w:p w14:paraId="46D9D122" w14:textId="77777777" w:rsidR="00273FF9" w:rsidRPr="00273FF9" w:rsidRDefault="00273FF9">
          <w:pPr>
            <w:divId w:val="1281688278"/>
            <w:rPr>
              <w:rFonts w:eastAsia="Times New Roman"/>
              <w:noProof/>
              <w:lang w:val="en-US"/>
            </w:rPr>
          </w:pPr>
        </w:p>
        <w:p w14:paraId="6882BAC1" w14:textId="1B1F6E56" w:rsidR="00F104F8" w:rsidRPr="00F73078" w:rsidRDefault="00273FF9" w:rsidP="00F73078">
          <w:pPr>
            <w:pStyle w:val="Ttulo1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sectPr w:rsidR="00F104F8" w:rsidRPr="00F73078" w:rsidSect="00437EBF">
      <w:type w:val="continuous"/>
      <w:pgSz w:w="12240" w:h="15840" w:code="1"/>
      <w:pgMar w:top="1009" w:right="936" w:bottom="1009" w:left="936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CA76" w14:textId="77777777" w:rsidR="00322ADE" w:rsidRDefault="00322ADE" w:rsidP="00CC3AA9">
      <w:pPr>
        <w:spacing w:after="0" w:line="240" w:lineRule="auto"/>
      </w:pPr>
      <w:r>
        <w:separator/>
      </w:r>
    </w:p>
  </w:endnote>
  <w:endnote w:type="continuationSeparator" w:id="0">
    <w:p w14:paraId="0C456C97" w14:textId="77777777" w:rsidR="00322ADE" w:rsidRDefault="00322ADE" w:rsidP="00CC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3912" w14:textId="77777777" w:rsidR="00322ADE" w:rsidRDefault="00322ADE" w:rsidP="00CC3AA9">
      <w:pPr>
        <w:spacing w:after="0" w:line="240" w:lineRule="auto"/>
      </w:pPr>
      <w:r>
        <w:separator/>
      </w:r>
    </w:p>
  </w:footnote>
  <w:footnote w:type="continuationSeparator" w:id="0">
    <w:p w14:paraId="519BCC58" w14:textId="77777777" w:rsidR="00322ADE" w:rsidRDefault="00322ADE" w:rsidP="00CC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65E"/>
    <w:multiLevelType w:val="hybridMultilevel"/>
    <w:tmpl w:val="B3901AA2"/>
    <w:lvl w:ilvl="0" w:tplc="46D01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05B81"/>
    <w:multiLevelType w:val="hybridMultilevel"/>
    <w:tmpl w:val="CA9E9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72B3"/>
    <w:multiLevelType w:val="hybridMultilevel"/>
    <w:tmpl w:val="1F66E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D2DC9"/>
    <w:multiLevelType w:val="hybridMultilevel"/>
    <w:tmpl w:val="4432B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257BB"/>
    <w:multiLevelType w:val="hybridMultilevel"/>
    <w:tmpl w:val="775A3F30"/>
    <w:lvl w:ilvl="0" w:tplc="87764B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85826"/>
    <w:multiLevelType w:val="hybridMultilevel"/>
    <w:tmpl w:val="0A2824F2"/>
    <w:lvl w:ilvl="0" w:tplc="46D01B9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D47BC"/>
    <w:multiLevelType w:val="hybridMultilevel"/>
    <w:tmpl w:val="1AF0EF70"/>
    <w:lvl w:ilvl="0" w:tplc="F4E6E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3897">
    <w:abstractNumId w:val="6"/>
  </w:num>
  <w:num w:numId="2" w16cid:durableId="440492285">
    <w:abstractNumId w:val="0"/>
  </w:num>
  <w:num w:numId="3" w16cid:durableId="1468861496">
    <w:abstractNumId w:val="5"/>
  </w:num>
  <w:num w:numId="4" w16cid:durableId="1706641713">
    <w:abstractNumId w:val="2"/>
  </w:num>
  <w:num w:numId="5" w16cid:durableId="495651625">
    <w:abstractNumId w:val="1"/>
  </w:num>
  <w:num w:numId="6" w16cid:durableId="197014298">
    <w:abstractNumId w:val="3"/>
  </w:num>
  <w:num w:numId="7" w16cid:durableId="675495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CB"/>
    <w:rsid w:val="000000E1"/>
    <w:rsid w:val="00007F07"/>
    <w:rsid w:val="00030F42"/>
    <w:rsid w:val="00057279"/>
    <w:rsid w:val="00061431"/>
    <w:rsid w:val="00063AF8"/>
    <w:rsid w:val="00064614"/>
    <w:rsid w:val="0006609F"/>
    <w:rsid w:val="00075459"/>
    <w:rsid w:val="00094C88"/>
    <w:rsid w:val="000A2784"/>
    <w:rsid w:val="000C5763"/>
    <w:rsid w:val="000C5B25"/>
    <w:rsid w:val="000C7330"/>
    <w:rsid w:val="000C7BC6"/>
    <w:rsid w:val="000D618E"/>
    <w:rsid w:val="000E6CD2"/>
    <w:rsid w:val="000E72DA"/>
    <w:rsid w:val="000F457C"/>
    <w:rsid w:val="00101F8E"/>
    <w:rsid w:val="00112B53"/>
    <w:rsid w:val="00114011"/>
    <w:rsid w:val="001242B5"/>
    <w:rsid w:val="00157931"/>
    <w:rsid w:val="001826EF"/>
    <w:rsid w:val="00190995"/>
    <w:rsid w:val="001A1712"/>
    <w:rsid w:val="001B694E"/>
    <w:rsid w:val="001C7879"/>
    <w:rsid w:val="001D4415"/>
    <w:rsid w:val="001D53E8"/>
    <w:rsid w:val="001F5D6E"/>
    <w:rsid w:val="00203DFA"/>
    <w:rsid w:val="00206073"/>
    <w:rsid w:val="002108A2"/>
    <w:rsid w:val="002174A3"/>
    <w:rsid w:val="00223ED7"/>
    <w:rsid w:val="002251C5"/>
    <w:rsid w:val="00230249"/>
    <w:rsid w:val="00231EC0"/>
    <w:rsid w:val="00243DC4"/>
    <w:rsid w:val="00254A64"/>
    <w:rsid w:val="0026408D"/>
    <w:rsid w:val="00273FF9"/>
    <w:rsid w:val="0028149F"/>
    <w:rsid w:val="002A2AC2"/>
    <w:rsid w:val="002B088F"/>
    <w:rsid w:val="002B7542"/>
    <w:rsid w:val="002C1D8D"/>
    <w:rsid w:val="002C5FC1"/>
    <w:rsid w:val="002E13E7"/>
    <w:rsid w:val="002E2060"/>
    <w:rsid w:val="002E302C"/>
    <w:rsid w:val="002E3D26"/>
    <w:rsid w:val="002E4BEC"/>
    <w:rsid w:val="002F46EE"/>
    <w:rsid w:val="003035B2"/>
    <w:rsid w:val="0030454E"/>
    <w:rsid w:val="003068B3"/>
    <w:rsid w:val="003114A9"/>
    <w:rsid w:val="00317F1A"/>
    <w:rsid w:val="00320571"/>
    <w:rsid w:val="003223E8"/>
    <w:rsid w:val="00322ADE"/>
    <w:rsid w:val="0032478D"/>
    <w:rsid w:val="003264C6"/>
    <w:rsid w:val="003547AE"/>
    <w:rsid w:val="00356696"/>
    <w:rsid w:val="003604F6"/>
    <w:rsid w:val="00370BA5"/>
    <w:rsid w:val="00385827"/>
    <w:rsid w:val="00386012"/>
    <w:rsid w:val="003A5AF6"/>
    <w:rsid w:val="003C3CB8"/>
    <w:rsid w:val="003C5B8D"/>
    <w:rsid w:val="003D20B7"/>
    <w:rsid w:val="003D55B3"/>
    <w:rsid w:val="003E400B"/>
    <w:rsid w:val="003F7F39"/>
    <w:rsid w:val="00402692"/>
    <w:rsid w:val="004044EE"/>
    <w:rsid w:val="004179DE"/>
    <w:rsid w:val="00421244"/>
    <w:rsid w:val="00422EBE"/>
    <w:rsid w:val="0042538A"/>
    <w:rsid w:val="00437EBF"/>
    <w:rsid w:val="00440063"/>
    <w:rsid w:val="00441D87"/>
    <w:rsid w:val="004422EB"/>
    <w:rsid w:val="004468B7"/>
    <w:rsid w:val="004526B4"/>
    <w:rsid w:val="00454DA3"/>
    <w:rsid w:val="004721F7"/>
    <w:rsid w:val="00483DF1"/>
    <w:rsid w:val="00492C2E"/>
    <w:rsid w:val="004B11A7"/>
    <w:rsid w:val="004B1C02"/>
    <w:rsid w:val="004B3053"/>
    <w:rsid w:val="004C2854"/>
    <w:rsid w:val="004C3E7E"/>
    <w:rsid w:val="004D06D7"/>
    <w:rsid w:val="004D2D88"/>
    <w:rsid w:val="004D642A"/>
    <w:rsid w:val="004E0CDB"/>
    <w:rsid w:val="004E7D54"/>
    <w:rsid w:val="0052568B"/>
    <w:rsid w:val="00526041"/>
    <w:rsid w:val="00530D62"/>
    <w:rsid w:val="00541D9C"/>
    <w:rsid w:val="00542CAA"/>
    <w:rsid w:val="0054319D"/>
    <w:rsid w:val="005464E5"/>
    <w:rsid w:val="0054674A"/>
    <w:rsid w:val="00550BC7"/>
    <w:rsid w:val="005513BF"/>
    <w:rsid w:val="0055345C"/>
    <w:rsid w:val="00557AF0"/>
    <w:rsid w:val="00561A2D"/>
    <w:rsid w:val="00563C48"/>
    <w:rsid w:val="005654D5"/>
    <w:rsid w:val="00570731"/>
    <w:rsid w:val="00571E49"/>
    <w:rsid w:val="00572ED6"/>
    <w:rsid w:val="00575790"/>
    <w:rsid w:val="005839F2"/>
    <w:rsid w:val="00583FB0"/>
    <w:rsid w:val="00594362"/>
    <w:rsid w:val="0059739C"/>
    <w:rsid w:val="005B25B0"/>
    <w:rsid w:val="005C2061"/>
    <w:rsid w:val="005D128F"/>
    <w:rsid w:val="005D2778"/>
    <w:rsid w:val="005E0007"/>
    <w:rsid w:val="00604EC5"/>
    <w:rsid w:val="00613922"/>
    <w:rsid w:val="00615B2A"/>
    <w:rsid w:val="00615CA6"/>
    <w:rsid w:val="00621DCA"/>
    <w:rsid w:val="00626A6D"/>
    <w:rsid w:val="00634936"/>
    <w:rsid w:val="00640CCB"/>
    <w:rsid w:val="006427A2"/>
    <w:rsid w:val="00650EAC"/>
    <w:rsid w:val="006612A4"/>
    <w:rsid w:val="00662F2E"/>
    <w:rsid w:val="00671483"/>
    <w:rsid w:val="00672795"/>
    <w:rsid w:val="00680CE8"/>
    <w:rsid w:val="00680E9F"/>
    <w:rsid w:val="00686BB3"/>
    <w:rsid w:val="0069382E"/>
    <w:rsid w:val="00694565"/>
    <w:rsid w:val="006A5BAF"/>
    <w:rsid w:val="006A6B49"/>
    <w:rsid w:val="006B1EEF"/>
    <w:rsid w:val="006B6B0A"/>
    <w:rsid w:val="006B7435"/>
    <w:rsid w:val="006C1A82"/>
    <w:rsid w:val="006C40F0"/>
    <w:rsid w:val="006C7512"/>
    <w:rsid w:val="006D1732"/>
    <w:rsid w:val="006E09EE"/>
    <w:rsid w:val="006F2DCE"/>
    <w:rsid w:val="006F2FFE"/>
    <w:rsid w:val="006F5F5C"/>
    <w:rsid w:val="006F7367"/>
    <w:rsid w:val="00701866"/>
    <w:rsid w:val="00707AAC"/>
    <w:rsid w:val="00735062"/>
    <w:rsid w:val="00743944"/>
    <w:rsid w:val="007449B1"/>
    <w:rsid w:val="00773308"/>
    <w:rsid w:val="00774529"/>
    <w:rsid w:val="0077728B"/>
    <w:rsid w:val="00783F29"/>
    <w:rsid w:val="007944A4"/>
    <w:rsid w:val="00794E47"/>
    <w:rsid w:val="007B5512"/>
    <w:rsid w:val="007D035A"/>
    <w:rsid w:val="007D5415"/>
    <w:rsid w:val="007D6C59"/>
    <w:rsid w:val="007F50EC"/>
    <w:rsid w:val="007F6C74"/>
    <w:rsid w:val="008056DA"/>
    <w:rsid w:val="008068AA"/>
    <w:rsid w:val="00812DE0"/>
    <w:rsid w:val="00825E6B"/>
    <w:rsid w:val="00846872"/>
    <w:rsid w:val="008502DF"/>
    <w:rsid w:val="00865DA2"/>
    <w:rsid w:val="00867C10"/>
    <w:rsid w:val="00876C47"/>
    <w:rsid w:val="00884BB1"/>
    <w:rsid w:val="00884BF0"/>
    <w:rsid w:val="008911F7"/>
    <w:rsid w:val="00891D0B"/>
    <w:rsid w:val="008A3C33"/>
    <w:rsid w:val="008A4E1D"/>
    <w:rsid w:val="008B2AAE"/>
    <w:rsid w:val="008C2480"/>
    <w:rsid w:val="008C2B29"/>
    <w:rsid w:val="008D73CD"/>
    <w:rsid w:val="008E3F2D"/>
    <w:rsid w:val="008F7DBB"/>
    <w:rsid w:val="0090317C"/>
    <w:rsid w:val="00903228"/>
    <w:rsid w:val="009123CD"/>
    <w:rsid w:val="00913494"/>
    <w:rsid w:val="00926681"/>
    <w:rsid w:val="00934C88"/>
    <w:rsid w:val="00935361"/>
    <w:rsid w:val="00940201"/>
    <w:rsid w:val="00941E66"/>
    <w:rsid w:val="00950D2C"/>
    <w:rsid w:val="009616AB"/>
    <w:rsid w:val="00965F02"/>
    <w:rsid w:val="00971F2A"/>
    <w:rsid w:val="00972F0A"/>
    <w:rsid w:val="00973CE7"/>
    <w:rsid w:val="00981FF7"/>
    <w:rsid w:val="009837EF"/>
    <w:rsid w:val="009B3A48"/>
    <w:rsid w:val="009C1D72"/>
    <w:rsid w:val="009C26CF"/>
    <w:rsid w:val="009D5104"/>
    <w:rsid w:val="009D5FD0"/>
    <w:rsid w:val="009E002B"/>
    <w:rsid w:val="009E3CF1"/>
    <w:rsid w:val="009F5ED3"/>
    <w:rsid w:val="00A0512A"/>
    <w:rsid w:val="00A3293E"/>
    <w:rsid w:val="00A3724F"/>
    <w:rsid w:val="00A3730F"/>
    <w:rsid w:val="00A457AD"/>
    <w:rsid w:val="00A55D18"/>
    <w:rsid w:val="00A91FCA"/>
    <w:rsid w:val="00A92EE1"/>
    <w:rsid w:val="00AA00BF"/>
    <w:rsid w:val="00AA3B9E"/>
    <w:rsid w:val="00AA6341"/>
    <w:rsid w:val="00AA723E"/>
    <w:rsid w:val="00AB7256"/>
    <w:rsid w:val="00AC0E3E"/>
    <w:rsid w:val="00AC69ED"/>
    <w:rsid w:val="00AD3D0F"/>
    <w:rsid w:val="00AD6394"/>
    <w:rsid w:val="00AE2926"/>
    <w:rsid w:val="00AF1EE2"/>
    <w:rsid w:val="00AF2096"/>
    <w:rsid w:val="00AF3DB4"/>
    <w:rsid w:val="00B01984"/>
    <w:rsid w:val="00B06761"/>
    <w:rsid w:val="00B0743D"/>
    <w:rsid w:val="00B1157B"/>
    <w:rsid w:val="00B41135"/>
    <w:rsid w:val="00B41B51"/>
    <w:rsid w:val="00B50BD2"/>
    <w:rsid w:val="00B577CB"/>
    <w:rsid w:val="00B74A48"/>
    <w:rsid w:val="00B81188"/>
    <w:rsid w:val="00B92D8B"/>
    <w:rsid w:val="00BA48E6"/>
    <w:rsid w:val="00BA58B5"/>
    <w:rsid w:val="00BB3E51"/>
    <w:rsid w:val="00BB6C42"/>
    <w:rsid w:val="00BC07CF"/>
    <w:rsid w:val="00BC31C8"/>
    <w:rsid w:val="00BC76D2"/>
    <w:rsid w:val="00BD1058"/>
    <w:rsid w:val="00BD1C4B"/>
    <w:rsid w:val="00BD75FB"/>
    <w:rsid w:val="00BE1FF0"/>
    <w:rsid w:val="00C031E1"/>
    <w:rsid w:val="00C13E2E"/>
    <w:rsid w:val="00C17BDC"/>
    <w:rsid w:val="00C30C85"/>
    <w:rsid w:val="00C32A49"/>
    <w:rsid w:val="00C32DB1"/>
    <w:rsid w:val="00C35511"/>
    <w:rsid w:val="00C477AF"/>
    <w:rsid w:val="00C54AC3"/>
    <w:rsid w:val="00C56E67"/>
    <w:rsid w:val="00C57386"/>
    <w:rsid w:val="00C577E1"/>
    <w:rsid w:val="00C71EB0"/>
    <w:rsid w:val="00C816C0"/>
    <w:rsid w:val="00C90640"/>
    <w:rsid w:val="00C91771"/>
    <w:rsid w:val="00C946E3"/>
    <w:rsid w:val="00C97B22"/>
    <w:rsid w:val="00CA1ECE"/>
    <w:rsid w:val="00CC3AA9"/>
    <w:rsid w:val="00CC45F3"/>
    <w:rsid w:val="00CC5B7B"/>
    <w:rsid w:val="00CC63FB"/>
    <w:rsid w:val="00CD45F9"/>
    <w:rsid w:val="00CD60B4"/>
    <w:rsid w:val="00CD68CE"/>
    <w:rsid w:val="00CD75E7"/>
    <w:rsid w:val="00CD79F6"/>
    <w:rsid w:val="00CE4042"/>
    <w:rsid w:val="00CF0668"/>
    <w:rsid w:val="00CF182D"/>
    <w:rsid w:val="00CF1EA4"/>
    <w:rsid w:val="00CF7479"/>
    <w:rsid w:val="00D008D5"/>
    <w:rsid w:val="00D03AF6"/>
    <w:rsid w:val="00D06290"/>
    <w:rsid w:val="00D105DB"/>
    <w:rsid w:val="00D4485E"/>
    <w:rsid w:val="00D60866"/>
    <w:rsid w:val="00D61F4C"/>
    <w:rsid w:val="00D61FC0"/>
    <w:rsid w:val="00D66C89"/>
    <w:rsid w:val="00D7084E"/>
    <w:rsid w:val="00D80E9D"/>
    <w:rsid w:val="00D81DFF"/>
    <w:rsid w:val="00D835DD"/>
    <w:rsid w:val="00D85AEB"/>
    <w:rsid w:val="00D91149"/>
    <w:rsid w:val="00D93010"/>
    <w:rsid w:val="00DB3213"/>
    <w:rsid w:val="00DB74CE"/>
    <w:rsid w:val="00DC53E7"/>
    <w:rsid w:val="00DC6260"/>
    <w:rsid w:val="00DE1009"/>
    <w:rsid w:val="00DE1EA3"/>
    <w:rsid w:val="00DE3A87"/>
    <w:rsid w:val="00E11514"/>
    <w:rsid w:val="00E22B19"/>
    <w:rsid w:val="00E35997"/>
    <w:rsid w:val="00E438AA"/>
    <w:rsid w:val="00E659CD"/>
    <w:rsid w:val="00E66D92"/>
    <w:rsid w:val="00E93B13"/>
    <w:rsid w:val="00E96C48"/>
    <w:rsid w:val="00EA25C1"/>
    <w:rsid w:val="00EA711E"/>
    <w:rsid w:val="00EB4F87"/>
    <w:rsid w:val="00EB769B"/>
    <w:rsid w:val="00EB77FD"/>
    <w:rsid w:val="00EC114E"/>
    <w:rsid w:val="00ED5707"/>
    <w:rsid w:val="00EE2364"/>
    <w:rsid w:val="00EE7238"/>
    <w:rsid w:val="00EF1311"/>
    <w:rsid w:val="00F03A03"/>
    <w:rsid w:val="00F06328"/>
    <w:rsid w:val="00F104F8"/>
    <w:rsid w:val="00F211F9"/>
    <w:rsid w:val="00F21297"/>
    <w:rsid w:val="00F33D57"/>
    <w:rsid w:val="00F36F6B"/>
    <w:rsid w:val="00F37784"/>
    <w:rsid w:val="00F533A0"/>
    <w:rsid w:val="00F546BE"/>
    <w:rsid w:val="00F56275"/>
    <w:rsid w:val="00F73078"/>
    <w:rsid w:val="00F740F1"/>
    <w:rsid w:val="00F81B8D"/>
    <w:rsid w:val="00F82E81"/>
    <w:rsid w:val="00F84E3A"/>
    <w:rsid w:val="00F91425"/>
    <w:rsid w:val="00F938B9"/>
    <w:rsid w:val="00FA7F83"/>
    <w:rsid w:val="00FB5DF9"/>
    <w:rsid w:val="00FB7536"/>
    <w:rsid w:val="00FC063B"/>
    <w:rsid w:val="00FC17B6"/>
    <w:rsid w:val="00FD1A81"/>
    <w:rsid w:val="00FD2A5E"/>
    <w:rsid w:val="00FE511F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0611"/>
  <w15:chartTrackingRefBased/>
  <w15:docId w15:val="{4C4CA639-F302-4A32-B09C-555C8E20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A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Title">
    <w:name w:val="Table Title"/>
    <w:basedOn w:val="Normal"/>
    <w:rsid w:val="001A171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kern w:val="0"/>
      <w:sz w:val="16"/>
      <w:szCs w:val="16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B0743D"/>
  </w:style>
  <w:style w:type="character" w:styleId="Textodelmarcadordeposicin">
    <w:name w:val="Placeholder Text"/>
    <w:basedOn w:val="Fuentedeprrafopredeter"/>
    <w:uiPriority w:val="99"/>
    <w:semiHidden/>
    <w:rsid w:val="008A4E1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C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A9"/>
  </w:style>
  <w:style w:type="paragraph" w:styleId="Piedepgina">
    <w:name w:val="footer"/>
    <w:basedOn w:val="Normal"/>
    <w:link w:val="PiedepginaCar"/>
    <w:uiPriority w:val="99"/>
    <w:unhideWhenUsed/>
    <w:rsid w:val="00CC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7970FF-1924-4D40-AEAD-C748F028A5E7}">
  <we:reference id="f78a3046-9e99-4300-aa2b-5814002b01a2" version="1.55.1.0" store="EXCatalog" storeType="EXCatalog"/>
  <we:alternateReferences>
    <we:reference id="WA104382081" version="1.55.1.0" store="es-CO" storeType="OMEX"/>
  </we:alternateReferences>
  <we:properties>
    <we:property name="MENDELEY_CITATIONS" value="[]"/>
    <we:property name="MENDELEY_CITATIONS_LOCALE_CODE" value="&quot;es-CL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Rob22</b:Tag>
    <b:SourceType>JournalArticle</b:SourceType>
    <b:Guid>{C7E7E328-0F9D-457B-BF6C-700EE6AF0EFB}</b:Guid>
    <b:Title>Tax Crime Prediction with Machine Learning: A Case Study in the Municipality of Sao Paulo</b:Title>
    <b:JournalName>SciTePress</b:JournalName>
    <b:Year>2020</b:Year>
    <b:Volume> In Proceedings of the 22nd International Conference on Enterprise Information Systems - Volume 1: ICEIS</b:Volume>
    <b:Author>
      <b:Author>
        <b:NameList>
          <b:Person>
            <b:Last>Ippolito</b:Last>
            <b:First>André</b:First>
          </b:Person>
          <b:Person>
            <b:Last>Garcia Lozano</b:Last>
            <b:Middle>Cezar</b:Middle>
            <b:First>Augusto</b:First>
          </b:Person>
        </b:NameList>
      </b:Author>
    </b:Author>
    <b:Pages>452-459</b:Pages>
    <b:RefOrder>1</b:RefOrder>
  </b:Source>
  <b:Source>
    <b:Tag>Ros21</b:Tag>
    <b:SourceType>JournalArticle</b:SourceType>
    <b:Guid>{0C807D52-8670-46A7-BCC2-15AD86EFAFF6}</b:Guid>
    <b:Title>Machine Learning Algorithm for Mid-Term Projection of the EU Member States’ Indebtedness</b:Title>
    <b:Year>2023</b:Year>
    <b:JournalName>Risks</b:JournalName>
    <b:Volume>11</b:Volume>
    <b:Author>
      <b:Author>
        <b:NameList>
          <b:Person>
            <b:Last>Zarkova</b:Last>
            <b:First>Silvia</b:First>
          </b:Person>
          <b:Person>
            <b:Last>Kostov</b:Last>
            <b:First>Dimitar</b:First>
          </b:Person>
          <b:Person>
            <b:Last>Angelov</b:Last>
            <b:First>Petko</b:First>
          </b:Person>
          <b:Person>
            <b:Last>Pavlov</b:Last>
            <b:First>Tsvetan</b:First>
          </b:Person>
          <b:Person>
            <b:Last>Zahariev</b:Last>
            <b:First>Andrey</b:First>
          </b:Person>
        </b:NameList>
      </b:Author>
    </b:Author>
    <b:Issue>11040071</b:Issue>
    <b:RefOrder>2</b:RefOrder>
  </b:Source>
</b:Sources>
</file>

<file path=customXml/itemProps1.xml><?xml version="1.0" encoding="utf-8"?>
<ds:datastoreItem xmlns:ds="http://schemas.openxmlformats.org/officeDocument/2006/customXml" ds:itemID="{000BC3E9-910F-4D9D-9A5B-65E64775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2188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Javier Meza Pastrana</dc:creator>
  <cp:keywords/>
  <dc:description/>
  <cp:lastModifiedBy>Juan Jose Restrepo Rosero</cp:lastModifiedBy>
  <cp:revision>426</cp:revision>
  <dcterms:created xsi:type="dcterms:W3CDTF">2023-07-25T23:55:00Z</dcterms:created>
  <dcterms:modified xsi:type="dcterms:W3CDTF">2023-08-31T13:27:00Z</dcterms:modified>
</cp:coreProperties>
</file>