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5E1BB">
      <w:pPr>
        <w:pStyle w:val="2"/>
        <w:jc w:val="center"/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  <w:bookmarkStart w:id="0" w:name="_Toc938758661"/>
      <w:bookmarkStart w:id="1" w:name="_Toc678426240"/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  <w:t>DOCUMENTACIÓN TÉCNICA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  <w:t>Mini Compilador Lógico</w:t>
      </w:r>
      <w:bookmarkEnd w:id="0"/>
      <w:bookmarkEnd w:id="1"/>
    </w:p>
    <w:p w14:paraId="5F3FBE64">
      <w:pP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576495BF">
      <w:pP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7C3656C0">
      <w:pP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2B112BDA">
      <w:pP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2019A69B">
      <w:pP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48DFD7D3">
      <w:pP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310DDDD3">
      <w:pP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2129DC2B">
      <w:pP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2E546193">
      <w:pP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3CE7FE77">
      <w:pPr>
        <w:jc w:val="center"/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  <w:t>Proyecto Final – Compiladores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  <w:t>Autor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  <w:lang w:val="es-ES"/>
        </w:rPr>
        <w:t>es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  <w:t>: Juanjo Calvache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  <w:lang w:val="es-ES"/>
        </w:rPr>
        <w:t>, omar acosta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  <w:br w:type="textWrapping"/>
      </w:r>
    </w:p>
    <w:p w14:paraId="2F7E3CCD">
      <w:pPr>
        <w:jc w:val="center"/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58F4CE6C">
      <w:pPr>
        <w:jc w:val="center"/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3661706B">
      <w:pPr>
        <w:jc w:val="center"/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290E9E2D">
      <w:pPr>
        <w:jc w:val="center"/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4983B327">
      <w:pPr>
        <w:jc w:val="center"/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4BCC0285">
      <w:pPr>
        <w:jc w:val="center"/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45299ADC">
      <w:pPr>
        <w:jc w:val="center"/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4BD9FE5F">
      <w:pPr>
        <w:jc w:val="both"/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12ACA6AE">
      <w:pPr>
        <w:jc w:val="both"/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</w:p>
    <w:p w14:paraId="4D1A6532">
      <w:pPr>
        <w:jc w:val="center"/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  <w:lang w:val="es-ES"/>
        </w:rPr>
        <w:t xml:space="preserve">Universidad cooperativa de colombia 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  <w:lang w:val="es-ES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  <w:lang w:val="es-ES"/>
        </w:rPr>
        <w:t xml:space="preserve">Campus Pasto 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  <w:lang w:val="es-ES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  <w:t>2025</w:t>
      </w:r>
    </w:p>
    <w:p w14:paraId="275D2D43">
      <w:pPr>
        <w:jc w:val="center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page"/>
      </w:r>
    </w:p>
    <w:sdt>
      <w:sdtPr>
        <w:rPr>
          <w:rFonts w:ascii="SimSun" w:hAnsi="SimSun" w:eastAsia="SimSun" w:cstheme="minorBidi"/>
          <w:sz w:val="21"/>
          <w:szCs w:val="22"/>
          <w:lang w:val="en-US" w:eastAsia="en-US" w:bidi="ar-SA"/>
        </w:rPr>
        <w:id w:val="856828128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75D7BE3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2" w:name="_Toc154460918"/>
          <w:r>
            <w:rPr>
              <w:rFonts w:ascii="SimSun" w:hAnsi="SimSun" w:eastAsia="SimSun"/>
              <w:sz w:val="21"/>
            </w:rPr>
            <w:t>Tabla de contenido</w:t>
          </w:r>
        </w:p>
        <w:p w14:paraId="44F15681">
          <w:pPr>
            <w:pStyle w:val="167"/>
            <w:tabs>
              <w:tab w:val="right" w:leader="dot" w:pos="8640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_Toc678426240 </w:instrText>
          </w:r>
          <w:r>
            <w:rPr>
              <w:b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/>
              <w:bCs/>
              <w:szCs w:val="24"/>
            </w:rPr>
            <w:t>DOCUMENTACIÓN TÉCNICA</w:t>
          </w:r>
          <w:r>
            <w:rPr>
              <w:rFonts w:hint="default" w:ascii="Times New Roman Regular" w:hAnsi="Times New Roman Regular" w:cs="Times New Roman Regular"/>
              <w:b/>
              <w:bCs/>
              <w:szCs w:val="24"/>
            </w:rPr>
            <w:t xml:space="preserve"> </w:t>
          </w:r>
          <w:r>
            <w:rPr>
              <w:rFonts w:hint="default" w:ascii="Times New Roman Regular" w:hAnsi="Times New Roman Regular" w:cs="Times New Roman Regular"/>
              <w:b/>
              <w:bCs/>
              <w:szCs w:val="24"/>
            </w:rPr>
            <w:t>Mini Compilador Lógico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_Toc678426240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5E86543E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_Toc1319133757 </w:instrText>
          </w:r>
          <w:r>
            <w:rPr>
              <w:b/>
            </w:rPr>
            <w:fldChar w:fldCharType="separate"/>
          </w:r>
          <w:r>
            <w:rPr>
              <w:rFonts w:hint="default"/>
              <w:b/>
            </w:rPr>
            <w:t>1. Introducción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_Toc1319133757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4AE2A5E4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_Toc59882271 </w:instrText>
          </w:r>
          <w:r>
            <w:rPr>
              <w:b/>
            </w:rPr>
            <w:fldChar w:fldCharType="separate"/>
          </w:r>
          <w:r>
            <w:rPr>
              <w:rFonts w:hint="default"/>
              <w:b/>
            </w:rPr>
            <w:t>2. Diseño del Lenguaje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_Toc59882271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1FA8C437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_Toc1418981901 </w:instrText>
          </w:r>
          <w:r>
            <w:rPr>
              <w:b/>
            </w:rPr>
            <w:fldChar w:fldCharType="separate"/>
          </w:r>
          <w:r>
            <w:rPr>
              <w:rFonts w:hint="default"/>
              <w:b/>
            </w:rPr>
            <w:t xml:space="preserve">3. </w:t>
          </w:r>
          <w:r>
            <w:rPr>
              <w:rFonts w:hint="default"/>
              <w:b/>
              <w:lang w:val="es-ES"/>
            </w:rPr>
            <w:t>Componentes de la g</w:t>
          </w:r>
          <w:r>
            <w:rPr>
              <w:rFonts w:hint="default"/>
              <w:b/>
            </w:rPr>
            <w:t>ramática ANTLR4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_Toc1418981901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315FE519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_Toc1022910172 </w:instrText>
          </w:r>
          <w: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4"/>
              <w:lang w:val="es-ES"/>
            </w:rPr>
            <w:t xml:space="preserve">3.1. </w:t>
          </w:r>
          <w:r>
            <w:rPr>
              <w:rFonts w:hint="default"/>
              <w:lang w:val="es-ES"/>
            </w:rPr>
            <w:t xml:space="preserve">Regla principal </w:t>
          </w:r>
          <w:r>
            <w:rPr>
              <w:rFonts w:hint="default"/>
              <w:lang w:val="es-ES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_Toc1022910172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D5DB83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_Toc1444666569 </w:instrText>
          </w:r>
          <w:r>
            <w:fldChar w:fldCharType="separate"/>
          </w:r>
          <w:r>
            <w:rPr>
              <w:rFonts w:hint="default" w:ascii="Times New Roman Regular" w:hAnsi="Times New Roman Regular" w:eastAsia="SimSun" w:cs="Times New Roman Regular"/>
              <w:bCs w:val="0"/>
              <w:kern w:val="0"/>
              <w:szCs w:val="24"/>
              <w:lang w:val="es-ES" w:eastAsia="zh-CN" w:bidi="ar"/>
            </w:rPr>
            <w:t xml:space="preserve">3.2. </w:t>
          </w:r>
          <w:r>
            <w:rPr>
              <w:rFonts w:hint="default"/>
              <w:lang w:val="es-ES" w:eastAsia="zh-CN"/>
            </w:rPr>
            <w:t>Sentencias</w:t>
          </w:r>
          <w:r>
            <w:rPr>
              <w:rFonts w:hint="default"/>
              <w:lang w:val="es-E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_Toc1444666569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4CC8B8E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_Toc1060912201 </w:instrText>
          </w:r>
          <w:r>
            <w:fldChar w:fldCharType="separate"/>
          </w:r>
          <w:r>
            <w:rPr>
              <w:rFonts w:hint="default" w:ascii="Times New Roman Regular" w:hAnsi="Times New Roman Regular" w:eastAsia="SimSun" w:cs="Times New Roman Regular"/>
              <w:bCs w:val="0"/>
              <w:kern w:val="0"/>
              <w:szCs w:val="24"/>
              <w:lang w:val="es-ES" w:eastAsia="zh-CN" w:bidi="ar"/>
            </w:rPr>
            <w:t xml:space="preserve">3.3. </w:t>
          </w:r>
          <w:r>
            <w:rPr>
              <w:rFonts w:hint="default"/>
              <w:lang w:val="es-ES" w:eastAsia="zh-CN"/>
            </w:rPr>
            <w:t>Asignaciones</w:t>
          </w:r>
          <w:r>
            <w:rPr>
              <w:rFonts w:hint="default"/>
              <w:lang w:val="es-E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_Toc1060912201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F0A6BB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_Toc194641166 </w:instrText>
          </w:r>
          <w:r>
            <w:fldChar w:fldCharType="separate"/>
          </w:r>
          <w:r>
            <w:rPr>
              <w:rFonts w:hint="default" w:ascii="Times New Roman Regular" w:hAnsi="Times New Roman Regular" w:eastAsia="SimSun" w:cs="Times New Roman Regular"/>
              <w:bCs w:val="0"/>
              <w:kern w:val="0"/>
              <w:szCs w:val="24"/>
              <w:lang w:val="es-ES" w:eastAsia="zh-CN" w:bidi="ar"/>
            </w:rPr>
            <w:t xml:space="preserve">3.4. </w:t>
          </w:r>
          <w:r>
            <w:rPr>
              <w:rFonts w:hint="default"/>
              <w:lang w:val="es-ES" w:eastAsia="zh-CN"/>
            </w:rPr>
            <w:t>Sentencia print</w:t>
          </w:r>
          <w:r>
            <w:rPr>
              <w:rFonts w:hint="default"/>
              <w:lang w:val="es-E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_Toc194641166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0C9C597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_Toc716482581 </w:instrText>
          </w:r>
          <w:r>
            <w:fldChar w:fldCharType="separate"/>
          </w:r>
          <w:r>
            <w:rPr>
              <w:rFonts w:hint="default" w:ascii="Times New Roman Regular" w:hAnsi="Times New Roman Regular" w:eastAsia="SimSun" w:cs="Times New Roman Regular"/>
              <w:bCs w:val="0"/>
              <w:kern w:val="0"/>
              <w:szCs w:val="24"/>
              <w:lang w:val="es-ES" w:eastAsia="zh-CN" w:bidi="ar"/>
            </w:rPr>
            <w:t xml:space="preserve">3.5. </w:t>
          </w:r>
          <w:r>
            <w:rPr>
              <w:rFonts w:hint="default"/>
              <w:lang w:val="es-ES" w:eastAsia="zh-CN"/>
            </w:rPr>
            <w:t>codicional (if/else)</w:t>
          </w:r>
          <w:r>
            <w:rPr>
              <w:rFonts w:hint="default"/>
              <w:lang w:val="es-E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_Toc716482581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B36C6D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_Toc981930138 </w:instrText>
          </w:r>
          <w:r>
            <w:fldChar w:fldCharType="separate"/>
          </w:r>
          <w:r>
            <w:rPr>
              <w:rFonts w:hint="default" w:ascii="Times New Roman Regular" w:hAnsi="Times New Roman Regular" w:eastAsia="SimSun" w:cs="Times New Roman Regular"/>
              <w:bCs w:val="0"/>
              <w:kern w:val="0"/>
              <w:szCs w:val="24"/>
              <w:lang w:val="es-ES" w:eastAsia="zh-CN" w:bidi="ar"/>
            </w:rPr>
            <w:t xml:space="preserve">3.6. </w:t>
          </w:r>
          <w:r>
            <w:rPr>
              <w:rFonts w:hint="default"/>
              <w:lang w:val="es-ES" w:eastAsia="zh-CN"/>
            </w:rPr>
            <w:t>Bucle WHILE</w:t>
          </w:r>
          <w:r>
            <w:rPr>
              <w:rFonts w:hint="default"/>
              <w:lang w:val="es-E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_Toc981930138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2AC8CF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_Toc2035485818 </w:instrText>
          </w:r>
          <w:r>
            <w:fldChar w:fldCharType="separate"/>
          </w:r>
          <w:r>
            <w:rPr>
              <w:rFonts w:hint="default" w:ascii="Times New Roman Regular" w:hAnsi="Times New Roman Regular" w:eastAsia="SimSun" w:cs="Times New Roman Regular"/>
              <w:bCs w:val="0"/>
              <w:kern w:val="0"/>
              <w:szCs w:val="24"/>
              <w:lang w:val="es-ES" w:eastAsia="zh-CN" w:bidi="ar"/>
            </w:rPr>
            <w:t xml:space="preserve">3.7. </w:t>
          </w:r>
          <w:r>
            <w:rPr>
              <w:rFonts w:hint="default"/>
              <w:lang w:val="es-ES" w:eastAsia="zh-CN"/>
            </w:rPr>
            <w:t>Bloques</w:t>
          </w:r>
          <w:r>
            <w:rPr>
              <w:rFonts w:hint="default"/>
              <w:lang w:val="es-E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_Toc2035485818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5E25CB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_Toc995646416 </w:instrText>
          </w:r>
          <w:r>
            <w:fldChar w:fldCharType="separate"/>
          </w:r>
          <w:r>
            <w:rPr>
              <w:rFonts w:hint="default" w:ascii="Times New Roman Regular" w:hAnsi="Times New Roman Regular" w:eastAsia="SimSun" w:cs="Times New Roman Regular"/>
              <w:bCs w:val="0"/>
              <w:kern w:val="0"/>
              <w:szCs w:val="24"/>
              <w:lang w:val="es-ES" w:eastAsia="zh-CN" w:bidi="ar"/>
            </w:rPr>
            <w:t xml:space="preserve">3.8. </w:t>
          </w:r>
          <w:r>
            <w:rPr>
              <w:rFonts w:hint="default"/>
              <w:lang w:val="es-ES" w:eastAsia="zh-CN"/>
            </w:rPr>
            <w:t>Reglas generales para las expreciones booleanas</w:t>
          </w:r>
          <w:r>
            <w:rPr>
              <w:rFonts w:hint="default"/>
              <w:lang w:val="es-E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_Toc995646416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B39D14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_Toc636736288 </w:instrText>
          </w:r>
          <w:r>
            <w:fldChar w:fldCharType="separate"/>
          </w:r>
          <w:r>
            <w:rPr>
              <w:rFonts w:hint="default" w:ascii="Times New Roman Regular" w:hAnsi="Times New Roman Regular" w:eastAsia="SimSun" w:cs="Times New Roman Regular"/>
              <w:bCs w:val="0"/>
              <w:kern w:val="0"/>
              <w:szCs w:val="24"/>
              <w:lang w:val="en-US" w:eastAsia="zh-CN" w:bidi="ar"/>
            </w:rPr>
            <w:t xml:space="preserve">3.9. </w:t>
          </w:r>
          <w:r>
            <w:rPr>
              <w:rFonts w:hint="default"/>
              <w:lang w:val="es-ES" w:eastAsia="zh-CN"/>
            </w:rPr>
            <w:t>Tokens Lexicos</w:t>
          </w:r>
          <w:r>
            <w:rPr>
              <w:rFonts w:hint="default"/>
              <w:lang w:val="es-E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_Toc636736288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674DBA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_Toc715779415 </w:instrText>
          </w:r>
          <w:r>
            <w:rPr>
              <w:b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/>
              <w:szCs w:val="24"/>
              <w:lang w:val="es-ES"/>
            </w:rPr>
            <w:t xml:space="preserve">4. </w:t>
          </w:r>
          <w:r>
            <w:rPr>
              <w:rFonts w:hint="default"/>
              <w:b/>
            </w:rPr>
            <w:t>Fase Léxica</w:t>
          </w:r>
          <w:r>
            <w:rPr>
              <w:rFonts w:hint="default"/>
              <w:b/>
            </w:rPr>
            <w:t xml:space="preserve"> 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_Toc715779415 \h </w:instrText>
          </w:r>
          <w:r>
            <w:rPr>
              <w:b/>
            </w:rPr>
            <w:fldChar w:fldCharType="separate"/>
          </w:r>
          <w:r>
            <w:rPr>
              <w:b/>
            </w:rPr>
            <w:t>6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4FF59BFA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_Toc2048721058 </w:instrText>
          </w:r>
          <w: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4"/>
            </w:rPr>
            <w:t xml:space="preserve">4.1. </w:t>
          </w:r>
          <w:r>
            <w:rPr>
              <w:rFonts w:hint="default"/>
              <w:lang w:val="en-US" w:eastAsia="zh-CN"/>
            </w:rPr>
            <w:t>Detección de errores léxicos</w:t>
          </w:r>
          <w:r>
            <w:rPr>
              <w:rFonts w:hint="default"/>
              <w:lang w:val="en-U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_Toc2048721058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600886D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_Toc102025808 </w:instrText>
          </w:r>
          <w:r>
            <w:rPr>
              <w:b/>
            </w:rPr>
            <w:fldChar w:fldCharType="separate"/>
          </w:r>
          <w:r>
            <w:rPr>
              <w:rFonts w:hint="default" w:ascii="Times New Roman Regular" w:hAnsi="Times New Roman Regular" w:eastAsia="SimSun" w:cs="Times New Roman Regular"/>
              <w:b/>
              <w:kern w:val="0"/>
              <w:szCs w:val="24"/>
              <w:lang w:val="en-US" w:eastAsia="zh-CN" w:bidi="ar"/>
            </w:rPr>
            <w:t xml:space="preserve">5. </w:t>
          </w:r>
          <w:r>
            <w:rPr>
              <w:rFonts w:hint="default"/>
              <w:b/>
            </w:rPr>
            <w:t>Fase Sintáctica</w:t>
          </w:r>
          <w:r>
            <w:rPr>
              <w:rFonts w:hint="default"/>
              <w:b/>
            </w:rPr>
            <w:t xml:space="preserve"> 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_Toc102025808 \h </w:instrText>
          </w:r>
          <w:r>
            <w:rPr>
              <w:b/>
            </w:rPr>
            <w:fldChar w:fldCharType="separate"/>
          </w:r>
          <w:r>
            <w:rPr>
              <w:b/>
            </w:rPr>
            <w:t>6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04333C7B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_Toc1055804750 </w:instrText>
          </w:r>
          <w:r>
            <w:rPr>
              <w:b/>
            </w:rPr>
            <w:fldChar w:fldCharType="separate"/>
          </w:r>
          <w:r>
            <w:rPr>
              <w:rFonts w:hint="default"/>
              <w:b/>
            </w:rPr>
            <w:t>6. Fase Semántica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_Toc1055804750 \h </w:instrText>
          </w:r>
          <w:r>
            <w:rPr>
              <w:b/>
            </w:rPr>
            <w:fldChar w:fldCharType="separate"/>
          </w:r>
          <w:r>
            <w:rPr>
              <w:b/>
            </w:rPr>
            <w:t>7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7245A574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_Toc253058089 </w:instrText>
          </w:r>
          <w:r>
            <w:fldChar w:fldCharType="separate"/>
          </w:r>
          <w:r>
            <w:rPr>
              <w:rFonts w:hint="default"/>
              <w:lang w:val="es-ES"/>
            </w:rPr>
            <w:t xml:space="preserve">6.2. </w:t>
          </w:r>
          <w:r>
            <w:rPr>
              <w:rFonts w:hint="default"/>
            </w:rPr>
            <w:t>Funcionamiento interno</w:t>
          </w:r>
          <w:r>
            <w:tab/>
          </w:r>
          <w:r>
            <w:fldChar w:fldCharType="begin"/>
          </w:r>
          <w:r>
            <w:instrText xml:space="preserve"> PAGEREF _Toc253058089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FFDEB76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_Toc1129680763 </w:instrText>
          </w:r>
          <w:r>
            <w:fldChar w:fldCharType="separate"/>
          </w:r>
          <w:r>
            <w:rPr>
              <w:rFonts w:hint="default"/>
              <w:lang w:val="es-ES" w:eastAsia="zh-CN"/>
            </w:rPr>
            <w:t xml:space="preserve">6.3. </w:t>
          </w:r>
          <w:r>
            <w:rPr>
              <w:rFonts w:hint="default"/>
              <w:lang w:val="en-US" w:eastAsia="zh-CN"/>
            </w:rPr>
            <w:t>semantic_visitor.py</w:t>
          </w:r>
          <w:r>
            <w:rPr>
              <w:rFonts w:hint="default"/>
              <w:lang w:val="en-U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_Toc1129680763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2A9BB23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_Toc641660614 </w:instrText>
          </w:r>
          <w:r>
            <w:fldChar w:fldCharType="separate"/>
          </w:r>
          <w:r>
            <w:rPr>
              <w:rFonts w:hint="default"/>
              <w:lang w:val="es-ES" w:eastAsia="zh-CN"/>
            </w:rPr>
            <w:t xml:space="preserve">6.4. </w:t>
          </w:r>
          <w:r>
            <w:rPr>
              <w:rFonts w:hint="default"/>
              <w:lang w:val="en-US" w:eastAsia="zh-CN"/>
            </w:rPr>
            <w:t>Integración con la tabla de símbolos</w:t>
          </w:r>
          <w:r>
            <w:rPr>
              <w:rFonts w:hint="default"/>
              <w:lang w:val="en-U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_Toc641660614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0D4D153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_Toc1874547911 </w:instrText>
          </w:r>
          <w:r>
            <w:rPr>
              <w:b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/>
              <w:szCs w:val="24"/>
            </w:rPr>
            <w:t xml:space="preserve">7. </w:t>
          </w:r>
          <w:r>
            <w:rPr>
              <w:rFonts w:hint="default"/>
              <w:b/>
              <w:lang w:val="es-ES"/>
            </w:rPr>
            <w:t xml:space="preserve">Fase </w:t>
          </w:r>
          <w:r>
            <w:rPr>
              <w:rFonts w:hint="default"/>
              <w:b/>
            </w:rPr>
            <w:t>Generación de Código</w:t>
          </w:r>
          <w:r>
            <w:rPr>
              <w:rFonts w:hint="default"/>
              <w:b/>
            </w:rPr>
            <w:t xml:space="preserve"> 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_Toc1874547911 \h </w:instrText>
          </w:r>
          <w:r>
            <w:rPr>
              <w:b/>
            </w:rPr>
            <w:fldChar w:fldCharType="separate"/>
          </w:r>
          <w:r>
            <w:rPr>
              <w:b/>
            </w:rPr>
            <w:t>10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03BF23B4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_Toc1941638687 </w:instrText>
          </w:r>
          <w:r>
            <w:fldChar w:fldCharType="separate"/>
          </w:r>
          <w:r>
            <w:rPr>
              <w:rFonts w:hint="default"/>
              <w:lang w:val="es-ES"/>
            </w:rPr>
            <w:t xml:space="preserve">7.2. </w:t>
          </w:r>
          <w:r>
            <w:rPr>
              <w:rFonts w:hint="default"/>
              <w:lang w:val="en-US" w:eastAsia="zh-CN"/>
            </w:rPr>
            <w:t>Descripción general del proceso</w:t>
          </w:r>
          <w:r>
            <w:rPr>
              <w:rFonts w:hint="default"/>
              <w:lang w:val="en-U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_Toc1941638687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C8393C5">
          <w:pPr>
            <w:pStyle w:val="16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_Toc2107396244 </w:instrText>
          </w:r>
          <w:r>
            <w:fldChar w:fldCharType="separate"/>
          </w:r>
          <w:r>
            <w:rPr>
              <w:rFonts w:hint="default"/>
              <w:lang w:val="es-ES"/>
            </w:rPr>
            <w:t xml:space="preserve">7.3. </w:t>
          </w:r>
          <w:r>
            <w:rPr>
              <w:rFonts w:hint="default"/>
              <w:lang w:val="en-US" w:eastAsia="zh-CN"/>
            </w:rPr>
            <w:t>Estructura del componente CodeGenerator</w:t>
          </w:r>
          <w:r>
            <w:tab/>
          </w:r>
          <w:r>
            <w:fldChar w:fldCharType="begin"/>
          </w:r>
          <w:r>
            <w:instrText xml:space="preserve"> PAGEREF _Toc2107396244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ACABE87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_Toc560882937 </w:instrText>
          </w:r>
          <w:r>
            <w:rPr>
              <w:b/>
            </w:rPr>
            <w:fldChar w:fldCharType="separate"/>
          </w:r>
          <w:r>
            <w:rPr>
              <w:rFonts w:hint="default"/>
              <w:b/>
              <w:lang w:val="es-ES"/>
            </w:rPr>
            <w:t xml:space="preserve">7.3. </w:t>
          </w:r>
          <w:r>
            <w:rPr>
              <w:rFonts w:hint="default"/>
              <w:b/>
            </w:rPr>
            <w:t>Encabezado automático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_Toc560882937 \h </w:instrText>
          </w:r>
          <w:r>
            <w:rPr>
              <w:b/>
            </w:rPr>
            <w:fldChar w:fldCharType="separate"/>
          </w:r>
          <w:r>
            <w:rPr>
              <w:b/>
            </w:rPr>
            <w:t>11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701302CC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_Toc1453795476 </w:instrText>
          </w:r>
          <w:r>
            <w:rPr>
              <w:b/>
            </w:rPr>
            <w:fldChar w:fldCharType="separate"/>
          </w:r>
          <w:r>
            <w:rPr>
              <w:rFonts w:hint="default"/>
              <w:b/>
            </w:rPr>
            <w:t>8. Casos de Prueba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_Toc1453795476 \h </w:instrText>
          </w:r>
          <w:r>
            <w:rPr>
              <w:b/>
            </w:rPr>
            <w:fldChar w:fldCharType="separate"/>
          </w:r>
          <w:r>
            <w:rPr>
              <w:b/>
            </w:rPr>
            <w:t>12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3E854E74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_Toc2019113213 </w:instrText>
          </w:r>
          <w:r>
            <w:rPr>
              <w:b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/>
              <w:bCs w:val="0"/>
              <w:szCs w:val="24"/>
              <w:lang w:val="es-ES"/>
            </w:rPr>
            <w:t xml:space="preserve">8.2. </w:t>
          </w:r>
          <w:r>
            <w:rPr>
              <w:rFonts w:hint="default" w:ascii="Times New Roman Regular" w:hAnsi="Times New Roman Regular" w:cs="Times New Roman Regular"/>
              <w:b/>
              <w:szCs w:val="24"/>
              <w:lang w:val="es-ES"/>
            </w:rPr>
            <w:t xml:space="preserve">Caso de prueba invaldio: error sintactico </w:t>
          </w:r>
          <w:r>
            <w:rPr>
              <w:rFonts w:hint="default" w:ascii="Times New Roman Regular" w:hAnsi="Times New Roman Regular" w:cs="Times New Roman Regular"/>
              <w:b/>
              <w:szCs w:val="24"/>
              <w:lang w:val="es-ES"/>
            </w:rPr>
            <w:t xml:space="preserve"> 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_Toc2019113213 \h </w:instrText>
          </w:r>
          <w:r>
            <w:rPr>
              <w:b/>
            </w:rPr>
            <w:fldChar w:fldCharType="separate"/>
          </w:r>
          <w:r>
            <w:rPr>
              <w:b/>
            </w:rPr>
            <w:t>13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345B8DB9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_Toc699180997 </w:instrText>
          </w:r>
          <w:r>
            <w:rPr>
              <w:b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/>
              <w:szCs w:val="24"/>
            </w:rPr>
            <w:t>Evidencias de Ejecución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_Toc699180997 \h </w:instrText>
          </w:r>
          <w:r>
            <w:rPr>
              <w:b/>
            </w:rPr>
            <w:fldChar w:fldCharType="separate"/>
          </w:r>
          <w:r>
            <w:rPr>
              <w:b/>
            </w:rPr>
            <w:t>15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1EDABB94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_Toc104500195 </w:instrText>
          </w:r>
          <w:r>
            <w:rPr>
              <w:b/>
            </w:rPr>
            <w:fldChar w:fldCharType="separate"/>
          </w:r>
          <w:r>
            <w:rPr>
              <w:rFonts w:hint="default"/>
              <w:b/>
              <w:lang w:val="es-ES"/>
            </w:rPr>
            <w:t>Casos invalidos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_Toc104500195 \h </w:instrText>
          </w:r>
          <w:r>
            <w:rPr>
              <w:b/>
            </w:rPr>
            <w:fldChar w:fldCharType="separate"/>
          </w:r>
          <w:r>
            <w:rPr>
              <w:b/>
            </w:rPr>
            <w:t>15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3CAA7E9B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_Toc1840637766 </w:instrText>
          </w:r>
          <w:r>
            <w:rPr>
              <w:b/>
            </w:rPr>
            <w:fldChar w:fldCharType="separate"/>
          </w:r>
          <w:r>
            <w:rPr>
              <w:rFonts w:hint="default"/>
              <w:b/>
              <w:lang w:val="es-ES"/>
            </w:rPr>
            <w:t xml:space="preserve"> </w:t>
          </w:r>
          <w:r>
            <w:rPr>
              <w:rFonts w:hint="default"/>
              <w:b/>
              <w:lang w:val="es-ES"/>
            </w:rPr>
            <w:t>Casos validos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_Toc1840637766 \h </w:instrText>
          </w:r>
          <w:r>
            <w:rPr>
              <w:b/>
            </w:rPr>
            <w:fldChar w:fldCharType="separate"/>
          </w:r>
          <w:r>
            <w:rPr>
              <w:b/>
            </w:rPr>
            <w:t>18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5F017DD4">
          <w:pPr>
            <w:pStyle w:val="167"/>
            <w:tabs>
              <w:tab w:val="right" w:leader="dot" w:pos="864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_Toc1096998127 </w:instrText>
          </w:r>
          <w:r>
            <w:rPr>
              <w:b/>
            </w:rPr>
            <w:fldChar w:fldCharType="separate"/>
          </w:r>
          <w:r>
            <w:rPr>
              <w:rFonts w:hint="default"/>
              <w:b/>
            </w:rPr>
            <w:t>1</w:t>
          </w:r>
          <w:r>
            <w:rPr>
              <w:rFonts w:hint="default"/>
              <w:b/>
              <w:lang w:val="es-ES"/>
            </w:rPr>
            <w:t>1</w:t>
          </w:r>
          <w:r>
            <w:rPr>
              <w:rFonts w:hint="default"/>
              <w:b/>
            </w:rPr>
            <w:t>. Conclusiones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_Toc1096998127 \h </w:instrText>
          </w:r>
          <w:r>
            <w:rPr>
              <w:b/>
            </w:rPr>
            <w:fldChar w:fldCharType="separate"/>
          </w:r>
          <w:r>
            <w:rPr>
              <w:b/>
            </w:rPr>
            <w:t>25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71BF98BF">
          <w:pPr>
            <w:rPr>
              <w:b/>
            </w:rPr>
          </w:pPr>
          <w:r>
            <w:rPr>
              <w:b/>
            </w:rPr>
            <w:fldChar w:fldCharType="end"/>
          </w:r>
        </w:p>
        <w:p w14:paraId="67886D8C">
          <w:pPr>
            <w:rPr>
              <w:b/>
            </w:rPr>
          </w:pPr>
        </w:p>
        <w:p w14:paraId="282ECBA4">
          <w:pPr>
            <w:rPr>
              <w:b/>
            </w:rPr>
          </w:pPr>
        </w:p>
        <w:p w14:paraId="36EDF1B2">
          <w:pPr>
            <w:rPr>
              <w:b/>
            </w:rPr>
          </w:pPr>
        </w:p>
        <w:p w14:paraId="4E4D05E0">
          <w:pPr>
            <w:rPr>
              <w:b/>
            </w:rPr>
          </w:pPr>
        </w:p>
        <w:p w14:paraId="2B3BE991">
          <w:pPr>
            <w:rPr>
              <w:b/>
            </w:rPr>
          </w:pPr>
        </w:p>
        <w:p w14:paraId="7147E072">
          <w:pPr>
            <w:rPr>
              <w:b/>
            </w:rPr>
          </w:pPr>
        </w:p>
        <w:p w14:paraId="1F39E632">
          <w:pPr>
            <w:rPr>
              <w:b/>
            </w:rPr>
          </w:pPr>
        </w:p>
        <w:p w14:paraId="1074591C">
          <w:pPr>
            <w:rPr>
              <w:b/>
            </w:rPr>
          </w:pPr>
        </w:p>
        <w:p w14:paraId="1763328A">
          <w:pPr>
            <w:rPr>
              <w:b/>
            </w:rPr>
          </w:pPr>
        </w:p>
      </w:sdtContent>
    </w:sdt>
    <w:p w14:paraId="51D05FFA">
      <w:pPr>
        <w:rPr>
          <w:b/>
        </w:rPr>
      </w:pPr>
    </w:p>
    <w:p w14:paraId="5F8682FA">
      <w:pPr>
        <w:pStyle w:val="2"/>
        <w:bidi w:val="0"/>
        <w:rPr>
          <w:rFonts w:hint="default"/>
          <w:color w:val="auto"/>
        </w:rPr>
      </w:pPr>
      <w:bookmarkStart w:id="3" w:name="_Toc1319133757"/>
    </w:p>
    <w:p w14:paraId="527A0EEC">
      <w:pPr>
        <w:pStyle w:val="2"/>
        <w:bidi w:val="0"/>
        <w:rPr>
          <w:rFonts w:hint="default"/>
          <w:color w:val="auto"/>
        </w:rPr>
      </w:pP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1. Introducción</w:t>
      </w:r>
      <w:bookmarkEnd w:id="2"/>
      <w:bookmarkEnd w:id="3"/>
    </w:p>
    <w:p w14:paraId="01192C96">
      <w:pPr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Este documento describe la implementación completa de un mini compilador lógico desarrollado con ANTLR4 y Python. El compilador procesa archivos de entrada con instrucciones lógicas, validando su estructura léxica, sintáctica y semántica, y posteriormente genera un programa Python equivalente. El objetivo del proyecto es demostrar el proceso completo de construcción de un compilador real.</w:t>
      </w:r>
    </w:p>
    <w:p w14:paraId="18E1333A">
      <w:pPr>
        <w:pStyle w:val="2"/>
        <w:bidi w:val="0"/>
        <w:rPr>
          <w:rFonts w:hint="default"/>
          <w:color w:val="auto"/>
        </w:rPr>
      </w:pPr>
      <w:bookmarkStart w:id="4" w:name="_Toc1864403250"/>
      <w:bookmarkStart w:id="5" w:name="_Toc59882271"/>
      <w:r>
        <w:rPr>
          <w:rFonts w:hint="default"/>
          <w:color w:val="auto"/>
        </w:rPr>
        <w:t>2. Diseño del Lenguaje</w:t>
      </w:r>
      <w:bookmarkEnd w:id="4"/>
      <w:bookmarkEnd w:id="5"/>
    </w:p>
    <w:p w14:paraId="738331B5">
      <w:pPr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nuestro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lenguaje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 esta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diseñado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para permitir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manejar expresiones lógicas, variables booleanas, estructuras condicionales y ciclos. Las características principales incluyen:</w:t>
      </w:r>
    </w:p>
    <w:p w14:paraId="400EA725">
      <w:pPr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- Declaración de variables booleanas.</w:t>
      </w:r>
    </w:p>
    <w:p w14:paraId="1409A0BD">
      <w:pPr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- Operadores: AND, OR, NOT.</w:t>
      </w:r>
    </w:p>
    <w:p w14:paraId="6AF2E791">
      <w:pPr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- Estructura IF – ELSE.</w:t>
      </w:r>
    </w:p>
    <w:p w14:paraId="0EE5BC23">
      <w:pPr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- Estructura WHILE.</w:t>
      </w:r>
    </w:p>
    <w:p w14:paraId="546DA647">
      <w:pPr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- Instrucción PRINT.</w:t>
      </w:r>
    </w:p>
    <w:p w14:paraId="2731264F">
      <w:pPr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- Evaluación de expresiones lógicas compuestas.</w:t>
      </w:r>
    </w:p>
    <w:p w14:paraId="6C3A7576">
      <w:pPr>
        <w:pStyle w:val="2"/>
        <w:numPr>
          <w:ilvl w:val="0"/>
          <w:numId w:val="7"/>
        </w:numPr>
        <w:bidi w:val="0"/>
        <w:rPr>
          <w:rFonts w:hint="default"/>
          <w:color w:val="auto"/>
        </w:rPr>
      </w:pPr>
      <w:bookmarkStart w:id="6" w:name="_Toc1091529373"/>
      <w:bookmarkStart w:id="7" w:name="_Toc1418981901"/>
      <w:r>
        <w:rPr>
          <w:rFonts w:hint="default"/>
          <w:color w:val="auto"/>
          <w:lang w:val="es-ES"/>
        </w:rPr>
        <w:t>Componentes de la g</w:t>
      </w:r>
      <w:r>
        <w:rPr>
          <w:rFonts w:hint="default"/>
          <w:color w:val="auto"/>
        </w:rPr>
        <w:t>ramática ANTLR4</w:t>
      </w:r>
      <w:bookmarkEnd w:id="6"/>
      <w:bookmarkEnd w:id="7"/>
    </w:p>
    <w:p w14:paraId="79C504BE">
      <w:pPr>
        <w:numPr>
          <w:ilvl w:val="1"/>
          <w:numId w:val="7"/>
        </w:numP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</w:pPr>
      <w:bookmarkStart w:id="8" w:name="_Toc1022910172"/>
      <w:r>
        <w:rPr>
          <w:rStyle w:val="44"/>
          <w:rFonts w:hint="default"/>
          <w:color w:val="auto"/>
          <w:lang w:val="es-ES"/>
        </w:rPr>
        <w:t xml:space="preserve">Regla principal </w:t>
      </w:r>
      <w:r>
        <w:rPr>
          <w:rStyle w:val="44"/>
          <w:rFonts w:hint="default"/>
          <w:color w:val="auto"/>
          <w:lang w:val="es-ES"/>
        </w:rPr>
        <w:br w:type="textWrapping"/>
      </w:r>
      <w:bookmarkEnd w:id="8"/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drawing>
          <wp:inline distT="0" distB="0" distL="114300" distR="114300">
            <wp:extent cx="2261235" cy="472440"/>
            <wp:effectExtent l="0" t="0" r="24765" b="10160"/>
            <wp:docPr id="1" name="Imagen 1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Sin título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Define que todo programa debe estar compuesto por una o más sentencias válidas (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statement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) y finalizar con fin de archivo (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EOF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).</w:t>
      </w:r>
    </w:p>
    <w:p w14:paraId="48CEDCC3">
      <w:pPr>
        <w:numPr>
          <w:ilvl w:val="1"/>
          <w:numId w:val="7"/>
        </w:numP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</w:pPr>
      <w:bookmarkStart w:id="9" w:name="_Toc1444666569"/>
      <w:r>
        <w:rPr>
          <w:rStyle w:val="44"/>
          <w:rFonts w:hint="default"/>
          <w:color w:val="auto"/>
          <w:lang w:val="es-ES" w:eastAsia="zh-CN"/>
        </w:rPr>
        <w:t>Sentencias</w:t>
      </w:r>
      <w:r>
        <w:rPr>
          <w:rStyle w:val="44"/>
          <w:rFonts w:hint="default"/>
          <w:color w:val="auto"/>
          <w:lang w:val="es-ES" w:eastAsia="zh-CN"/>
        </w:rPr>
        <w:br w:type="textWrapping"/>
      </w:r>
      <w:bookmarkEnd w:id="9"/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drawing>
          <wp:inline distT="0" distB="0" distL="114300" distR="114300">
            <wp:extent cx="1372235" cy="1271270"/>
            <wp:effectExtent l="0" t="0" r="24765" b="24130"/>
            <wp:docPr id="2" name="Imagen 2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Sin título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>nuestro lenguaje soporta cuatro tipo de sentencias asignaciones, impresiones (print), condicionales(if/else) y por ultimo bucles(while)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</w:p>
    <w:p w14:paraId="115D19EB">
      <w:pPr>
        <w:numPr>
          <w:ilvl w:val="1"/>
          <w:numId w:val="7"/>
        </w:numP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</w:pPr>
      <w:bookmarkStart w:id="10" w:name="_Toc1060912201"/>
      <w:r>
        <w:rPr>
          <w:rStyle w:val="44"/>
          <w:rFonts w:hint="default"/>
          <w:color w:val="auto"/>
          <w:lang w:val="es-ES" w:eastAsia="zh-CN"/>
        </w:rPr>
        <w:t>Asignaciones</w:t>
      </w:r>
      <w:r>
        <w:rPr>
          <w:rStyle w:val="44"/>
          <w:rFonts w:hint="default"/>
          <w:color w:val="auto"/>
          <w:lang w:val="es-ES" w:eastAsia="zh-CN"/>
        </w:rPr>
        <w:br w:type="textWrapping"/>
      </w:r>
      <w:bookmarkEnd w:id="10"/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drawing>
          <wp:inline distT="0" distB="0" distL="114300" distR="114300">
            <wp:extent cx="2629535" cy="344170"/>
            <wp:effectExtent l="0" t="0" r="12065" b="11430"/>
            <wp:docPr id="3" name="Imagen 3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Sin título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la sentencia de asignaciones lo que hace es asignar una exprecion boleana a una variable un ejemplo claro seria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>a = TRUE;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>b = a AND FALSE;</w:t>
      </w:r>
    </w:p>
    <w:p w14:paraId="6597DD3B">
      <w:pPr>
        <w:numPr>
          <w:ilvl w:val="1"/>
          <w:numId w:val="7"/>
        </w:numP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</w:pPr>
      <w:bookmarkStart w:id="11" w:name="_Toc194641166"/>
      <w:r>
        <w:rPr>
          <w:rStyle w:val="44"/>
          <w:rFonts w:hint="default"/>
          <w:color w:val="auto"/>
          <w:lang w:val="es-ES" w:eastAsia="zh-CN"/>
        </w:rPr>
        <w:t>Sentencia print</w:t>
      </w:r>
      <w:r>
        <w:rPr>
          <w:rStyle w:val="44"/>
          <w:rFonts w:hint="default"/>
          <w:color w:val="auto"/>
          <w:lang w:val="es-ES" w:eastAsia="zh-CN"/>
        </w:rPr>
        <w:br w:type="textWrapping"/>
      </w:r>
      <w:bookmarkEnd w:id="11"/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drawing>
          <wp:inline distT="0" distB="0" distL="114300" distR="114300">
            <wp:extent cx="2629535" cy="342900"/>
            <wp:effectExtent l="0" t="0" r="12065" b="12700"/>
            <wp:docPr id="4" name="Imagen 4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Sin título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El print permite mostra el valor de una variable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>print(a);</w:t>
      </w:r>
    </w:p>
    <w:p w14:paraId="7F0CCC03">
      <w:pPr>
        <w:numPr>
          <w:ilvl w:val="1"/>
          <w:numId w:val="7"/>
        </w:numP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</w:pPr>
      <w:bookmarkStart w:id="12" w:name="_Toc716482581"/>
      <w:r>
        <w:rPr>
          <w:rStyle w:val="44"/>
          <w:rFonts w:hint="default"/>
          <w:color w:val="auto"/>
          <w:lang w:val="es-ES" w:eastAsia="zh-CN"/>
        </w:rPr>
        <w:t>codicional (if/else)</w:t>
      </w:r>
      <w:r>
        <w:rPr>
          <w:rStyle w:val="44"/>
          <w:rFonts w:hint="default"/>
          <w:color w:val="auto"/>
          <w:lang w:val="es-ES" w:eastAsia="zh-CN"/>
        </w:rPr>
        <w:br w:type="textWrapping"/>
      </w:r>
      <w:bookmarkEnd w:id="12"/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drawing>
          <wp:inline distT="0" distB="0" distL="114300" distR="114300">
            <wp:extent cx="4152900" cy="263525"/>
            <wp:effectExtent l="0" t="0" r="12700" b="15875"/>
            <wp:docPr id="5" name="Imagen 5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Sin título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nos permite ejecutar bloques condicionales y hace que el bloque else sea opcional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>Ejmplo: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>if (a AND NOT b){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ab/>
        <w:t>print(a);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>} else {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ab/>
        <w:t xml:space="preserve"> print(b);}</w:t>
      </w:r>
    </w:p>
    <w:p w14:paraId="17E21EC4">
      <w:pPr>
        <w:numPr>
          <w:ilvl w:val="1"/>
          <w:numId w:val="7"/>
        </w:numP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</w:pPr>
      <w:bookmarkStart w:id="13" w:name="_Toc981930138"/>
      <w:r>
        <w:rPr>
          <w:rStyle w:val="44"/>
          <w:rFonts w:hint="default"/>
          <w:color w:val="auto"/>
          <w:lang w:val="es-ES" w:eastAsia="zh-CN"/>
        </w:rPr>
        <w:t>Bucle WHILE</w:t>
      </w:r>
      <w:r>
        <w:rPr>
          <w:rStyle w:val="44"/>
          <w:rFonts w:hint="default"/>
          <w:color w:val="auto"/>
          <w:lang w:val="es-ES" w:eastAsia="zh-CN"/>
        </w:rPr>
        <w:br w:type="textWrapping"/>
      </w:r>
      <w:bookmarkEnd w:id="13"/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drawing>
          <wp:inline distT="0" distB="0" distL="114300" distR="114300">
            <wp:extent cx="3391535" cy="302260"/>
            <wp:effectExtent l="0" t="0" r="12065" b="2540"/>
            <wp:docPr id="6" name="Imagen 6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Sin título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este bloque se ejecuta solo cuando la codicion booleana sea verdadera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/>
        </w:rPr>
        <w:t>while (a) {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/>
        </w:rPr>
        <w:t xml:space="preserve">   a = FALSE;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/>
        </w:rPr>
        <w:t>}</w:t>
      </w:r>
    </w:p>
    <w:p w14:paraId="34EA46C5">
      <w:pPr>
        <w:numPr>
          <w:ilvl w:val="1"/>
          <w:numId w:val="7"/>
        </w:numPr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bookmarkStart w:id="14" w:name="_Toc2035485818"/>
      <w:r>
        <w:rPr>
          <w:rStyle w:val="44"/>
          <w:rFonts w:hint="default"/>
          <w:color w:val="auto"/>
          <w:lang w:val="es-ES" w:eastAsia="zh-CN"/>
        </w:rPr>
        <w:t>Bloques</w:t>
      </w:r>
      <w:r>
        <w:rPr>
          <w:rStyle w:val="44"/>
          <w:rFonts w:hint="default"/>
          <w:color w:val="auto"/>
          <w:lang w:val="es-ES" w:eastAsia="zh-CN"/>
        </w:rPr>
        <w:br w:type="textWrapping"/>
      </w:r>
      <w:bookmarkEnd w:id="14"/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drawing>
          <wp:inline distT="0" distB="0" distL="114300" distR="114300">
            <wp:extent cx="2847975" cy="290195"/>
            <wp:effectExtent l="0" t="0" r="22225" b="14605"/>
            <wp:docPr id="7" name="Imagen 7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Sin título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>define un grupo de sentencias encerradas entre llaves {}.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es utilizado por la estructura if/while </w:t>
      </w:r>
    </w:p>
    <w:p w14:paraId="5A2B572C">
      <w:pPr>
        <w:numPr>
          <w:ilvl w:val="1"/>
          <w:numId w:val="7"/>
        </w:numPr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bookmarkStart w:id="15" w:name="_Toc995646416"/>
      <w:r>
        <w:rPr>
          <w:rStyle w:val="44"/>
          <w:rFonts w:hint="default"/>
          <w:color w:val="auto"/>
          <w:lang w:val="es-ES" w:eastAsia="zh-CN"/>
        </w:rPr>
        <w:t>Reglas generales para las expreciones booleanas</w:t>
      </w:r>
      <w:r>
        <w:rPr>
          <w:rStyle w:val="44"/>
          <w:rFonts w:hint="default"/>
          <w:color w:val="auto"/>
          <w:lang w:val="es-ES" w:eastAsia="zh-CN"/>
        </w:rPr>
        <w:br w:type="textWrapping"/>
      </w:r>
      <w:bookmarkEnd w:id="15"/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drawing>
          <wp:inline distT="0" distB="0" distL="114300" distR="114300">
            <wp:extent cx="3488690" cy="2724785"/>
            <wp:effectExtent l="0" t="0" r="16510" b="18415"/>
            <wp:docPr id="8" name="Imagen 8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Sin título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La gramática implementa una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jerarquía de precedencia lógica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mediante tres reglas principales: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boolExpr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boolTerm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y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boolFactor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. Esta estructura permite evaluar correctamente las expresiones complejas, garantizando que los operadores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NOT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AND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y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OR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se procesen en el orden correcto.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Esto significa que una expresión booleana puede componerse de varias subexpresiones unidas por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OR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, evaluadas de izquierda a derecha.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>Ejemplo: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/>
        </w:rPr>
        <w:t>a OR b OR c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/>
        </w:rPr>
        <w:br w:type="textWrapping"/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boolTerm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maneja las operaciones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AND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, que poseen mayor prioridad que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OR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>Ejemplo: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/>
        </w:rPr>
        <w:t>a OR b AND c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el compilador interpreta correctamente que primero se evalúa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b AND c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, y luego el resultado se combina con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mediante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OR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El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boolFactor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define los elementos básicos de una expresión booleana.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Esta regla gestiona el operador unario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NOT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, los paréntesis, los identificadores y los valores literales (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TRUE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y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FALSE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)</w:t>
      </w:r>
    </w:p>
    <w:p w14:paraId="1A75EA8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De esta forma, el operador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NOT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tiene la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máxima precedencia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, permitiendo expresiones como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: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/>
        </w:rPr>
        <w:t xml:space="preserve">NOT (a AND b)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y garantiz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>a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que el contenido entre paréntesis se evalúe antes de aplicar la negación</w:t>
      </w:r>
    </w:p>
    <w:p w14:paraId="3FC7347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</w:pPr>
    </w:p>
    <w:p w14:paraId="313F5B98">
      <w:pPr>
        <w:keepNext w:val="0"/>
        <w:keepLines w:val="0"/>
        <w:widowControl/>
        <w:numPr>
          <w:ilvl w:val="1"/>
          <w:numId w:val="7"/>
        </w:numPr>
        <w:suppressLineNumbers w:val="0"/>
        <w:ind w:left="0" w:leftChars="0" w:firstLine="0" w:firstLineChars="0"/>
        <w:jc w:val="left"/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</w:pPr>
      <w:bookmarkStart w:id="16" w:name="_Toc636736288"/>
      <w:r>
        <w:rPr>
          <w:rStyle w:val="44"/>
          <w:rFonts w:hint="default"/>
          <w:color w:val="auto"/>
          <w:lang w:val="es-ES" w:eastAsia="zh-CN"/>
        </w:rPr>
        <w:t>Tokens Lexicos</w:t>
      </w:r>
      <w:r>
        <w:rPr>
          <w:rStyle w:val="44"/>
          <w:rFonts w:hint="default"/>
          <w:color w:val="auto"/>
          <w:lang w:val="es-ES" w:eastAsia="zh-CN"/>
        </w:rPr>
        <w:br w:type="textWrapping"/>
      </w:r>
      <w:bookmarkEnd w:id="16"/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200275" cy="1652270"/>
            <wp:effectExtent l="0" t="0" r="9525" b="24130"/>
            <wp:docPr id="9" name="Imagen 9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Sin título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estos token lexicos son usados para que el lexer reconosca exactamente como estan escritas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Cuando el compilador encuentra una de estas palabras,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sabe automáticamente qué significado tiene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y cómo usarla en una expresión lógica.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tambien cuenta con idicadores que definen que estructura deben tener los nombres de las variables las cuales deben empezar con una leta o un guion bajo y pude contener letras o giones bajos depues </w:t>
      </w:r>
    </w:p>
    <w:p w14:paraId="06078E8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</w:pP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con ws se capturan los espacios  las tabulaciones y saltos de linea y skip los ignora asi los espacios no interfieren en la estructura del programa </w:t>
      </w:r>
    </w:p>
    <w:p w14:paraId="6B1EBF1B">
      <w:pP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por otro lado tambien se permiten comentarios de una sola linea y se tomara como tal todo lo que este despues // depues se ignora hasta el final de la linea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por ultimo ERROR_CHAR se usa como token de seguridad y calcula cualquier caracter no reconocido por las demas reglas </w:t>
      </w:r>
    </w:p>
    <w:p w14:paraId="2C226C1F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bookmarkStart w:id="17" w:name="_Toc1528859337"/>
      <w:bookmarkStart w:id="18" w:name="_Toc715779415"/>
      <w:r>
        <w:rPr>
          <w:rStyle w:val="43"/>
          <w:rFonts w:hint="default"/>
          <w:color w:val="auto"/>
        </w:rPr>
        <w:t>Fase Léxica</w:t>
      </w:r>
      <w:r>
        <w:rPr>
          <w:rStyle w:val="43"/>
          <w:rFonts w:hint="default"/>
          <w:color w:val="auto"/>
        </w:rPr>
        <w:br w:type="textWrapping"/>
      </w:r>
      <w:bookmarkEnd w:id="17"/>
      <w:bookmarkEnd w:id="18"/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>E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s la primera etapa del proceso de compilación.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Su función principal es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leer el código fuente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y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dividirlo en unidades mínimas de significado llamadas </w:t>
      </w:r>
      <w:r>
        <w:rPr>
          <w:rStyle w:val="14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tokens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(palabras reservadas, identificadores, operadores, etc.).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Esta fase también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detecta y reporta errores léxicos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, como caracteres inválidos o símbolos no reconocidos.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 esta esta siendo implementada en nuestra archivo logica.g4</w:t>
      </w:r>
    </w:p>
    <w:p w14:paraId="0625E74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7AC7376D">
      <w:pPr>
        <w:keepNext w:val="0"/>
        <w:keepLines w:val="0"/>
        <w:widowControl/>
        <w:numPr>
          <w:ilvl w:val="1"/>
          <w:numId w:val="7"/>
        </w:numPr>
        <w:suppressLineNumbers w:val="0"/>
        <w:ind w:left="0" w:leftChars="0" w:firstLine="0" w:firstLineChars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bookmarkStart w:id="19" w:name="_Toc2048721058"/>
      <w:r>
        <w:rPr>
          <w:rStyle w:val="44"/>
          <w:rFonts w:hint="default"/>
          <w:color w:val="auto"/>
          <w:lang w:val="en-US" w:eastAsia="zh-CN"/>
        </w:rPr>
        <w:t>Detección de errores léxicos</w:t>
      </w:r>
      <w:r>
        <w:rPr>
          <w:rStyle w:val="44"/>
          <w:rFonts w:hint="default"/>
          <w:color w:val="auto"/>
          <w:lang w:val="en-US" w:eastAsia="zh-CN"/>
        </w:rPr>
        <w:br w:type="textWrapping"/>
      </w:r>
      <w:bookmarkEnd w:id="19"/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Los 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errores léxicos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se manejan mediante la clase personalizada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LexerErrorListener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, ubicada en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semantic_analyzer/listener.py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Esta clase hereda de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ErrorListener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(ANTLR4) y registra todos los errores de análisis léxico, mostrando mensajes como: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Línea 2, Columna 4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] Error léxico: símbolo no reconocido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'$'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El compilador detiene la ejecución en esta fase si encuentra un error léxico, generando un archivo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output_&lt;test&gt;.txt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con la descripción del error.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>L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a fase léxica del compilador cumple con: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Identificar correctamente los tokens válidos del lenguaje.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Ignorar espacios y comentarios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Detectar y reportar caracteres no válidos.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Garantizar que solo se pase al análisis sintáctico si no existen errores léxicos.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Esta implementación asegura una 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detección temprana de errores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y una 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traducción más confiable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en las fases posteriores.</w:t>
      </w:r>
    </w:p>
    <w:p w14:paraId="2CAFE7F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 w:eastAsia="zh-CN"/>
        </w:rPr>
      </w:pPr>
    </w:p>
    <w:p w14:paraId="090B6519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bookmarkStart w:id="20" w:name="_Toc897040604"/>
      <w:bookmarkStart w:id="21" w:name="_Toc102025808"/>
      <w:r>
        <w:rPr>
          <w:rStyle w:val="43"/>
          <w:rFonts w:hint="default"/>
          <w:color w:val="auto"/>
        </w:rPr>
        <w:t>Fase Sintáctica</w:t>
      </w:r>
      <w:r>
        <w:rPr>
          <w:rStyle w:val="43"/>
          <w:rFonts w:hint="default"/>
          <w:color w:val="auto"/>
        </w:rPr>
        <w:br w:type="textWrapping"/>
      </w:r>
      <w:bookmarkEnd w:id="20"/>
      <w:bookmarkEnd w:id="21"/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La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fase sintáctica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es la segunda etapa del proceso de compilación.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Su objetivo es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verificar que la secuencia de tokens producida por el analizador léxico (lexer)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siga las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reglas gramaticales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del lenguaje definido en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Logica.g4</w:t>
      </w:r>
    </w:p>
    <w:p w14:paraId="697EFBA8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se construye un 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árbol sintáctico (parse tree)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que representa la estructura jerárquica del programa fuente.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Si la sintaxis del código no cumple con la gramática, el compilador 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detiene el proceso y reporta los errores sintácticos detectados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>.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Además,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utilizamos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un 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manejador de errores sintácticos personalizado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, implementado en la clase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SyntaxErrorListener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, para capturar y mostrar los errores de forma legible.</w:t>
      </w:r>
    </w:p>
    <w:p w14:paraId="1D9CDC3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drawing>
          <wp:inline distT="0" distB="0" distL="114300" distR="114300">
            <wp:extent cx="4210050" cy="2737485"/>
            <wp:effectExtent l="0" t="0" r="6350" b="5715"/>
            <wp:docPr id="10" name="Imagen 10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Sin título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La clase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SyntaxErrorListener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detecta y guarda los errores sintácticos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que ocurren cuando el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parser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(tu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LogicaParser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)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intenta analizar un programa que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no cumple con la gramática definida en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Logica.g4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 este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Almacena los errores en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self.errors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y evita que el compilador continúe con la siguiente fase</w:t>
      </w:r>
    </w:p>
    <w:p w14:paraId="5940AD16">
      <w:pPr>
        <w:pStyle w:val="2"/>
        <w:numPr>
          <w:ilvl w:val="0"/>
          <w:numId w:val="7"/>
        </w:numPr>
        <w:bidi w:val="0"/>
        <w:rPr>
          <w:rFonts w:hint="default"/>
          <w:color w:val="auto"/>
        </w:rPr>
      </w:pPr>
      <w:bookmarkStart w:id="22" w:name="_Toc1226229488"/>
      <w:bookmarkStart w:id="23" w:name="_Toc1055804750"/>
      <w:r>
        <w:rPr>
          <w:rFonts w:hint="default"/>
          <w:color w:val="auto"/>
        </w:rPr>
        <w:t>Fase Semántica</w:t>
      </w:r>
      <w:bookmarkEnd w:id="22"/>
      <w:bookmarkEnd w:id="23"/>
    </w:p>
    <w:p w14:paraId="7E3A5C8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La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fase semántica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verifica que el programa sea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lógicamente coherente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y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cumpla las reglas de significado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del lenguaje, más allá de la forma sintáctica.</w:t>
      </w:r>
    </w:p>
    <w:p w14:paraId="1B99FFB8">
      <w:pPr>
        <w:keepNext w:val="0"/>
        <w:keepLines w:val="0"/>
        <w:widowControl/>
        <w:suppressLineNumbers w:val="0"/>
        <w:jc w:val="left"/>
        <w:rPr>
          <w:rStyle w:val="44"/>
          <w:rFonts w:hint="default"/>
          <w:color w:val="auto"/>
          <w:lang w:val="es-ES"/>
        </w:rPr>
      </w:pP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en nuestro proyecto esta face la implementamos dentro del archivo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/>
        </w:rPr>
        <w:t xml:space="preserve">semantic_visitor.py,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utilizando una clase llamada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SemanticAnalyzer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, que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hereda de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LogicaVisitor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(la clase base generada automáticamente por ANTLR4).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Su propósito es 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detectar errores de significado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, como: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>-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Variables usadas antes de ser declaradas.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>-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Operaciones entre tipos incompatibles (aunque aquí solo usamos booleanos).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>-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Bloques o estructuras condicionales incorrectos.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Además, esta fase 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construye y consulta una tabla de símbolos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, donde se almacenan las variables declaradas en el programa.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Style w:val="44"/>
          <w:rFonts w:hint="default"/>
          <w:color w:val="auto"/>
          <w:lang w:val="es-ES"/>
        </w:rPr>
        <w:t>6.1. Componentes principales</w:t>
      </w:r>
    </w:p>
    <w:p w14:paraId="7916349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1.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SymbolTable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el proposito de este archivo es registrar las variables declaradas por el usuario evitar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redefiniciones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de variables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 tambien permitir la asignacion y consulta de valores booleanos y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Facilitar la verificación semántica del código antes de la generación final</w:t>
      </w:r>
    </w:p>
    <w:p w14:paraId="741C9A91">
      <w:pPr>
        <w:pStyle w:val="3"/>
        <w:bidi w:val="0"/>
        <w:rPr>
          <w:rFonts w:hint="default"/>
          <w:color w:val="auto"/>
        </w:rPr>
      </w:pPr>
      <w:bookmarkStart w:id="24" w:name="_Toc253058089"/>
      <w:r>
        <w:rPr>
          <w:rFonts w:hint="default"/>
          <w:color w:val="auto"/>
          <w:lang w:val="es-ES"/>
        </w:rPr>
        <w:t xml:space="preserve">6.2. </w:t>
      </w:r>
      <w:r>
        <w:rPr>
          <w:rFonts w:hint="default"/>
          <w:color w:val="auto"/>
        </w:rPr>
        <w:t>Funcionamiento interno</w:t>
      </w:r>
      <w:bookmarkEnd w:id="24"/>
    </w:p>
    <w:p w14:paraId="656142D3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Declaración de variables (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declare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)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Cuando el compilador encuentra una asignación, la variable se registra con su tipo (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bool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) y valor inicial.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Si el nombre ya existía, se genera un error semántico controlado.</w:t>
      </w:r>
    </w:p>
    <w:p w14:paraId="5FC194E3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Asignación de valores (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assign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)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Permite cambiar el valor de una variable previamente declarada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 y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Si la variable no existe, se reporta un error semántico.</w:t>
      </w:r>
    </w:p>
    <w:p w14:paraId="39F2D81A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Consulta de valores (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get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)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Devuelve el valor actual de una variable para evaluaciones o impresiones.</w:t>
      </w:r>
    </w:p>
    <w:p w14:paraId="44D47A95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Verificación de existencia (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exists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)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Usada por el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SemanticAnalyzer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para comprobar que una variable fue declarada antes de utilizarla.</w:t>
      </w:r>
    </w:p>
    <w:p w14:paraId="7DCB3C3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 w:eastAsia="zh-CN"/>
        </w:rPr>
      </w:pPr>
      <w:bookmarkStart w:id="25" w:name="_Toc1129680763"/>
      <w:r>
        <w:rPr>
          <w:rStyle w:val="44"/>
          <w:rFonts w:hint="default"/>
          <w:color w:val="auto"/>
          <w:lang w:val="es-ES" w:eastAsia="zh-CN"/>
        </w:rPr>
        <w:t xml:space="preserve">6.3. </w:t>
      </w:r>
      <w:r>
        <w:rPr>
          <w:rStyle w:val="44"/>
          <w:rFonts w:hint="default"/>
          <w:color w:val="auto"/>
          <w:lang w:val="en-US" w:eastAsia="zh-CN"/>
        </w:rPr>
        <w:t>semantic_visitor.py</w:t>
      </w:r>
      <w:r>
        <w:rPr>
          <w:rStyle w:val="44"/>
          <w:rFonts w:hint="default"/>
          <w:color w:val="auto"/>
          <w:lang w:val="en-US" w:eastAsia="zh-CN"/>
        </w:rPr>
        <w:br w:type="textWrapping"/>
      </w:r>
      <w:bookmarkEnd w:id="25"/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constituye el núcleo funcional de la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fase semántica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del compilador.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Su principal responsabilidad es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recorrer el árbol sintáctico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generado por ANTLR (tras la fase de análisis sintáctico) y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verificar que todas las construcciones del programa fuente tengan un significado lógico válido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dentro del lenguaje definido en la gramática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Logica.g4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Durante el recorrido,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SemanticAnalyzer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aplica las siguientes 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reglas semánticas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: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Declaración de variables: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Cada variable debe declararse antes de ser utilizada en una expresión o instrucción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print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Redeclaración de variables: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Una variable no puede volver a declararse en el mismo ámbito. Si ocurre, se registra un error semántico.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Tipo de expresiones: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Las expresiones lógicas (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AND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,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OR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,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NOT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,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TRUE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,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FALSE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) deben evaluarse correctamente dentro del tipo booleano.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Control de flujo: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Las condiciones dentro de estructuras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if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y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while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deben ser expresiones booleanas válidas.</w:t>
      </w:r>
    </w:p>
    <w:p w14:paraId="27FDD30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38B7FC1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10B4A9F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</w:p>
    <w:p w14:paraId="3CE7FB1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</w:p>
    <w:p w14:paraId="469A081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</w:p>
    <w:p w14:paraId="6B31CE9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</w:p>
    <w:p w14:paraId="6B2D072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</w:p>
    <w:p w14:paraId="36AFC40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La clase seamnticAnalyzer cuenta con los siguientes atributos y metodos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br w:type="textWrapping"/>
      </w:r>
    </w:p>
    <w:tbl>
      <w:tblPr>
        <w:tblW w:w="9458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6"/>
        <w:gridCol w:w="1962"/>
        <w:gridCol w:w="5310"/>
      </w:tblGrid>
      <w:tr w14:paraId="2ABDD173">
        <w:trPr>
          <w:trHeight w:val="492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3A08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Elemento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530D96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Tipo</w:t>
            </w:r>
          </w:p>
        </w:tc>
        <w:tc>
          <w:tcPr>
            <w:tcW w:w="5265" w:type="dxa"/>
            <w:shd w:val="clear" w:color="auto" w:fill="auto"/>
            <w:vAlign w:val="center"/>
          </w:tcPr>
          <w:p w14:paraId="39EE92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Descripción</w:t>
            </w:r>
          </w:p>
        </w:tc>
      </w:tr>
      <w:tr w14:paraId="668A7F60">
        <w:trPr>
          <w:trHeight w:val="64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EBC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self.symbols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67E5F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SymbolTable</w:t>
            </w:r>
          </w:p>
        </w:tc>
        <w:tc>
          <w:tcPr>
            <w:tcW w:w="5265" w:type="dxa"/>
            <w:shd w:val="clear" w:color="auto" w:fill="auto"/>
            <w:vAlign w:val="center"/>
          </w:tcPr>
          <w:p w14:paraId="51D8BE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Tabla de símbolos que almacena las variables declaradas.</w:t>
            </w:r>
          </w:p>
        </w:tc>
      </w:tr>
      <w:tr w14:paraId="5B0E913D">
        <w:trPr>
          <w:trHeight w:val="64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D8E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self.errors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6BFC9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list</w:t>
            </w:r>
          </w:p>
        </w:tc>
        <w:tc>
          <w:tcPr>
            <w:tcW w:w="5265" w:type="dxa"/>
            <w:shd w:val="clear" w:color="auto" w:fill="auto"/>
            <w:vAlign w:val="center"/>
          </w:tcPr>
          <w:p w14:paraId="2C1A20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Lista de errores semánticos detectados durante el recorrido.</w:t>
            </w:r>
          </w:p>
        </w:tc>
      </w:tr>
      <w:tr w14:paraId="653FB93F">
        <w:trPr>
          <w:trHeight w:val="64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35D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visitProgram()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0EC34A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Método</w:t>
            </w:r>
          </w:p>
        </w:tc>
        <w:tc>
          <w:tcPr>
            <w:tcW w:w="5265" w:type="dxa"/>
            <w:shd w:val="clear" w:color="auto" w:fill="auto"/>
            <w:vAlign w:val="center"/>
          </w:tcPr>
          <w:p w14:paraId="6F401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Recorre todas las sentencias principales del programa.</w:t>
            </w:r>
          </w:p>
        </w:tc>
      </w:tr>
      <w:tr w14:paraId="2648CA3F">
        <w:trPr>
          <w:trHeight w:val="64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0DA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visitBlock()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17230D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Método</w:t>
            </w:r>
          </w:p>
        </w:tc>
        <w:tc>
          <w:tcPr>
            <w:tcW w:w="5265" w:type="dxa"/>
            <w:shd w:val="clear" w:color="auto" w:fill="auto"/>
            <w:vAlign w:val="center"/>
          </w:tcPr>
          <w:p w14:paraId="06D8D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Recorre las sentencias dentro de un bloque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{...}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62D700FF">
        <w:trPr>
          <w:trHeight w:val="64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ED7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visitAssignment()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5A44A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Método</w:t>
            </w:r>
          </w:p>
        </w:tc>
        <w:tc>
          <w:tcPr>
            <w:tcW w:w="5265" w:type="dxa"/>
            <w:shd w:val="clear" w:color="auto" w:fill="auto"/>
            <w:vAlign w:val="center"/>
          </w:tcPr>
          <w:p w14:paraId="2C8BE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Declara variables nuevas y valida que no se redeclaren.</w:t>
            </w:r>
          </w:p>
        </w:tc>
      </w:tr>
      <w:tr w14:paraId="10229B30">
        <w:trPr>
          <w:trHeight w:val="64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4A2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visitPrintStmt()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6D64E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Método</w:t>
            </w:r>
          </w:p>
        </w:tc>
        <w:tc>
          <w:tcPr>
            <w:tcW w:w="5265" w:type="dxa"/>
            <w:shd w:val="clear" w:color="auto" w:fill="auto"/>
            <w:vAlign w:val="center"/>
          </w:tcPr>
          <w:p w14:paraId="2B099A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Verifica que la variable a imprimir haya sido declarada previamente.</w:t>
            </w:r>
          </w:p>
        </w:tc>
      </w:tr>
      <w:tr w14:paraId="296EE0F0"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6268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visitIfStmt()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34694B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Método</w:t>
            </w:r>
          </w:p>
        </w:tc>
        <w:tc>
          <w:tcPr>
            <w:tcW w:w="5265" w:type="dxa"/>
            <w:shd w:val="clear" w:color="auto" w:fill="auto"/>
            <w:vAlign w:val="center"/>
          </w:tcPr>
          <w:p w14:paraId="2D972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Valida la condición y los bloques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if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y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else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2BB15C75">
        <w:trPr>
          <w:trHeight w:val="64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8FC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visitWhileStmt()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67C169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Método</w:t>
            </w:r>
          </w:p>
        </w:tc>
        <w:tc>
          <w:tcPr>
            <w:tcW w:w="5265" w:type="dxa"/>
            <w:shd w:val="clear" w:color="auto" w:fill="auto"/>
            <w:vAlign w:val="center"/>
          </w:tcPr>
          <w:p w14:paraId="37BD49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Comprueba la validez de la condición y el cuerpo del ciclo.</w:t>
            </w:r>
          </w:p>
        </w:tc>
      </w:tr>
      <w:tr w14:paraId="2849472D">
        <w:trPr>
          <w:trHeight w:val="70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D4EA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visitIdExpr()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18D073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Método</w:t>
            </w:r>
          </w:p>
        </w:tc>
        <w:tc>
          <w:tcPr>
            <w:tcW w:w="5265" w:type="dxa"/>
            <w:shd w:val="clear" w:color="auto" w:fill="auto"/>
            <w:vAlign w:val="center"/>
          </w:tcPr>
          <w:p w14:paraId="0B9B78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Verifica que toda variable usada en una expresión exista.</w:t>
            </w:r>
          </w:p>
        </w:tc>
      </w:tr>
    </w:tbl>
    <w:p w14:paraId="5431B0C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 w:eastAsia="zh-CN"/>
        </w:rPr>
      </w:pPr>
    </w:p>
    <w:p w14:paraId="4D851B4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b/>
          <w:bCs/>
          <w:color w:val="auto"/>
          <w:kern w:val="0"/>
          <w:sz w:val="24"/>
          <w:szCs w:val="24"/>
          <w:lang w:val="es-ES" w:eastAsia="zh-CN" w:bidi="ar"/>
        </w:rPr>
      </w:pPr>
      <w:bookmarkStart w:id="26" w:name="_Toc641660614"/>
      <w:r>
        <w:rPr>
          <w:rStyle w:val="44"/>
          <w:rFonts w:hint="default"/>
          <w:color w:val="auto"/>
          <w:lang w:val="es-ES" w:eastAsia="zh-CN"/>
        </w:rPr>
        <w:t xml:space="preserve">6.4. </w:t>
      </w:r>
      <w:r>
        <w:rPr>
          <w:rStyle w:val="44"/>
          <w:rFonts w:hint="default"/>
          <w:color w:val="auto"/>
          <w:lang w:val="en-US" w:eastAsia="zh-CN"/>
        </w:rPr>
        <w:t>Integración con la tabla de símbolos</w:t>
      </w:r>
      <w:r>
        <w:rPr>
          <w:rStyle w:val="44"/>
          <w:rFonts w:hint="default"/>
          <w:color w:val="auto"/>
          <w:lang w:val="en-US" w:eastAsia="zh-CN"/>
        </w:rPr>
        <w:br w:type="textWrapping"/>
      </w:r>
      <w:bookmarkEnd w:id="26"/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El analizador interactúa directamente con la clase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SymbolTable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, la cual se encarga de almacenar las variables válidas en el contexto actual.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Cuando se analiza una instrucción de asignación, el analizador verifica si la variable existe en la tabla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>:</w:t>
      </w:r>
    </w:p>
    <w:p w14:paraId="202373F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b/>
          <w:bCs/>
          <w:color w:val="auto"/>
          <w:kern w:val="0"/>
          <w:sz w:val="24"/>
          <w:szCs w:val="24"/>
          <w:lang w:val="es-ES" w:eastAsia="zh-CN" w:bidi="ar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auto"/>
          <w:kern w:val="0"/>
          <w:sz w:val="24"/>
          <w:szCs w:val="24"/>
          <w:lang w:val="es-ES" w:eastAsia="zh-CN" w:bidi="ar"/>
        </w:rPr>
        <w:drawing>
          <wp:inline distT="0" distB="0" distL="114300" distR="114300">
            <wp:extent cx="4916805" cy="1253490"/>
            <wp:effectExtent l="0" t="0" r="10795" b="16510"/>
            <wp:docPr id="11" name="Imagen 11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Sin título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A86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</w:pP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De esta manera, el compilador mantiene un registro confiable del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estado de todas las variables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y evita errores de ambigüedad o duplicidad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>.</w:t>
      </w:r>
    </w:p>
    <w:p w14:paraId="00AAF96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</w:pPr>
    </w:p>
    <w:p w14:paraId="43BACB5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</w:pPr>
    </w:p>
    <w:p w14:paraId="28C72B7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</w:pPr>
    </w:p>
    <w:p w14:paraId="1DD514E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6.5.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Detección y manejo de errores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s-ES" w:eastAsia="zh-CN" w:bidi="ar"/>
        </w:rPr>
        <w:t xml:space="preserve">: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Cada vez que se encuentra una inconsistencia semántica, el analizador agrega un mensaje descriptivo a la lista 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self.errors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Estos errores se reportan en el archivo de salida (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output_nombre.txt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) durante la ejecución del compilador.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Si la lista no está vacía, el proceso de compilación se interrumpe </w:t>
      </w:r>
      <w:r>
        <w:rPr>
          <w:rStyle w:val="15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antes de la generación de código Python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, garantizando la coherencia del programa.</w:t>
      </w:r>
    </w:p>
    <w:p w14:paraId="4D37A72E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bookmarkStart w:id="27" w:name="_Toc1985928204"/>
      <w:bookmarkStart w:id="28" w:name="_Toc1874547911"/>
      <w:r>
        <w:rPr>
          <w:rStyle w:val="43"/>
          <w:rFonts w:hint="default"/>
          <w:color w:val="auto"/>
          <w:lang w:val="es-ES"/>
        </w:rPr>
        <w:t xml:space="preserve">Fase </w:t>
      </w:r>
      <w:r>
        <w:rPr>
          <w:rStyle w:val="43"/>
          <w:rFonts w:hint="default"/>
          <w:color w:val="auto"/>
        </w:rPr>
        <w:t>Generación de Código</w:t>
      </w:r>
      <w:r>
        <w:rPr>
          <w:rStyle w:val="43"/>
          <w:rFonts w:hint="default"/>
          <w:color w:val="auto"/>
        </w:rPr>
        <w:br w:type="textWrapping"/>
      </w:r>
      <w:bookmarkEnd w:id="27"/>
      <w:bookmarkEnd w:id="28"/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La 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fase de generación de código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es la etapa final del proceso de compilación.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Su objetivo es 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traducir el árbol sintáctico y semánticamente correcto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en un código ejecutable, en este caso 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Python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, que mantenga el mismo comportamiento lógico que el programa fuente definido en el lenguaje del compilador.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El componente responsable de esta fase es la clase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CodeGenerator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, implementada en el archivo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codegen/generator.py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Esta clase hereda de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LogicaVisitor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, la cual permite recorrer el árbol abstracto (AST) generado por ANTLR y construir línea a línea el programa equivalente en Python.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Style w:val="44"/>
          <w:rFonts w:hint="default"/>
          <w:color w:val="auto"/>
          <w:lang w:val="es-ES"/>
        </w:rPr>
        <w:t>7.1. Objetivo pricipal</w:t>
      </w:r>
      <w:r>
        <w:rPr>
          <w:rStyle w:val="44"/>
          <w:rFonts w:hint="default"/>
          <w:color w:val="auto"/>
          <w:lang w:val="es-ES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Transformar las estructuras sintácticas y semánticas validadas del lenguaje lógico (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Logica.g4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) en </w:t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instrucciones equivalentes de Python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, garantizando:</w:t>
      </w:r>
    </w:p>
    <w:p w14:paraId="564280B2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La preservación del flujo lógico (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if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,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while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)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,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La conversión de expresiones booleanas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,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La impresión y asignación de valores correctamente tipados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,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La generación de un código limpio, seguro y directamente ejecutable.</w:t>
      </w:r>
    </w:p>
    <w:p w14:paraId="06211F01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bookmarkStart w:id="29" w:name="_Toc1941638687"/>
      <w:r>
        <w:rPr>
          <w:rStyle w:val="44"/>
          <w:rFonts w:hint="default"/>
          <w:color w:val="auto"/>
          <w:lang w:val="es-ES"/>
        </w:rPr>
        <w:t xml:space="preserve">7.2. </w:t>
      </w:r>
      <w:r>
        <w:rPr>
          <w:rStyle w:val="44"/>
          <w:rFonts w:hint="default"/>
          <w:color w:val="auto"/>
          <w:lang w:val="en-US" w:eastAsia="zh-CN"/>
        </w:rPr>
        <w:t>Descripción general del proceso</w:t>
      </w:r>
      <w:r>
        <w:rPr>
          <w:rStyle w:val="44"/>
          <w:rFonts w:hint="default"/>
          <w:color w:val="auto"/>
          <w:lang w:val="en-US" w:eastAsia="zh-CN"/>
        </w:rPr>
        <w:br w:type="textWrapping"/>
      </w:r>
      <w:bookmarkEnd w:id="29"/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Recorrido del árbol sintáctico: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El generador utiliza el patrón </w:t>
      </w:r>
      <w:r>
        <w:rPr>
          <w:rStyle w:val="14"/>
          <w:rFonts w:hint="default" w:ascii="Times New Roman Regular" w:hAnsi="Times New Roman Regular" w:cs="Times New Roman Regular"/>
          <w:color w:val="auto"/>
          <w:sz w:val="24"/>
          <w:szCs w:val="24"/>
        </w:rPr>
        <w:t>Visitor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de ANTLR para recorrer cada nodo del árbol sintáctico (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visitProgram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,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visitAssignment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,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visitIfStmt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, etc.).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Traducción nodo a nodo: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Cada método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visitXXX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corresponde a una producción de la gramática y devuelve el código Python equivalente.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Indentación y formato: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Se utiliza una variable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indent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para mantener una estructura jerárquica clara (4 espacios de sangría por nivel).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Salida final: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El resultado se concatena y se guarda en un archivo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.py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bajo el formato: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output_program_&lt;nombre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&gt;.py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15"/>
          <w:rFonts w:hint="default" w:ascii="Times New Roman Regular" w:hAnsi="Times New Roman Regular" w:cs="Times New Roman Regular"/>
          <w:color w:val="auto"/>
          <w:sz w:val="24"/>
          <w:szCs w:val="24"/>
        </w:rPr>
        <w:t>Código autoejecutable: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El archivo generado incluye un bloque </w:t>
      </w:r>
      <w:r>
        <w:rPr>
          <w:rStyle w:val="13"/>
          <w:rFonts w:hint="default" w:ascii="Times New Roman Regular" w:hAnsi="Times New Roman Regular" w:cs="Times New Roman Regular"/>
          <w:color w:val="auto"/>
          <w:sz w:val="24"/>
          <w:szCs w:val="24"/>
        </w:rPr>
        <w:t>if __name__ == '__main__': main()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para permitir su ejecución directa con Python.</w:t>
      </w:r>
    </w:p>
    <w:p w14:paraId="551155AE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</w:p>
    <w:p w14:paraId="37A5D50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</w:p>
    <w:p w14:paraId="6272AC7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</w:p>
    <w:p w14:paraId="2507278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</w:p>
    <w:p w14:paraId="6F2118B2">
      <w:pPr>
        <w:pStyle w:val="3"/>
        <w:bidi w:val="0"/>
        <w:rPr>
          <w:rFonts w:hint="default"/>
          <w:color w:val="auto"/>
          <w:lang w:val="en-US" w:eastAsia="zh-CN"/>
        </w:rPr>
      </w:pPr>
      <w:bookmarkStart w:id="30" w:name="_Toc2107396244"/>
      <w:r>
        <w:rPr>
          <w:rFonts w:hint="default"/>
          <w:color w:val="auto"/>
          <w:lang w:val="es-ES"/>
        </w:rPr>
        <w:t xml:space="preserve">7.3. </w:t>
      </w:r>
      <w:r>
        <w:rPr>
          <w:rFonts w:hint="default"/>
          <w:color w:val="auto"/>
          <w:lang w:val="en-US" w:eastAsia="zh-CN"/>
        </w:rPr>
        <w:t>Estructura del componente CodeGenerator</w:t>
      </w:r>
      <w:bookmarkEnd w:id="30"/>
    </w:p>
    <w:tbl>
      <w:tblPr>
        <w:tblW w:w="8900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2384"/>
        <w:gridCol w:w="4349"/>
      </w:tblGrid>
      <w:tr w14:paraId="07238962">
        <w:trPr>
          <w:tblHeader/>
          <w:tblCellSpacing w:w="15" w:type="dxa"/>
        </w:trPr>
        <w:tc>
          <w:tcPr>
            <w:tcW w:w="2122" w:type="dxa"/>
            <w:shd w:val="clear"/>
            <w:vAlign w:val="center"/>
          </w:tcPr>
          <w:p w14:paraId="245E72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Sección</w:t>
            </w:r>
          </w:p>
        </w:tc>
        <w:tc>
          <w:tcPr>
            <w:tcW w:w="2354" w:type="dxa"/>
            <w:shd w:val="clear"/>
            <w:vAlign w:val="center"/>
          </w:tcPr>
          <w:p w14:paraId="1BC985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Método</w:t>
            </w:r>
          </w:p>
        </w:tc>
        <w:tc>
          <w:tcPr>
            <w:tcW w:w="4304" w:type="dxa"/>
            <w:shd w:val="clear"/>
            <w:vAlign w:val="center"/>
          </w:tcPr>
          <w:p w14:paraId="15FC87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Descripción</w:t>
            </w:r>
          </w:p>
        </w:tc>
      </w:tr>
      <w:tr w14:paraId="0E89FE0C">
        <w:trPr>
          <w:tblCellSpacing w:w="15" w:type="dxa"/>
        </w:trPr>
        <w:tc>
          <w:tcPr>
            <w:tcW w:w="2122" w:type="dxa"/>
            <w:shd w:val="clear"/>
            <w:vAlign w:val="center"/>
          </w:tcPr>
          <w:p w14:paraId="63D86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5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Programa principal</w:t>
            </w:r>
          </w:p>
        </w:tc>
        <w:tc>
          <w:tcPr>
            <w:tcW w:w="2354" w:type="dxa"/>
            <w:shd w:val="clear"/>
            <w:vAlign w:val="center"/>
          </w:tcPr>
          <w:p w14:paraId="47A928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visitProgram()</w:t>
            </w:r>
          </w:p>
        </w:tc>
        <w:tc>
          <w:tcPr>
            <w:tcW w:w="4304" w:type="dxa"/>
            <w:shd w:val="clear"/>
            <w:vAlign w:val="center"/>
          </w:tcPr>
          <w:p w14:paraId="41F80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Define la estructura base del programa, funciones principales (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main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to_bool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) y encabezado automático.</w:t>
            </w:r>
          </w:p>
        </w:tc>
      </w:tr>
      <w:tr w14:paraId="57465A72">
        <w:trPr>
          <w:tblCellSpacing w:w="15" w:type="dxa"/>
        </w:trPr>
        <w:tc>
          <w:tcPr>
            <w:tcW w:w="2122" w:type="dxa"/>
            <w:shd w:val="clear"/>
            <w:vAlign w:val="center"/>
          </w:tcPr>
          <w:p w14:paraId="16EED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5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Asignación</w:t>
            </w:r>
          </w:p>
        </w:tc>
        <w:tc>
          <w:tcPr>
            <w:tcW w:w="2354" w:type="dxa"/>
            <w:shd w:val="clear"/>
            <w:vAlign w:val="center"/>
          </w:tcPr>
          <w:p w14:paraId="2A2BDC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visitAssignment()</w:t>
            </w:r>
          </w:p>
        </w:tc>
        <w:tc>
          <w:tcPr>
            <w:tcW w:w="4304" w:type="dxa"/>
            <w:shd w:val="clear"/>
            <w:vAlign w:val="center"/>
          </w:tcPr>
          <w:p w14:paraId="05802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Traduce una asignación lógica del lenguaje fuente a Python (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a = to_bool(True)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5FD75729">
        <w:trPr>
          <w:tblCellSpacing w:w="15" w:type="dxa"/>
        </w:trPr>
        <w:tc>
          <w:tcPr>
            <w:tcW w:w="2122" w:type="dxa"/>
            <w:shd w:val="clear"/>
            <w:vAlign w:val="center"/>
          </w:tcPr>
          <w:p w14:paraId="3C92C1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5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Impresión</w:t>
            </w:r>
          </w:p>
        </w:tc>
        <w:tc>
          <w:tcPr>
            <w:tcW w:w="2354" w:type="dxa"/>
            <w:shd w:val="clear"/>
            <w:vAlign w:val="center"/>
          </w:tcPr>
          <w:p w14:paraId="46A25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visitPrintStmt()</w:t>
            </w:r>
          </w:p>
        </w:tc>
        <w:tc>
          <w:tcPr>
            <w:tcW w:w="4304" w:type="dxa"/>
            <w:shd w:val="clear"/>
            <w:vAlign w:val="center"/>
          </w:tcPr>
          <w:p w14:paraId="48CD6A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Convierte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print(ID);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en una llamada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print(str(ID))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en Python.</w:t>
            </w:r>
          </w:p>
        </w:tc>
      </w:tr>
      <w:tr w14:paraId="05035EA1">
        <w:trPr>
          <w:tblCellSpacing w:w="15" w:type="dxa"/>
        </w:trPr>
        <w:tc>
          <w:tcPr>
            <w:tcW w:w="2122" w:type="dxa"/>
            <w:shd w:val="clear"/>
            <w:vAlign w:val="center"/>
          </w:tcPr>
          <w:p w14:paraId="67F045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5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Condicionales</w:t>
            </w:r>
          </w:p>
        </w:tc>
        <w:tc>
          <w:tcPr>
            <w:tcW w:w="2354" w:type="dxa"/>
            <w:shd w:val="clear"/>
            <w:vAlign w:val="center"/>
          </w:tcPr>
          <w:p w14:paraId="64C7A8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visitIfStmt()</w:t>
            </w:r>
          </w:p>
        </w:tc>
        <w:tc>
          <w:tcPr>
            <w:tcW w:w="4304" w:type="dxa"/>
            <w:shd w:val="clear"/>
            <w:vAlign w:val="center"/>
          </w:tcPr>
          <w:p w14:paraId="73153F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Traduce estructuras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if (...) { ... } else { ... }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en bloques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if: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else: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con indentación.</w:t>
            </w:r>
          </w:p>
        </w:tc>
      </w:tr>
      <w:tr w14:paraId="573C7159">
        <w:trPr>
          <w:tblCellSpacing w:w="15" w:type="dxa"/>
        </w:trPr>
        <w:tc>
          <w:tcPr>
            <w:tcW w:w="2122" w:type="dxa"/>
            <w:shd w:val="clear"/>
            <w:vAlign w:val="center"/>
          </w:tcPr>
          <w:p w14:paraId="476D9B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5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Bucles</w:t>
            </w:r>
          </w:p>
        </w:tc>
        <w:tc>
          <w:tcPr>
            <w:tcW w:w="2354" w:type="dxa"/>
            <w:shd w:val="clear"/>
            <w:vAlign w:val="center"/>
          </w:tcPr>
          <w:p w14:paraId="252CD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visitWhileStmt()</w:t>
            </w:r>
          </w:p>
        </w:tc>
        <w:tc>
          <w:tcPr>
            <w:tcW w:w="4304" w:type="dxa"/>
            <w:shd w:val="clear"/>
            <w:vAlign w:val="center"/>
          </w:tcPr>
          <w:p w14:paraId="1FAF8B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Convierte bucles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while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del lenguaje fuente en su equivalente Python.</w:t>
            </w:r>
          </w:p>
        </w:tc>
      </w:tr>
      <w:tr w14:paraId="451CCDEC">
        <w:trPr>
          <w:tblCellSpacing w:w="15" w:type="dxa"/>
        </w:trPr>
        <w:tc>
          <w:tcPr>
            <w:tcW w:w="2122" w:type="dxa"/>
            <w:shd w:val="clear"/>
            <w:vAlign w:val="center"/>
          </w:tcPr>
          <w:p w14:paraId="323E8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5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Bloques</w:t>
            </w:r>
          </w:p>
        </w:tc>
        <w:tc>
          <w:tcPr>
            <w:tcW w:w="2354" w:type="dxa"/>
            <w:shd w:val="clear"/>
            <w:vAlign w:val="center"/>
          </w:tcPr>
          <w:p w14:paraId="6C9EB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visitBlock()</w:t>
            </w:r>
          </w:p>
        </w:tc>
        <w:tc>
          <w:tcPr>
            <w:tcW w:w="4304" w:type="dxa"/>
            <w:shd w:val="clear"/>
            <w:vAlign w:val="center"/>
          </w:tcPr>
          <w:p w14:paraId="43FC6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Recorre y traduce las sentencias internas de cada bloque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{ ... }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5E8DC43A">
        <w:trPr>
          <w:tblCellSpacing w:w="15" w:type="dxa"/>
        </w:trPr>
        <w:tc>
          <w:tcPr>
            <w:tcW w:w="2122" w:type="dxa"/>
            <w:shd w:val="clear"/>
            <w:vAlign w:val="center"/>
          </w:tcPr>
          <w:p w14:paraId="59689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5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Expresiones lógicas</w:t>
            </w:r>
          </w:p>
        </w:tc>
        <w:tc>
          <w:tcPr>
            <w:tcW w:w="2354" w:type="dxa"/>
            <w:shd w:val="clear"/>
            <w:vAlign w:val="center"/>
          </w:tcPr>
          <w:p w14:paraId="430C6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visitOrExpr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visitAndExpr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visitNotFactor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visitParenExpr</w:t>
            </w:r>
          </w:p>
        </w:tc>
        <w:tc>
          <w:tcPr>
            <w:tcW w:w="4304" w:type="dxa"/>
            <w:shd w:val="clear"/>
            <w:vAlign w:val="center"/>
          </w:tcPr>
          <w:p w14:paraId="1C4BAB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Evalúan y transforman las operaciones booleanas (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AND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OR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NOT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) a expresiones Python (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and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or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not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64E1AB23">
        <w:trPr>
          <w:tblCellSpacing w:w="15" w:type="dxa"/>
        </w:trPr>
        <w:tc>
          <w:tcPr>
            <w:tcW w:w="2122" w:type="dxa"/>
            <w:shd w:val="clear"/>
            <w:vAlign w:val="center"/>
          </w:tcPr>
          <w:p w14:paraId="4EC642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5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Terminales</w:t>
            </w:r>
          </w:p>
        </w:tc>
        <w:tc>
          <w:tcPr>
            <w:tcW w:w="2354" w:type="dxa"/>
            <w:shd w:val="clear"/>
            <w:vAlign w:val="center"/>
          </w:tcPr>
          <w:p w14:paraId="3A4EFE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visitIdExpr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visitTrueExpr</w:t>
            </w: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3"/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visitFalseExpr</w:t>
            </w:r>
          </w:p>
        </w:tc>
        <w:tc>
          <w:tcPr>
            <w:tcW w:w="4304" w:type="dxa"/>
            <w:shd w:val="clear"/>
            <w:vAlign w:val="center"/>
          </w:tcPr>
          <w:p w14:paraId="7952B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lang w:val="en-US" w:eastAsia="zh-CN" w:bidi="ar"/>
              </w:rPr>
              <w:t>Devuelven directamente el identificador o valor literal correspondiente.</w:t>
            </w:r>
          </w:p>
        </w:tc>
      </w:tr>
    </w:tbl>
    <w:p w14:paraId="3AB64534">
      <w:pPr>
        <w:pStyle w:val="3"/>
        <w:bidi w:val="0"/>
        <w:outlineLvl w:val="0"/>
        <w:rPr>
          <w:rFonts w:hint="default"/>
          <w:color w:val="auto"/>
        </w:rPr>
      </w:pPr>
      <w:bookmarkStart w:id="31" w:name="_Toc1304482954"/>
      <w:bookmarkStart w:id="32" w:name="_Toc560882937"/>
      <w:r>
        <w:rPr>
          <w:rFonts w:hint="default"/>
          <w:color w:val="auto"/>
          <w:lang w:val="es-ES"/>
        </w:rPr>
        <w:t xml:space="preserve">7.3. </w:t>
      </w:r>
      <w:r>
        <w:rPr>
          <w:rFonts w:hint="default"/>
          <w:color w:val="auto"/>
        </w:rPr>
        <w:t>Encabezado automático</w:t>
      </w:r>
      <w:bookmarkEnd w:id="31"/>
      <w:bookmarkEnd w:id="32"/>
    </w:p>
    <w:p w14:paraId="13E5AC2C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El código generado comienza con un bloque informativo para indicar su origen y evitar modificaciones manuales:</w:t>
      </w:r>
    </w:p>
    <w:p w14:paraId="32E4236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# ============================================# Código generado automáticamente por MiniCompilador# NO MODIFICAR MANUALMENTE# ============================================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Luego define una función auxiliar:</w:t>
      </w:r>
    </w:p>
    <w:p w14:paraId="33D8E67B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def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to_bool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value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):</w:t>
      </w:r>
    </w:p>
    <w:p w14:paraId="7B2C0707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"""Convierte expresiones a booleano explícito."""</w:t>
      </w:r>
    </w:p>
    <w:p w14:paraId="45710A5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return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True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if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value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is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True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else</w:t>
      </w:r>
      <w:r>
        <w:rPr>
          <w:rStyle w:val="13"/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t>False</w:t>
      </w:r>
      <w:r>
        <w:rPr>
          <w:rFonts w:hint="default" w:ascii="Times New Roman Regular" w:hAnsi="Times New Roman Regular" w:eastAsia="SimSun" w:cs="Times New Roman Regular"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Esto garantiza que todas las asignaciones lógicas sean tratadas consistentemente como valores booleanos en Python.</w:t>
      </w:r>
    </w:p>
    <w:p w14:paraId="7AE5E265">
      <w:pPr>
        <w:pStyle w:val="2"/>
        <w:outlineLvl w:val="9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</w:p>
    <w:p w14:paraId="24972120">
      <w:pP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</w:p>
    <w:p w14:paraId="21A29AD3">
      <w:pPr>
        <w:pStyle w:val="2"/>
        <w:numPr>
          <w:ilvl w:val="0"/>
          <w:numId w:val="7"/>
        </w:numPr>
        <w:bidi w:val="0"/>
        <w:rPr>
          <w:rFonts w:hint="default"/>
          <w:color w:val="auto"/>
        </w:rPr>
      </w:pPr>
      <w:bookmarkStart w:id="33" w:name="_Toc784455655"/>
      <w:bookmarkStart w:id="34" w:name="_Toc1453795476"/>
      <w:r>
        <w:rPr>
          <w:rFonts w:hint="default"/>
          <w:color w:val="auto"/>
        </w:rPr>
        <w:t>Casos de Prueba</w:t>
      </w:r>
      <w:bookmarkEnd w:id="33"/>
      <w:bookmarkEnd w:id="34"/>
    </w:p>
    <w:p w14:paraId="3ECA5458">
      <w:pPr>
        <w:pStyle w:val="33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 xml:space="preserve">se presentan los principales </w:t>
      </w:r>
      <w:r>
        <w:rPr>
          <w:rStyle w:val="15"/>
          <w:color w:val="auto"/>
        </w:rPr>
        <w:t>casos de prueba</w:t>
      </w:r>
      <w:r>
        <w:rPr>
          <w:color w:val="auto"/>
        </w:rPr>
        <w:t xml:space="preserve"> diseñados para validar el funcionamiento del compilador en todas sus fases (léxica, sintáctica, semántica y generación de código).</w:t>
      </w:r>
      <w:r>
        <w:rPr>
          <w:color w:val="auto"/>
        </w:rPr>
        <w:br w:type="textWrapping"/>
      </w:r>
      <w:r>
        <w:rPr>
          <w:color w:val="auto"/>
        </w:rPr>
        <w:t xml:space="preserve">Cada prueba se ejecutó desde el archivo </w:t>
      </w:r>
      <w:r>
        <w:rPr>
          <w:rStyle w:val="13"/>
          <w:color w:val="auto"/>
        </w:rPr>
        <w:t>main.py</w:t>
      </w:r>
      <w:r>
        <w:rPr>
          <w:color w:val="auto"/>
        </w:rPr>
        <w:t>, el cual procesa un archivo de entrada y genera dos archivos de salida:</w:t>
      </w:r>
      <w:r>
        <w:rPr>
          <w:color w:val="auto"/>
        </w:rPr>
        <w:br w:type="textWrapping"/>
      </w:r>
      <w:r>
        <w:rPr>
          <w:rStyle w:val="13"/>
          <w:color w:val="auto"/>
        </w:rPr>
        <w:t>output_&lt;nombre&gt;.txt</w:t>
      </w:r>
      <w:r>
        <w:rPr>
          <w:color w:val="auto"/>
        </w:rPr>
        <w:t>: registro completo del proceso de compilación.</w:t>
      </w:r>
      <w:r>
        <w:rPr>
          <w:color w:val="auto"/>
        </w:rPr>
        <w:br w:type="textWrapping"/>
      </w:r>
      <w:r>
        <w:rPr>
          <w:rStyle w:val="13"/>
          <w:color w:val="auto"/>
        </w:rPr>
        <w:t>output_program_&lt;nombre&gt;.py</w:t>
      </w:r>
      <w:r>
        <w:rPr>
          <w:color w:val="auto"/>
        </w:rPr>
        <w:t>: código Python generado (solo si no hubo errores).</w:t>
      </w:r>
    </w:p>
    <w:p w14:paraId="746EAE86">
      <w:pPr>
        <w:pStyle w:val="33"/>
        <w:keepNext w:val="0"/>
        <w:keepLines w:val="0"/>
        <w:widowControl/>
        <w:numPr>
          <w:ilvl w:val="1"/>
          <w:numId w:val="7"/>
        </w:numPr>
        <w:suppressLineNumbers w:val="0"/>
        <w:ind w:left="0" w:leftChars="0" w:firstLine="0" w:firstLine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Caso de prueba 1 programa valido: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828800" cy="635000"/>
            <wp:effectExtent l="0" t="0" r="0" b="0"/>
            <wp:docPr id="12" name="Imagen 12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Sin título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Style w:val="15"/>
          <w:color w:val="auto"/>
        </w:rPr>
        <w:t>Resultado esperado</w:t>
      </w:r>
      <w:r>
        <w:rPr>
          <w:rStyle w:val="15"/>
          <w:color w:val="auto"/>
        </w:rPr>
        <w:br w:type="textWrapping"/>
      </w:r>
      <w:r>
        <w:rPr>
          <w:color w:val="auto"/>
        </w:rPr>
        <w:t>Sin errores léxicos, sintácticos ni semánticos.</w:t>
      </w:r>
      <w:r>
        <w:rPr>
          <w:color w:val="auto"/>
        </w:rPr>
        <w:br w:type="textWrapping"/>
      </w:r>
      <w:r>
        <w:rPr>
          <w:color w:val="auto"/>
        </w:rPr>
        <w:t xml:space="preserve">Se genera el programa en Python </w:t>
      </w:r>
      <w:r>
        <w:rPr>
          <w:rFonts w:hint="default"/>
          <w:color w:val="auto"/>
          <w:lang w:val="es-ES"/>
        </w:rPr>
        <w:t xml:space="preserve">y el archivo output_valid.txt </w:t>
      </w:r>
      <w:r>
        <w:rPr>
          <w:color w:val="auto"/>
        </w:rPr>
        <w:t>correctamente.</w:t>
      </w:r>
      <w:r>
        <w:rPr>
          <w:color w:val="auto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832100" cy="2103755"/>
            <wp:effectExtent l="0" t="0" r="12700" b="4445"/>
            <wp:docPr id="13" name="Imagen 13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Sin título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0BAE">
      <w:pPr>
        <w:pStyle w:val="33"/>
        <w:keepNext w:val="0"/>
        <w:keepLines w:val="0"/>
        <w:widowControl/>
        <w:suppressLineNumbers w:val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drawing>
          <wp:inline distT="0" distB="0" distL="114300" distR="114300">
            <wp:extent cx="2891155" cy="2636520"/>
            <wp:effectExtent l="0" t="0" r="4445" b="5080"/>
            <wp:docPr id="14" name="Imagen 14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Sin título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115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</w:p>
    <w:p w14:paraId="12B29575">
      <w:pPr>
        <w:pStyle w:val="2"/>
        <w:numPr>
          <w:ilvl w:val="1"/>
          <w:numId w:val="7"/>
        </w:numPr>
        <w:ind w:left="0" w:leftChars="0" w:firstLine="0" w:firstLineChars="0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  <w:bookmarkStart w:id="35" w:name="_Toc944084652"/>
      <w:bookmarkStart w:id="36" w:name="_Toc2019113213"/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Caso de prueba invaldio: error sintactico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drawing>
          <wp:inline distT="0" distB="0" distL="114300" distR="114300">
            <wp:extent cx="1765300" cy="469900"/>
            <wp:effectExtent l="0" t="0" r="12700" b="12700"/>
            <wp:docPr id="15" name="Imagen 15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Sin título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  <w:bookmarkEnd w:id="36"/>
    </w:p>
    <w:p w14:paraId="3670D36E">
      <w:pPr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 xml:space="preserve">Resultado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Errores sintácticos. Revisa output_invalid3.txt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3315335" cy="1711325"/>
            <wp:effectExtent l="0" t="0" r="12065" b="15875"/>
            <wp:docPr id="16" name="Imagen 16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Sin título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</w:p>
    <w:p w14:paraId="0D2129DE">
      <w:pPr>
        <w:pStyle w:val="4"/>
        <w:keepNext w:val="0"/>
        <w:keepLines w:val="0"/>
        <w:widowControl/>
        <w:numPr>
          <w:ilvl w:val="1"/>
          <w:numId w:val="7"/>
        </w:numPr>
        <w:suppressLineNumbers w:val="0"/>
        <w:ind w:left="0" w:leftChars="0" w:firstLine="0" w:firstLineChars="0"/>
        <w:rPr>
          <w:color w:val="auto"/>
        </w:rPr>
      </w:pPr>
      <w:r>
        <w:rPr>
          <w:rFonts w:hint="default"/>
          <w:b w:val="0"/>
          <w:bCs w:val="0"/>
          <w:color w:val="auto"/>
          <w:lang w:val="es-ES"/>
        </w:rPr>
        <w:t xml:space="preserve">Caso de prueba invalido: error lexico </w:t>
      </w:r>
      <w:r>
        <w:rPr>
          <w:rFonts w:hint="default"/>
          <w:b w:val="0"/>
          <w:bCs w:val="0"/>
          <w:color w:val="auto"/>
          <w:lang w:val="es-ES"/>
        </w:rPr>
        <w:br w:type="textWrapping"/>
      </w:r>
      <w:r>
        <w:rPr>
          <w:rFonts w:hint="default"/>
          <w:b w:val="0"/>
          <w:bCs w:val="0"/>
          <w:color w:val="auto"/>
          <w:lang w:val="es-ES"/>
        </w:rPr>
        <w:drawing>
          <wp:inline distT="0" distB="0" distL="114300" distR="114300">
            <wp:extent cx="1651000" cy="533400"/>
            <wp:effectExtent l="0" t="0" r="0" b="0"/>
            <wp:docPr id="17" name="Imagen 17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Sin título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color w:val="auto"/>
          <w:lang w:val="es-ES"/>
        </w:rPr>
        <w:br w:type="textWrapping"/>
      </w:r>
      <w:r>
        <w:rPr>
          <w:rFonts w:hint="default"/>
          <w:b w:val="0"/>
          <w:bCs w:val="0"/>
          <w:color w:val="auto"/>
          <w:lang w:val="es-ES"/>
        </w:rPr>
        <w:t>Errores léxicos. Revisa output_invalid1.txt</w:t>
      </w:r>
      <w:r>
        <w:rPr>
          <w:rFonts w:hint="default"/>
          <w:b w:val="0"/>
          <w:bCs w:val="0"/>
          <w:color w:val="auto"/>
          <w:lang w:val="es-ES"/>
        </w:rPr>
        <w:br w:type="textWrapping"/>
      </w:r>
      <w:r>
        <w:rPr>
          <w:rFonts w:hint="default"/>
          <w:b w:val="0"/>
          <w:bCs w:val="0"/>
          <w:color w:val="auto"/>
          <w:lang w:val="es-ES"/>
        </w:rPr>
        <w:drawing>
          <wp:inline distT="0" distB="0" distL="114300" distR="114300">
            <wp:extent cx="3299460" cy="1423670"/>
            <wp:effectExtent l="0" t="0" r="2540" b="24130"/>
            <wp:docPr id="18" name="Imagen 18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Sin título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color w:val="auto"/>
          <w:lang w:val="es-ES"/>
        </w:rPr>
        <w:br w:type="textWrapping"/>
      </w:r>
      <w:r>
        <w:rPr>
          <w:b w:val="0"/>
          <w:bCs w:val="0"/>
          <w:color w:val="auto"/>
        </w:rPr>
        <w:t xml:space="preserve">Por qué aparece como error </w:t>
      </w:r>
      <w:r>
        <w:rPr>
          <w:rStyle w:val="15"/>
          <w:b w:val="0"/>
          <w:bCs w:val="0"/>
          <w:color w:val="auto"/>
        </w:rPr>
        <w:t>sintáctico</w:t>
      </w:r>
      <w:r>
        <w:rPr>
          <w:rStyle w:val="15"/>
          <w:b w:val="0"/>
          <w:bCs w:val="0"/>
          <w:color w:val="auto"/>
        </w:rPr>
        <w:br w:type="textWrapping"/>
      </w:r>
      <w:r>
        <w:rPr>
          <w:b w:val="0"/>
          <w:bCs w:val="0"/>
          <w:color w:val="auto"/>
        </w:rPr>
        <w:t>ANTLR pasa los tokens al parser</w:t>
      </w:r>
      <w:r>
        <w:rPr>
          <w:b w:val="0"/>
          <w:bCs w:val="0"/>
          <w:color w:val="auto"/>
        </w:rPr>
        <w:br w:type="textWrapping"/>
      </w:r>
      <w:r>
        <w:rPr>
          <w:b w:val="0"/>
          <w:bCs w:val="0"/>
          <w:color w:val="auto"/>
        </w:rPr>
        <w:t xml:space="preserve">El parser espera que un </w:t>
      </w:r>
      <w:r>
        <w:rPr>
          <w:rStyle w:val="13"/>
          <w:b w:val="0"/>
          <w:bCs w:val="0"/>
          <w:color w:val="auto"/>
        </w:rPr>
        <w:t>ID</w:t>
      </w:r>
      <w:r>
        <w:rPr>
          <w:b w:val="0"/>
          <w:bCs w:val="0"/>
          <w:color w:val="auto"/>
        </w:rPr>
        <w:t xml:space="preserve"> sea seguido de </w:t>
      </w:r>
      <w:r>
        <w:rPr>
          <w:rStyle w:val="13"/>
          <w:b w:val="0"/>
          <w:bCs w:val="0"/>
          <w:color w:val="auto"/>
        </w:rPr>
        <w:t>=</w:t>
      </w:r>
      <w:r>
        <w:rPr>
          <w:b w:val="0"/>
          <w:bCs w:val="0"/>
          <w:color w:val="auto"/>
        </w:rPr>
        <w:t xml:space="preserve"> en la asignación: </w:t>
      </w:r>
      <w:r>
        <w:rPr>
          <w:rStyle w:val="13"/>
          <w:b w:val="0"/>
          <w:bCs w:val="0"/>
          <w:color w:val="auto"/>
        </w:rPr>
        <w:t>assignment: ID '=' boolExpr ';' ;</w:t>
      </w:r>
      <w:r>
        <w:rPr>
          <w:rStyle w:val="13"/>
          <w:b w:val="0"/>
          <w:bCs w:val="0"/>
          <w:color w:val="auto"/>
        </w:rPr>
        <w:br w:type="textWrapping"/>
      </w:r>
      <w:r>
        <w:rPr>
          <w:b w:val="0"/>
          <w:bCs w:val="0"/>
          <w:color w:val="auto"/>
        </w:rPr>
        <w:t xml:space="preserve">Cuando encuentra </w:t>
      </w:r>
      <w:r>
        <w:rPr>
          <w:rStyle w:val="13"/>
          <w:b w:val="0"/>
          <w:bCs w:val="0"/>
          <w:color w:val="auto"/>
        </w:rPr>
        <w:t>ERROR_CHAR('$')</w:t>
      </w:r>
      <w:r>
        <w:rPr>
          <w:b w:val="0"/>
          <w:bCs w:val="0"/>
          <w:color w:val="auto"/>
        </w:rPr>
        <w:t xml:space="preserve"> en lugar de </w:t>
      </w:r>
      <w:r>
        <w:rPr>
          <w:rStyle w:val="13"/>
          <w:b w:val="0"/>
          <w:bCs w:val="0"/>
          <w:color w:val="auto"/>
        </w:rPr>
        <w:t>ID</w:t>
      </w:r>
      <w:r>
        <w:rPr>
          <w:b w:val="0"/>
          <w:bCs w:val="0"/>
          <w:color w:val="auto"/>
        </w:rPr>
        <w:t xml:space="preserve">, el parser no sabe qué hacer y genera un </w:t>
      </w:r>
      <w:r>
        <w:rPr>
          <w:rStyle w:val="15"/>
          <w:b w:val="0"/>
          <w:bCs w:val="0"/>
          <w:color w:val="auto"/>
        </w:rPr>
        <w:t>error sintáctico de tipo “extraneous input”</w:t>
      </w:r>
      <w:r>
        <w:rPr>
          <w:b w:val="0"/>
          <w:bCs w:val="0"/>
          <w:color w:val="auto"/>
        </w:rPr>
        <w:t>.</w:t>
      </w:r>
      <w:r>
        <w:rPr>
          <w:b w:val="0"/>
          <w:bCs w:val="0"/>
          <w:color w:val="auto"/>
        </w:rPr>
        <w:br w:type="textWrapping"/>
      </w:r>
      <w:r>
        <w:rPr>
          <w:b w:val="0"/>
          <w:bCs w:val="0"/>
          <w:color w:val="auto"/>
        </w:rPr>
        <w:t xml:space="preserve">Lo mismo ocurre en la línea del </w:t>
      </w:r>
      <w:r>
        <w:rPr>
          <w:rStyle w:val="13"/>
          <w:b w:val="0"/>
          <w:bCs w:val="0"/>
          <w:color w:val="auto"/>
        </w:rPr>
        <w:t>print</w:t>
      </w:r>
      <w:r>
        <w:rPr>
          <w:b w:val="0"/>
          <w:bCs w:val="0"/>
          <w:color w:val="auto"/>
        </w:rPr>
        <w:t xml:space="preserve">: el parser esperaba un </w:t>
      </w:r>
      <w:r>
        <w:rPr>
          <w:rStyle w:val="13"/>
          <w:b w:val="0"/>
          <w:bCs w:val="0"/>
          <w:color w:val="auto"/>
        </w:rPr>
        <w:t>ID</w:t>
      </w:r>
      <w:r>
        <w:rPr>
          <w:b w:val="0"/>
          <w:bCs w:val="0"/>
          <w:color w:val="auto"/>
        </w:rPr>
        <w:t xml:space="preserve"> dentro de los paréntesis, pero recibe </w:t>
      </w:r>
      <w:r>
        <w:rPr>
          <w:rStyle w:val="13"/>
          <w:b w:val="0"/>
          <w:bCs w:val="0"/>
          <w:color w:val="auto"/>
        </w:rPr>
        <w:t>ID(a)</w:t>
      </w:r>
      <w:r>
        <w:rPr>
          <w:b w:val="0"/>
          <w:bCs w:val="0"/>
          <w:color w:val="auto"/>
        </w:rPr>
        <w:t xml:space="preserve"> seguido de </w:t>
      </w:r>
      <w:r>
        <w:rPr>
          <w:rStyle w:val="13"/>
          <w:b w:val="0"/>
          <w:bCs w:val="0"/>
          <w:color w:val="auto"/>
        </w:rPr>
        <w:t>$</w:t>
      </w:r>
      <w:r>
        <w:rPr>
          <w:b w:val="0"/>
          <w:bCs w:val="0"/>
          <w:color w:val="auto"/>
        </w:rPr>
        <w:t xml:space="preserve"> → error sintáctico</w:t>
      </w:r>
      <w:r>
        <w:rPr>
          <w:b w:val="0"/>
          <w:bCs w:val="0"/>
          <w:color w:val="auto"/>
        </w:rPr>
        <w:br w:type="textWrapping"/>
      </w:r>
      <w:r>
        <w:rPr>
          <w:rStyle w:val="15"/>
          <w:b w:val="0"/>
          <w:bCs w:val="0"/>
          <w:color w:val="auto"/>
        </w:rPr>
        <w:t>En resumen</w:t>
      </w:r>
      <w:r>
        <w:rPr>
          <w:rStyle w:val="15"/>
          <w:b w:val="0"/>
          <w:bCs w:val="0"/>
          <w:color w:val="auto"/>
        </w:rPr>
        <w:br w:type="textWrapping"/>
      </w:r>
      <w:r>
        <w:rPr>
          <w:rStyle w:val="15"/>
          <w:b w:val="0"/>
          <w:bCs w:val="0"/>
          <w:color w:val="auto"/>
        </w:rPr>
        <w:t>Es un error léxico real</w:t>
      </w:r>
      <w:r>
        <w:rPr>
          <w:b w:val="0"/>
          <w:bCs w:val="0"/>
          <w:color w:val="auto"/>
        </w:rPr>
        <w:t xml:space="preserve">, pero ANTLR lo reporta como </w:t>
      </w:r>
      <w:r>
        <w:rPr>
          <w:rStyle w:val="15"/>
          <w:b w:val="0"/>
          <w:bCs w:val="0"/>
          <w:color w:val="auto"/>
        </w:rPr>
        <w:t>error sintáctico</w:t>
      </w:r>
      <w:r>
        <w:rPr>
          <w:b w:val="0"/>
          <w:bCs w:val="0"/>
          <w:color w:val="auto"/>
        </w:rPr>
        <w:t xml:space="preserve"> porque ya pasó al parser y este se encontró con un token inesperado.</w:t>
      </w:r>
      <w:r>
        <w:rPr>
          <w:b w:val="0"/>
          <w:bCs w:val="0"/>
          <w:color w:val="auto"/>
        </w:rPr>
        <w:br w:type="textWrapping"/>
      </w:r>
      <w:r>
        <w:rPr>
          <w:b w:val="0"/>
          <w:bCs w:val="0"/>
          <w:color w:val="auto"/>
        </w:rPr>
        <w:t>Esto es un efecto normal de cómo ANTLR maneja la recuperación de errores.</w:t>
      </w:r>
    </w:p>
    <w:p w14:paraId="52CD3C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color w:val="auto"/>
        </w:rPr>
      </w:pPr>
    </w:p>
    <w:p w14:paraId="43140552">
      <w:pPr>
        <w:numPr>
          <w:ilvl w:val="1"/>
          <w:numId w:val="7"/>
        </w:numPr>
        <w:ind w:left="0" w:leftChars="0" w:firstLine="0" w:firstLineChars="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/>
          <w:color w:val="auto"/>
          <w:lang w:val="es-ES"/>
        </w:rPr>
        <w:t xml:space="preserve">caso de prueba invdalido: error semantico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562100" cy="1358900"/>
            <wp:effectExtent l="0" t="0" r="12700" b="12700"/>
            <wp:docPr id="19" name="Imagen 19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Sin título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esperado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Errores semánticos. Revisa output_invalid8.txt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974340" cy="2195830"/>
            <wp:effectExtent l="0" t="0" r="22860" b="13970"/>
            <wp:docPr id="20" name="Imagen 20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Sin título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</w:p>
    <w:p w14:paraId="41B4AFA7">
      <w:pPr>
        <w:numPr>
          <w:ilvl w:val="0"/>
          <w:numId w:val="7"/>
        </w:numPr>
        <w:ind w:left="0" w:leftChars="0" w:firstLine="0" w:firstLineChars="0"/>
        <w:rPr>
          <w:rFonts w:hint="default" w:ascii="Times New Roman Regular" w:hAnsi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Diagrama Mermaid de Arquitectur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/>
          <w:color w:val="auto"/>
          <w:sz w:val="24"/>
          <w:szCs w:val="24"/>
        </w:rPr>
        <w:t>flowchart TD</w:t>
      </w:r>
    </w:p>
    <w:p w14:paraId="0DC3D215">
      <w:pPr>
        <w:numPr>
          <w:numId w:val="0"/>
        </w:numPr>
        <w:ind w:leftChars="0"/>
        <w:rPr>
          <w:rFonts w:hint="default" w:ascii="Times New Roman Regular" w:hAnsi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/>
          <w:color w:val="auto"/>
          <w:sz w:val="24"/>
          <w:szCs w:val="24"/>
        </w:rPr>
        <w:t>A([Inicio]) --&gt; B[/Cargar archivo/]</w:t>
      </w:r>
      <w:r>
        <w:rPr>
          <w:rFonts w:hint="default" w:ascii="Times New Roman Regular" w:hAnsi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/>
          <w:color w:val="auto"/>
          <w:sz w:val="24"/>
          <w:szCs w:val="24"/>
        </w:rPr>
        <w:t>B --&gt; C[[Lexer]]</w:t>
      </w:r>
      <w:r>
        <w:rPr>
          <w:rFonts w:hint="default" w:ascii="Times New Roman Regular" w:hAnsi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/>
          <w:color w:val="auto"/>
          <w:sz w:val="24"/>
          <w:szCs w:val="24"/>
        </w:rPr>
        <w:t>C --&gt; D{¿Token válido?}</w:t>
      </w:r>
      <w:r>
        <w:rPr>
          <w:rFonts w:hint="default" w:ascii="Times New Roman Regular" w:hAnsi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/>
          <w:color w:val="auto"/>
          <w:sz w:val="24"/>
          <w:szCs w:val="24"/>
        </w:rPr>
        <w:t xml:space="preserve"> D --&gt;|No| X([Error Léxico])</w:t>
      </w:r>
      <w:r>
        <w:rPr>
          <w:rFonts w:hint="default" w:ascii="Times New Roman Regular" w:hAnsi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/>
          <w:color w:val="auto"/>
          <w:sz w:val="24"/>
          <w:szCs w:val="24"/>
        </w:rPr>
        <w:t>D --&gt;|Sí| E[[Parser]]</w:t>
      </w:r>
      <w:r>
        <w:rPr>
          <w:rFonts w:hint="default" w:ascii="Times New Roman Regular" w:hAnsi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/>
          <w:color w:val="auto"/>
          <w:sz w:val="24"/>
          <w:szCs w:val="24"/>
        </w:rPr>
        <w:t xml:space="preserve"> E --&gt; F{¿Estructura válida?}</w:t>
      </w:r>
      <w:r>
        <w:rPr>
          <w:rFonts w:hint="default" w:ascii="Times New Roman Regular" w:hAnsi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/>
          <w:color w:val="auto"/>
          <w:sz w:val="24"/>
          <w:szCs w:val="24"/>
        </w:rPr>
        <w:t>F --&gt;|No| Y([Error Sintáctico])</w:t>
      </w:r>
      <w:r>
        <w:rPr>
          <w:rFonts w:hint="default" w:ascii="Times New Roman Regular" w:hAnsi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/>
          <w:color w:val="auto"/>
          <w:sz w:val="24"/>
          <w:szCs w:val="24"/>
        </w:rPr>
        <w:t>F --&gt;|Sí| G[[Análisis Semántico]]</w:t>
      </w:r>
      <w:r>
        <w:rPr>
          <w:rFonts w:hint="default" w:ascii="Times New Roman Regular" w:hAnsi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/>
          <w:color w:val="auto"/>
          <w:sz w:val="24"/>
          <w:szCs w:val="24"/>
        </w:rPr>
        <w:t>G --&gt; H{¿Semántica correcta?}</w:t>
      </w:r>
      <w:r>
        <w:rPr>
          <w:rFonts w:hint="default" w:ascii="Times New Roman Regular" w:hAnsi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/>
          <w:color w:val="auto"/>
          <w:sz w:val="24"/>
          <w:szCs w:val="24"/>
        </w:rPr>
        <w:t>H --&gt;|No| Z([Error Semántico])</w:t>
      </w:r>
      <w:r>
        <w:rPr>
          <w:rFonts w:hint="default" w:ascii="Times New Roman Regular" w:hAnsi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/>
          <w:color w:val="auto"/>
          <w:sz w:val="24"/>
          <w:szCs w:val="24"/>
        </w:rPr>
        <w:t>H --&gt;|Sí| I[[Generar Código Python]]</w:t>
      </w:r>
      <w:r>
        <w:rPr>
          <w:rFonts w:hint="default" w:ascii="Times New Roman Regular" w:hAnsi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/>
          <w:color w:val="auto"/>
          <w:sz w:val="24"/>
          <w:szCs w:val="24"/>
        </w:rPr>
        <w:t>I --&gt; J[/Ejecutar Programa/]</w:t>
      </w:r>
      <w:r>
        <w:rPr>
          <w:rFonts w:hint="default" w:ascii="Times New Roman Regular" w:hAnsi="Times New Roman Regular"/>
          <w:color w:val="auto"/>
          <w:sz w:val="24"/>
          <w:szCs w:val="24"/>
        </w:rPr>
        <w:br w:type="textWrapping"/>
      </w:r>
      <w:r>
        <w:rPr>
          <w:rFonts w:hint="default" w:ascii="Times New Roman Regular" w:hAnsi="Times New Roman Regular"/>
          <w:color w:val="auto"/>
          <w:sz w:val="24"/>
          <w:szCs w:val="24"/>
        </w:rPr>
        <w:t>J --&gt; K([Fin])</w:t>
      </w:r>
    </w:p>
    <w:p w14:paraId="11425C2E">
      <w:pPr>
        <w:numPr>
          <w:numId w:val="0"/>
        </w:numPr>
        <w:spacing w:after="200" w:line="276" w:lineRule="auto"/>
        <w:rPr>
          <w:rFonts w:hint="default" w:ascii="Times New Roman Regular" w:hAnsi="Times New Roman Regular"/>
          <w:color w:val="auto"/>
          <w:sz w:val="24"/>
          <w:szCs w:val="24"/>
          <w:lang w:val="es-ES"/>
        </w:rPr>
      </w:pPr>
    </w:p>
    <w:p w14:paraId="6B5DE617">
      <w:pPr>
        <w:numPr>
          <w:numId w:val="0"/>
        </w:numPr>
        <w:spacing w:after="200" w:line="276" w:lineRule="auto"/>
        <w:rPr>
          <w:rFonts w:hint="default" w:ascii="Times New Roman Regular" w:hAnsi="Times New Roman Regular"/>
          <w:color w:val="auto"/>
          <w:sz w:val="24"/>
          <w:szCs w:val="24"/>
          <w:lang w:val="es-ES"/>
        </w:rPr>
      </w:pPr>
      <w:r>
        <w:rPr>
          <w:rFonts w:hint="default" w:ascii="Times New Roman Regular" w:hAnsi="Times New Roman Regular"/>
          <w:color w:val="auto"/>
          <w:sz w:val="24"/>
          <w:szCs w:val="24"/>
          <w:lang w:val="es-ES"/>
        </w:rPr>
        <w:t>9.1 Diagrama mer</w:t>
      </w:r>
      <w:r>
        <w:rPr>
          <w:rFonts w:hint="default" w:ascii="Times New Roman Regular" w:hAnsi="Times New Roman Regular"/>
          <w:color w:val="auto"/>
          <w:sz w:val="24"/>
          <w:szCs w:val="24"/>
          <w:lang w:val="es-ES"/>
        </w:rPr>
        <w:br w:type="textWrapping"/>
      </w:r>
      <w:bookmarkStart w:id="44" w:name="_GoBack"/>
      <w:r>
        <w:rPr>
          <w:rFonts w:hint="default" w:ascii="Times New Roman Regular" w:hAnsi="Times New Roman Regular"/>
          <w:color w:val="auto"/>
          <w:sz w:val="24"/>
          <w:szCs w:val="24"/>
          <w:lang w:val="es-ES"/>
        </w:rPr>
        <w:drawing>
          <wp:inline distT="0" distB="0" distL="114300" distR="114300">
            <wp:extent cx="3261360" cy="4072255"/>
            <wp:effectExtent l="0" t="0" r="15240" b="17145"/>
            <wp:docPr id="73" name="Imagen 73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3" descr="Sin título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p w14:paraId="4C30FC9F">
      <w:pPr>
        <w:numPr>
          <w:numId w:val="0"/>
        </w:numPr>
        <w:spacing w:after="200" w:line="276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/>
          <w:color w:val="auto"/>
          <w:sz w:val="24"/>
          <w:szCs w:val="24"/>
          <w:lang w:val="es-ES"/>
        </w:rPr>
        <w:t xml:space="preserve">10.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Problemas Encontrados y Soluciones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3592"/>
        <w:gridCol w:w="2683"/>
      </w:tblGrid>
      <w:tr w14:paraId="051F356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5DA96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>El compilador se detenía por índices fuera de rango</w:t>
            </w:r>
          </w:p>
        </w:tc>
        <w:tc>
          <w:tcPr>
            <w:tcW w:w="3562" w:type="dxa"/>
            <w:shd w:val="clear"/>
            <w:vAlign w:val="center"/>
          </w:tcPr>
          <w:p w14:paraId="1BD485B5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Algunos tokens no tenían nombre en </w:t>
            </w:r>
            <w:r>
              <w:rPr>
                <w:rStyle w:val="13"/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>symbolicNames</w:t>
            </w:r>
          </w:p>
        </w:tc>
        <w:tc>
          <w:tcPr>
            <w:tcW w:w="2638" w:type="dxa"/>
            <w:shd w:val="clear"/>
            <w:vAlign w:val="center"/>
          </w:tcPr>
          <w:p w14:paraId="4FB2FECC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Se agregó verificación </w:t>
            </w:r>
            <w:r>
              <w:rPr>
                <w:rStyle w:val="13"/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>if token.type &gt;= len(token_names)</w:t>
            </w: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en el listener</w:t>
            </w:r>
          </w:p>
        </w:tc>
      </w:tr>
    </w:tbl>
    <w:p w14:paraId="69A99848">
      <w:pPr>
        <w:rPr>
          <w:vanish/>
          <w:color w:val="auto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4"/>
        <w:gridCol w:w="3551"/>
        <w:gridCol w:w="2725"/>
      </w:tblGrid>
      <w:tr w14:paraId="633C4BC9">
        <w:trPr>
          <w:tblCellSpacing w:w="15" w:type="dxa"/>
        </w:trPr>
        <w:tc>
          <w:tcPr>
            <w:tcW w:w="2429" w:type="dxa"/>
            <w:shd w:val="clear"/>
            <w:vAlign w:val="center"/>
          </w:tcPr>
          <w:p w14:paraId="5B12EC34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>El sistema no mostraba errores semánticos correctamente</w:t>
            </w:r>
          </w:p>
        </w:tc>
        <w:tc>
          <w:tcPr>
            <w:tcW w:w="3521" w:type="dxa"/>
            <w:shd w:val="clear"/>
            <w:vAlign w:val="center"/>
          </w:tcPr>
          <w:p w14:paraId="3B7DFF5C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Las variables se declaraban automáticamente en </w:t>
            </w:r>
            <w:r>
              <w:rPr>
                <w:rStyle w:val="13"/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>visitAssignment</w:t>
            </w:r>
          </w:p>
        </w:tc>
        <w:tc>
          <w:tcPr>
            <w:tcW w:w="0" w:type="auto"/>
            <w:shd w:val="clear"/>
            <w:vAlign w:val="center"/>
          </w:tcPr>
          <w:p w14:paraId="275A902B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>Se añadió control de redeclaración y validación explícita</w:t>
            </w:r>
          </w:p>
        </w:tc>
      </w:tr>
    </w:tbl>
    <w:p w14:paraId="4E731550">
      <w:pPr>
        <w:rPr>
          <w:vanish/>
          <w:color w:val="auto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2"/>
        <w:gridCol w:w="3554"/>
        <w:gridCol w:w="2704"/>
      </w:tblGrid>
      <w:tr w14:paraId="700BFF3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7CD5FB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>No se generaba código si no había errores</w:t>
            </w:r>
          </w:p>
        </w:tc>
        <w:tc>
          <w:tcPr>
            <w:tcW w:w="0" w:type="auto"/>
            <w:shd w:val="clear"/>
            <w:vAlign w:val="center"/>
          </w:tcPr>
          <w:p w14:paraId="7D1668CB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No se llamaba a </w:t>
            </w:r>
            <w:r>
              <w:rPr>
                <w:rStyle w:val="13"/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>CodeGenerator</w:t>
            </w: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cuando todo era correcto</w:t>
            </w:r>
          </w:p>
        </w:tc>
        <w:tc>
          <w:tcPr>
            <w:tcW w:w="0" w:type="auto"/>
            <w:shd w:val="clear"/>
            <w:vAlign w:val="center"/>
          </w:tcPr>
          <w:p w14:paraId="28B0744E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Se corrigió la lógica de flujo al final del </w:t>
            </w:r>
            <w:r>
              <w:rPr>
                <w:rStyle w:val="13"/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</w:rPr>
              <w:t>main.py</w:t>
            </w:r>
          </w:p>
        </w:tc>
      </w:tr>
    </w:tbl>
    <w:p w14:paraId="6EF47685">
      <w:pPr>
        <w:pStyle w:val="2"/>
        <w:numPr>
          <w:numId w:val="0"/>
        </w:numPr>
        <w:ind w:leftChars="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bookmarkStart w:id="37" w:name="_Toc1621562128"/>
      <w:bookmarkStart w:id="38" w:name="_Toc699180997"/>
    </w:p>
    <w:p w14:paraId="2C45A337">
      <w:pPr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0D243373">
      <w:pPr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3F58C6F4">
      <w:pPr>
        <w:pStyle w:val="2"/>
        <w:numPr>
          <w:numId w:val="0"/>
        </w:numPr>
        <w:ind w:leftChars="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Evidencias de Ejecución</w:t>
      </w:r>
      <w:bookmarkEnd w:id="37"/>
      <w:bookmarkEnd w:id="38"/>
    </w:p>
    <w:p w14:paraId="41F632A4">
      <w:pPr>
        <w:numPr>
          <w:numId w:val="0"/>
        </w:numPr>
        <w:ind w:leftChars="0"/>
        <w:outlineLvl w:val="0"/>
        <w:rPr>
          <w:rFonts w:hint="default"/>
          <w:color w:val="auto"/>
          <w:lang w:val="es-ES"/>
        </w:rPr>
      </w:pPr>
      <w:bookmarkStart w:id="39" w:name="_Toc2027204866"/>
      <w:bookmarkStart w:id="40" w:name="_Toc104500195"/>
      <w:r>
        <w:rPr>
          <w:rFonts w:hint="default"/>
          <w:color w:val="auto"/>
          <w:lang w:val="es-ES"/>
        </w:rPr>
        <w:t>Casos invalidos</w:t>
      </w:r>
      <w:bookmarkEnd w:id="39"/>
      <w:bookmarkEnd w:id="40"/>
      <w:r>
        <w:rPr>
          <w:rFonts w:hint="default"/>
          <w:color w:val="auto"/>
          <w:lang w:val="es-ES"/>
        </w:rPr>
        <w:t xml:space="preserve"> </w:t>
      </w:r>
    </w:p>
    <w:p w14:paraId="64EACED0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1.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914400" cy="388620"/>
            <wp:effectExtent l="0" t="0" r="0" b="17780"/>
            <wp:docPr id="22" name="Imagen 22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Sin título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Errores sintácticos. Revisa output_invalid1.tx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887345" cy="1330325"/>
            <wp:effectExtent l="0" t="0" r="8255" b="15875"/>
            <wp:docPr id="23" name="Imagen 23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Sin título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4413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2.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060450" cy="557530"/>
            <wp:effectExtent l="0" t="0" r="6350" b="1270"/>
            <wp:docPr id="24" name="Imagen 24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Sin título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Resultado obtenido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Errores semánticos. Revisa output_invalid2.tx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3209290" cy="1451610"/>
            <wp:effectExtent l="0" t="0" r="16510" b="21590"/>
            <wp:docPr id="26" name="Imagen 26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Sin título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E822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3.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059180" cy="518160"/>
            <wp:effectExtent l="0" t="0" r="7620" b="15240"/>
            <wp:docPr id="25" name="Imagen 25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Sin título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Errores sintácticos. Revisa output_invalid3.txt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3185160" cy="1129665"/>
            <wp:effectExtent l="0" t="0" r="15240" b="13335"/>
            <wp:docPr id="27" name="Imagen 27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Sin título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</w:p>
    <w:p w14:paraId="45CCB1E3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4.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581785" cy="678180"/>
            <wp:effectExtent l="0" t="0" r="18415" b="7620"/>
            <wp:docPr id="28" name="Imagen 28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Sin título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Errores sintácticos. Revisa output_invalid4.txt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4340225" cy="1345565"/>
            <wp:effectExtent l="0" t="0" r="3175" b="635"/>
            <wp:docPr id="29" name="Imagen 29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Sin título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DE82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5.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066800" cy="254000"/>
            <wp:effectExtent l="0" t="0" r="0" b="0"/>
            <wp:docPr id="77" name="Imagen 77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n 77" descr="Sin título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Errores lexicos. Revisa output_invalid5.txt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3747135" cy="1419225"/>
            <wp:effectExtent l="0" t="0" r="12065" b="3175"/>
            <wp:docPr id="78" name="Imagen 78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n 78" descr="Sin título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EFB6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6.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762000" cy="241300"/>
            <wp:effectExtent l="0" t="0" r="0" b="12700"/>
            <wp:docPr id="32" name="Imagen 32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Sin título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Resultado obtenido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Errores semánticos. Revisa output_invalid6.txt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3891280" cy="1503680"/>
            <wp:effectExtent l="0" t="0" r="20320" b="20320"/>
            <wp:docPr id="33" name="Imagen 33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Sin título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E2E0">
      <w:pPr>
        <w:numPr>
          <w:numId w:val="0"/>
        </w:numPr>
        <w:ind w:leftChars="0"/>
        <w:rPr>
          <w:rFonts w:hint="default"/>
          <w:color w:val="auto"/>
          <w:lang w:val="es-ES"/>
        </w:rPr>
      </w:pPr>
    </w:p>
    <w:p w14:paraId="10291F09">
      <w:pPr>
        <w:numPr>
          <w:ilvl w:val="0"/>
          <w:numId w:val="8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240155" cy="381635"/>
            <wp:effectExtent l="0" t="0" r="4445" b="24765"/>
            <wp:docPr id="81" name="Imagen 81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n 81" descr="Sin título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4015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Resultado obtenido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Errores lexicos. Revisa output_invalid7.txt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3873500" cy="1217930"/>
            <wp:effectExtent l="0" t="0" r="12700" b="1270"/>
            <wp:docPr id="82" name="Imagen 82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n 82" descr="Sin título 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498F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8.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685800" cy="463550"/>
            <wp:effectExtent l="0" t="0" r="0" b="19050"/>
            <wp:docPr id="36" name="Imagen 36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Sin título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Errores semánticos. Revisa output_invalid8.txt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778760" cy="996950"/>
            <wp:effectExtent l="0" t="0" r="15240" b="19050"/>
            <wp:docPr id="37" name="Imagen 37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Sin título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F0AE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9.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718185" cy="171450"/>
            <wp:effectExtent l="0" t="0" r="18415" b="6350"/>
            <wp:docPr id="38" name="Imagen 38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Sin título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Errores sintácticos. Revisa output_invalid9.txt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5329555" cy="911860"/>
            <wp:effectExtent l="0" t="0" r="4445" b="2540"/>
            <wp:docPr id="39" name="Imagen 39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Sin título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3995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10.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014095" cy="214630"/>
            <wp:effectExtent l="0" t="0" r="1905" b="13970"/>
            <wp:docPr id="79" name="Imagen 79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n 79" descr="Sin título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Resultado obtendio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Errores lexicos. Revisa output_invalid10.txt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3121660" cy="982345"/>
            <wp:effectExtent l="0" t="0" r="2540" b="8255"/>
            <wp:docPr id="80" name="Imagen 80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n 80" descr="Sin título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1" w:name="_Toc1404123207"/>
      <w:bookmarkStart w:id="42" w:name="_Toc1840637766"/>
    </w:p>
    <w:p w14:paraId="7A040A68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Casos validos</w:t>
      </w:r>
      <w:bookmarkEnd w:id="41"/>
      <w:bookmarkEnd w:id="42"/>
      <w:r>
        <w:rPr>
          <w:rFonts w:hint="default"/>
          <w:color w:val="auto"/>
          <w:lang w:val="es-ES"/>
        </w:rPr>
        <w:t xml:space="preserve"> </w:t>
      </w:r>
    </w:p>
    <w:p w14:paraId="351A0F1C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1.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847090" cy="419100"/>
            <wp:effectExtent l="0" t="0" r="16510" b="12700"/>
            <wp:docPr id="42" name="Imagen 42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Sin título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Resultado obtenido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Test finalizado. Revisa output_valid1.txt y output_program_valid1.py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964690" cy="1696720"/>
            <wp:effectExtent l="0" t="0" r="16510" b="5080"/>
            <wp:docPr id="43" name="Imagen 43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 descr="Sin título 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6469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output_program_valid1.py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059940" cy="1598295"/>
            <wp:effectExtent l="0" t="0" r="22860" b="1905"/>
            <wp:docPr id="44" name="Imagen 44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 descr="Sin título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9E4B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2.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628650" cy="532765"/>
            <wp:effectExtent l="0" t="0" r="6350" b="635"/>
            <wp:docPr id="45" name="Imagen 45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 descr="Sin título 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Test finalizado. Revisa output_valid2.txt y output_program_valid2.py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3084830" cy="1604645"/>
            <wp:effectExtent l="0" t="0" r="13970" b="20955"/>
            <wp:docPr id="46" name="Imagen 46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 descr="Sin título 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output_program_valid2.py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449705" cy="1259840"/>
            <wp:effectExtent l="0" t="0" r="23495" b="10160"/>
            <wp:docPr id="47" name="Imagen 47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 descr="Sin título 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90EC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3.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019810" cy="371475"/>
            <wp:effectExtent l="0" t="0" r="21590" b="9525"/>
            <wp:docPr id="49" name="Imagen 49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 descr="Sin título 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Test finalizado. Revisa output_valid3.txt y output_program_valid3.py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398395" cy="1150620"/>
            <wp:effectExtent l="0" t="0" r="14605" b="17780"/>
            <wp:docPr id="48" name="Imagen 48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 descr="Sin título 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output_program_valid3.py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734185" cy="1249680"/>
            <wp:effectExtent l="0" t="0" r="18415" b="20320"/>
            <wp:docPr id="50" name="Imagen 50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 descr="Sin título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4.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102360" cy="619760"/>
            <wp:effectExtent l="0" t="0" r="15240" b="15240"/>
            <wp:docPr id="51" name="Imagen 51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 descr="Sin título 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Test finalizado. Revisa output_valid4.txt y output_program_valid4.py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981960" cy="1564005"/>
            <wp:effectExtent l="0" t="0" r="15240" b="10795"/>
            <wp:docPr id="52" name="Imagen 52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 descr="Sin título 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</w:p>
    <w:p w14:paraId="43698BA6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output_program_valid4.py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802765" cy="1142365"/>
            <wp:effectExtent l="0" t="0" r="635" b="635"/>
            <wp:docPr id="53" name="Imagen 53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 descr="Sin título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5.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386840" cy="408940"/>
            <wp:effectExtent l="0" t="0" r="10160" b="22860"/>
            <wp:docPr id="54" name="Imagen 54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 descr="Sin título 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Test finalizado. Revisa output_valid5.txt y output_program_valid5.py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661920" cy="1247775"/>
            <wp:effectExtent l="0" t="0" r="5080" b="22225"/>
            <wp:docPr id="55" name="Imagen 55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 descr="Sin título 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output_program_valid5.py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237740" cy="1593215"/>
            <wp:effectExtent l="0" t="0" r="22860" b="6985"/>
            <wp:docPr id="56" name="Imagen 56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6" descr="Sin título 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B3CD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6.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131570" cy="635000"/>
            <wp:effectExtent l="0" t="0" r="11430" b="0"/>
            <wp:docPr id="57" name="Imagen 57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57" descr="Sin título 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3157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Test finalizado. Revisa output_valid6.txt y output_program_valid6.py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3129280" cy="1262380"/>
            <wp:effectExtent l="0" t="0" r="20320" b="7620"/>
            <wp:docPr id="58" name="Imagen 58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58" descr="Sin título 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output_program_valid6.py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151380" cy="1057910"/>
            <wp:effectExtent l="0" t="0" r="7620" b="8890"/>
            <wp:docPr id="59" name="Imagen 59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 59" descr="Sin título 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7.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489075" cy="586740"/>
            <wp:effectExtent l="0" t="0" r="9525" b="22860"/>
            <wp:docPr id="60" name="Imagen 60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 descr="Sin título 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Test finalizado. Revisa output_valid7.txt y output_program_valid7.py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310130" cy="1293495"/>
            <wp:effectExtent l="0" t="0" r="1270" b="1905"/>
            <wp:docPr id="61" name="Imagen 61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 descr="Sin título 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output_program_valid7.py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450975" cy="1174115"/>
            <wp:effectExtent l="0" t="0" r="22225" b="19685"/>
            <wp:docPr id="62" name="Imagen 62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 descr="Sin título 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F03D">
      <w:pPr>
        <w:numPr>
          <w:numId w:val="0"/>
        </w:numPr>
        <w:ind w:leftChars="0"/>
        <w:rPr>
          <w:rFonts w:hint="default"/>
          <w:color w:val="auto"/>
          <w:lang w:val="es-ES"/>
        </w:rPr>
      </w:pPr>
      <w:r>
        <w:rPr>
          <w:rFonts w:hint="default"/>
          <w:color w:val="auto"/>
          <w:lang w:val="es-ES"/>
        </w:rPr>
        <w:t>8.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343025" cy="551180"/>
            <wp:effectExtent l="0" t="0" r="3175" b="7620"/>
            <wp:docPr id="63" name="Imagen 63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 descr="Sin título 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Test finalizado. Revisa output_valid8.txt y output_program_valid8.py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993900" cy="1485265"/>
            <wp:effectExtent l="0" t="0" r="12700" b="13335"/>
            <wp:docPr id="64" name="Imagen 64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64" descr="Sin título 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output_program_valid8.py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228850" cy="1199515"/>
            <wp:effectExtent l="0" t="0" r="6350" b="19685"/>
            <wp:docPr id="65" name="Imagen 65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 65" descr="Sin título 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9.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756285" cy="401955"/>
            <wp:effectExtent l="0" t="0" r="5715" b="4445"/>
            <wp:docPr id="66" name="Imagen 66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 66" descr="Sin título 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Test finalizado. Revisa output_valid9.txt y output_program_valid9.py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3039110" cy="1145540"/>
            <wp:effectExtent l="0" t="0" r="8890" b="22860"/>
            <wp:docPr id="67" name="Imagen 67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67" descr="Sin título 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output_program_valid9.py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907665" cy="968375"/>
            <wp:effectExtent l="0" t="0" r="13335" b="22225"/>
            <wp:docPr id="68" name="Imagen 68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68" descr="Sin título 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10.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1551940" cy="1463675"/>
            <wp:effectExtent l="0" t="0" r="22860" b="9525"/>
            <wp:docPr id="69" name="Imagen 69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 69" descr="Sin título 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519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Resultado obtenido 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>Test finalizado. Revisa output_valid10.txt y output_program_valid10.py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3324860" cy="2739390"/>
            <wp:effectExtent l="0" t="0" r="2540" b="3810"/>
            <wp:docPr id="70" name="Imagen 70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 70" descr="Sin título 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t xml:space="preserve"> output_program_valid10.py</w:t>
      </w:r>
      <w:r>
        <w:rPr>
          <w:rFonts w:hint="default"/>
          <w:color w:val="auto"/>
          <w:lang w:val="es-ES"/>
        </w:rPr>
        <w:br w:type="textWrapping"/>
      </w:r>
      <w:r>
        <w:rPr>
          <w:rFonts w:hint="default"/>
          <w:color w:val="auto"/>
          <w:lang w:val="es-ES"/>
        </w:rPr>
        <w:drawing>
          <wp:inline distT="0" distB="0" distL="114300" distR="114300">
            <wp:extent cx="2967355" cy="3094355"/>
            <wp:effectExtent l="0" t="0" r="4445" b="4445"/>
            <wp:docPr id="71" name="Imagen 71" descr="Sin títul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 71" descr="Sin título 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E8C9">
      <w:pPr>
        <w:pStyle w:val="2"/>
        <w:bidi w:val="0"/>
        <w:rPr>
          <w:rFonts w:hint="default"/>
          <w:color w:val="auto"/>
        </w:rPr>
      </w:pPr>
      <w:bookmarkStart w:id="43" w:name="_Toc1096998127"/>
      <w:r>
        <w:rPr>
          <w:rFonts w:hint="default"/>
          <w:color w:val="auto"/>
        </w:rPr>
        <w:t>1</w:t>
      </w:r>
      <w:r>
        <w:rPr>
          <w:rFonts w:hint="default"/>
          <w:color w:val="auto"/>
          <w:lang w:val="es-ES"/>
        </w:rPr>
        <w:t>1</w:t>
      </w:r>
      <w:r>
        <w:rPr>
          <w:rFonts w:hint="default"/>
          <w:color w:val="auto"/>
        </w:rPr>
        <w:t>. Conclusiones</w:t>
      </w:r>
      <w:bookmarkEnd w:id="43"/>
    </w:p>
    <w:p w14:paraId="6FFD3659">
      <w:pPr>
        <w:pStyle w:val="33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Se logró construir un compilador completo capaz de procesar archivos fuente en el lenguaje lógico diseñado, cumpliendo con las cuatro fases esenciales:</w:t>
      </w:r>
    </w:p>
    <w:p w14:paraId="1C391851">
      <w:pPr>
        <w:pStyle w:val="33"/>
        <w:keepNext w:val="0"/>
        <w:keepLines w:val="0"/>
        <w:widowControl/>
        <w:suppressLineNumbers w:val="0"/>
        <w:rPr>
          <w:color w:val="auto"/>
        </w:rPr>
      </w:pPr>
      <w:r>
        <w:rPr>
          <w:rStyle w:val="15"/>
          <w:color w:val="auto"/>
        </w:rPr>
        <w:t>Análisis Léxico y Sintáctico:</w:t>
      </w:r>
      <w:r>
        <w:rPr>
          <w:color w:val="auto"/>
        </w:rPr>
        <w:t xml:space="preserve"> La utilización de la herramienta </w:t>
      </w:r>
      <w:r>
        <w:rPr>
          <w:rStyle w:val="15"/>
          <w:color w:val="auto"/>
        </w:rPr>
        <w:t>ANTLR4</w:t>
      </w:r>
      <w:r>
        <w:rPr>
          <w:color w:val="auto"/>
        </w:rPr>
        <w:t xml:space="preserve"> fue fundamental para definir de manera eficiente la gramática del lenguaje  y automatizar la construcción de los analizadores léxico y sintáctico. Esto permitió validar rigurosamente la estructura de los programas de entrada.</w:t>
      </w:r>
    </w:p>
    <w:p w14:paraId="4E31B1A7">
      <w:pPr>
        <w:pStyle w:val="33"/>
        <w:keepNext w:val="0"/>
        <w:keepLines w:val="0"/>
        <w:widowControl/>
        <w:suppressLineNumbers w:val="0"/>
        <w:rPr>
          <w:color w:val="auto"/>
        </w:rPr>
      </w:pPr>
      <w:r>
        <w:rPr>
          <w:rStyle w:val="15"/>
          <w:color w:val="auto"/>
        </w:rPr>
        <w:t>Análisis Semántico:</w:t>
      </w:r>
      <w:r>
        <w:rPr>
          <w:color w:val="auto"/>
        </w:rPr>
        <w:t xml:space="preserve"> Se implementó una verificación semántica robusta, enfocada principalmente en la coherencia de tipos (manejo exclusivo de booleanos y operadores lógicos) y la correcta gestión del flujo de control (</w:t>
      </w:r>
      <w:r>
        <w:rPr>
          <w:rStyle w:val="13"/>
          <w:color w:val="auto"/>
        </w:rPr>
        <w:t>IF-ELSE</w:t>
      </w:r>
      <w:r>
        <w:rPr>
          <w:color w:val="auto"/>
        </w:rPr>
        <w:t xml:space="preserve"> y </w:t>
      </w:r>
      <w:r>
        <w:rPr>
          <w:rStyle w:val="13"/>
          <w:color w:val="auto"/>
        </w:rPr>
        <w:t>WHILE</w:t>
      </w:r>
      <w:r>
        <w:rPr>
          <w:color w:val="auto"/>
        </w:rPr>
        <w:t>). Este proceso aseguró que el código fuente no solo fuera sintácticamente correcto, sino también lógicamente ejecutable.</w:t>
      </w:r>
    </w:p>
    <w:p w14:paraId="60DE5116">
      <w:pPr>
        <w:pStyle w:val="33"/>
        <w:keepNext w:val="0"/>
        <w:keepLines w:val="0"/>
        <w:widowControl/>
        <w:suppressLineNumbers w:val="0"/>
        <w:rPr>
          <w:color w:val="auto"/>
        </w:rPr>
      </w:pPr>
      <w:r>
        <w:rPr>
          <w:rStyle w:val="15"/>
          <w:color w:val="auto"/>
        </w:rPr>
        <w:t>Generación de Código Intermedio/Objeto:</w:t>
      </w:r>
      <w:r>
        <w:rPr>
          <w:color w:val="auto"/>
        </w:rPr>
        <w:t xml:space="preserve"> El logro más significativo fue la traducción exitosa del lenguaje fuente a un programa ejecutable en </w:t>
      </w:r>
      <w:r>
        <w:rPr>
          <w:rStyle w:val="15"/>
          <w:color w:val="auto"/>
        </w:rPr>
        <w:t>Python</w:t>
      </w:r>
      <w:r>
        <w:rPr>
          <w:color w:val="auto"/>
        </w:rPr>
        <w:t>. Esta generación de código confirmó que el lenguaje lógico puede ser transpuesto de manera funcional, permitiendo la ejecución real de las sentencias y estructuras condicionales definidas.</w:t>
      </w:r>
    </w:p>
    <w:p w14:paraId="12F389B1">
      <w:pPr>
        <w:pStyle w:val="33"/>
        <w:keepNext w:val="0"/>
        <w:keepLines w:val="0"/>
        <w:widowControl/>
        <w:suppressLineNumbers w:val="0"/>
        <w:rPr>
          <w:color w:val="auto"/>
        </w:rPr>
      </w:pPr>
      <w:r>
        <w:rPr>
          <w:rFonts w:hint="default"/>
          <w:color w:val="auto"/>
          <w:lang w:val="es-ES"/>
        </w:rPr>
        <w:t xml:space="preserve">Ademas la creacion de este </w:t>
      </w:r>
      <w:r>
        <w:rPr>
          <w:color w:val="auto"/>
        </w:rPr>
        <w:t xml:space="preserve"> proyecto proporcionó una experiencia invaluable en la aplicación práctica de los conocimientos teóricos sobre la disciplina de Co</w:t>
      </w:r>
      <w:r>
        <w:rPr>
          <w:rFonts w:hint="default"/>
          <w:color w:val="auto"/>
          <w:lang w:val="es-ES"/>
        </w:rPr>
        <w:t>o</w:t>
      </w:r>
      <w:r>
        <w:rPr>
          <w:color w:val="auto"/>
        </w:rPr>
        <w:t xml:space="preserve">mpiladores. La necesidad de iterar sobre la gramática, identificar y resolver ambigüedades, y diseñar la tabla de símbolos </w:t>
      </w:r>
      <w:r>
        <w:rPr>
          <w:rFonts w:hint="default"/>
          <w:color w:val="auto"/>
          <w:lang w:val="es-ES"/>
        </w:rPr>
        <w:t>+</w:t>
      </w:r>
      <w:r>
        <w:rPr>
          <w:color w:val="auto"/>
        </w:rPr>
        <w:t xml:space="preserve"> reforzó el entendimiento de la interdependencia entre las fases del proceso. Se confirmó que la eficiencia y claridad de la gramática ANTLR4 es directamente proporcional a la robustez del compilador generado.</w:t>
      </w:r>
    </w:p>
    <w:p w14:paraId="41170996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Chalkboard Regular">
    <w:panose1 w:val="03050602040202020205"/>
    <w:charset w:val="00"/>
    <w:family w:val="auto"/>
    <w:pitch w:val="default"/>
    <w:sig w:usb0="80000023" w:usb1="00000000" w:usb2="00000000" w:usb3="00000000" w:csb0="2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+Títu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ítu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í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í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cademy Engraved LET">
    <w:panose1 w:val="02000000000000000000"/>
    <w:charset w:val="00"/>
    <w:family w:val="auto"/>
    <w:pitch w:val="default"/>
    <w:sig w:usb0="8000007F" w:usb1="4000000A" w:usb2="00000000" w:usb3="00000000" w:csb0="00000001" w:csb1="00000000"/>
  </w:font>
  <w:font w:name="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72C05C"/>
    <w:multiLevelType w:val="multilevel"/>
    <w:tmpl w:val="F172C05C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  <w:b w:val="0"/>
        <w:bCs w:val="0"/>
        <w:color w:val="auto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32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3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5DECF8F4"/>
    <w:multiLevelType w:val="singleLevel"/>
    <w:tmpl w:val="5DECF8F4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7C641E"/>
    <w:rsid w:val="49DFA180"/>
    <w:rsid w:val="77AF19F6"/>
    <w:rsid w:val="7B7F17AD"/>
    <w:rsid w:val="7EEEDA2F"/>
    <w:rsid w:val="BFFF9641"/>
    <w:rsid w:val="D6FD268B"/>
    <w:rsid w:val="DF5B37C9"/>
    <w:rsid w:val="DFDD178E"/>
    <w:rsid w:val="F7BEBAD8"/>
    <w:rsid w:val="F7FB628E"/>
    <w:rsid w:val="FAF7D94B"/>
    <w:rsid w:val="FD7F490B"/>
    <w:rsid w:val="FF5F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480" w:after="0"/>
      <w:outlineLvl w:val="0"/>
    </w:pPr>
    <w:rPr>
      <w:rFonts w:ascii="Arial" w:hAnsi="Arial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macro"/>
    <w:link w:val="52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0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1">
    <w:name w:val="Body Text 2"/>
    <w:basedOn w:val="1"/>
    <w:link w:val="50"/>
    <w:unhideWhenUsed/>
    <w:uiPriority w:val="99"/>
    <w:pPr>
      <w:spacing w:after="120" w:line="480" w:lineRule="auto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7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2"/>
    <w:basedOn w:val="1"/>
    <w:unhideWhenUsed/>
    <w:uiPriority w:val="99"/>
    <w:pPr>
      <w:ind w:left="720" w:hanging="360"/>
      <w:contextualSpacing/>
    </w:pPr>
  </w:style>
  <w:style w:type="paragraph" w:styleId="2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4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5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6">
    <w:name w:val="Body Text"/>
    <w:basedOn w:val="1"/>
    <w:link w:val="49"/>
    <w:unhideWhenUsed/>
    <w:uiPriority w:val="99"/>
    <w:pPr>
      <w:spacing w:after="120"/>
    </w:pPr>
  </w:style>
  <w:style w:type="paragraph" w:styleId="37">
    <w:name w:val="Body Text 3"/>
    <w:basedOn w:val="1"/>
    <w:link w:val="51"/>
    <w:unhideWhenUsed/>
    <w:uiPriority w:val="99"/>
    <w:pPr>
      <w:spacing w:after="120"/>
    </w:pPr>
    <w:rPr>
      <w:sz w:val="16"/>
      <w:szCs w:val="16"/>
    </w:rPr>
  </w:style>
  <w:style w:type="paragraph" w:styleId="38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Header Char"/>
    <w:basedOn w:val="11"/>
    <w:link w:val="24"/>
    <w:uiPriority w:val="99"/>
  </w:style>
  <w:style w:type="character" w:customStyle="1" w:styleId="41">
    <w:name w:val="Footer Char"/>
    <w:basedOn w:val="11"/>
    <w:link w:val="34"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Heading 1 Char"/>
    <w:basedOn w:val="11"/>
    <w:link w:val="2"/>
    <w:uiPriority w:val="9"/>
    <w:rPr>
      <w:rFonts w:ascii="Arial" w:hAnsi="Arial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4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Body Text Char"/>
    <w:basedOn w:val="11"/>
    <w:link w:val="36"/>
    <w:uiPriority w:val="99"/>
  </w:style>
  <w:style w:type="character" w:customStyle="1" w:styleId="50">
    <w:name w:val="Body Text 2 Char"/>
    <w:basedOn w:val="11"/>
    <w:link w:val="21"/>
    <w:uiPriority w:val="99"/>
  </w:style>
  <w:style w:type="character" w:customStyle="1" w:styleId="51">
    <w:name w:val="Body Text 3 Char"/>
    <w:basedOn w:val="11"/>
    <w:link w:val="37"/>
    <w:uiPriority w:val="99"/>
    <w:rPr>
      <w:sz w:val="16"/>
      <w:szCs w:val="16"/>
    </w:rPr>
  </w:style>
  <w:style w:type="character" w:customStyle="1" w:styleId="52">
    <w:name w:val="Macro Text Char"/>
    <w:basedOn w:val="11"/>
    <w:link w:val="18"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Quote Char"/>
    <w:basedOn w:val="11"/>
    <w:link w:val="53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Intense Quote Char"/>
    <w:basedOn w:val="11"/>
    <w:link w:val="61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7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8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9" Type="http://schemas.openxmlformats.org/officeDocument/2006/relationships/fontTable" Target="fontTable.xml"/><Relationship Id="rId78" Type="http://schemas.openxmlformats.org/officeDocument/2006/relationships/customXml" Target="../customXml/item1.xml"/><Relationship Id="rId77" Type="http://schemas.openxmlformats.org/officeDocument/2006/relationships/numbering" Target="numbering.xml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202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Juan jose Calvache</cp:lastModifiedBy>
  <dcterms:modified xsi:type="dcterms:W3CDTF">2025-11-14T01:18:36Z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3082-6.14.0.8716</vt:lpwstr>
  </property>
  <property fmtid="{D5CDD505-2E9C-101B-9397-08002B2CF9AE}" pid="3" name="ICV">
    <vt:lpwstr>BE9C710A1E854374BCC916690896FAD2_43</vt:lpwstr>
  </property>
</Properties>
</file>