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Times New Roman" w:cs="Times New Roman" w:eastAsia="Times New Roman" w:hAnsi="Times New Roman"/>
          <w:b/>
          <w:bCs/>
          <w:color w:val="000000"/>
          <w:sz w:val="40"/>
          <w:szCs w:val="40"/>
        </w:rPr>
        <w:t xml:space="preserve">Especificación de Diseño de Software y Modelado UML Completo</w:t>
      </w:r>
    </w:p>
    <w:p>
      <w:pPr>
        <w:pStyle w:val="Heading2"/>
        <w:spacing w:after="120" w:before="360"/>
      </w:pPr>
      <w:r>
        <w:rPr>
          <w:rFonts w:ascii="Times New Roman" w:cs="Times New Roman" w:eastAsia="Times New Roman" w:hAnsi="Times New Roman"/>
          <w:b/>
          <w:bCs/>
          <w:color w:val="000000"/>
          <w:sz w:val="36"/>
          <w:szCs w:val="36"/>
        </w:rPr>
        <w:t xml:space="preserve">Proyecto: Nurse (Asistencia Médica Domiciliaria)</w:t>
      </w:r>
    </w:p>
    <w:p>
      <w:pPr>
        <w:pStyle w:val="Heading3"/>
        <w:spacing w:after="120" w:before="240"/>
      </w:pPr>
      <w:r>
        <w:rPr>
          <w:rFonts w:ascii="Times New Roman" w:cs="Times New Roman" w:eastAsia="Times New Roman" w:hAnsi="Times New Roman"/>
          <w:b/>
          <w:bCs/>
          <w:color w:val="000000"/>
          <w:sz w:val="32"/>
          <w:szCs w:val="32"/>
        </w:rPr>
        <w:t xml:space="preserve">Programa: Análisis y Desarrollo de Software (SENA)</w:t>
      </w:r>
    </w:p>
    <w:p>
      <w:pPr>
        <w:spacing w:after="120" w:before="0"/>
        <w:jc w:val="left"/>
      </w:pPr>
      <w:r>
        <w:rPr>
          <w:rFonts w:ascii="Times New Roman" w:cs="Times New Roman" w:eastAsia="Times New Roman" w:hAnsi="Times New Roman"/>
          <w:color w:val="000000"/>
          <w:sz w:val="24"/>
          <w:szCs w:val="24"/>
        </w:rPr>
        <w:t xml:space="preserve">Este documento constituye la especificación arquitectónica y el diseño visual detallado de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utilizando el Lenguaje de Modelado Unificado (UML) y diagramas relacionales estándar. Los diagramas presentados son totalmente coherentes entre sí, respetan la normalización en Tercera Forma Normal (3NF) y las reglas de negocio descritas en la Especificación de Requisitos de Software (IEEE 830).</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1. Diagrama de Contexto (Nivel 0)</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Definir los límites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delimitando las fronteras entre el software y las entidades externas (usuarios y sistemas de terceros) que interactúan con él, mostrando los flujos macro de información de entrada y salida.</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Sistema Central (Nurse App/Web API)</w:t>
      </w:r>
      <w:r>
        <w:rPr>
          <w:rFonts w:ascii="Times New Roman" w:cs="Times New Roman" w:eastAsia="Times New Roman" w:hAnsi="Times New Roman"/>
          <w:color w:val="000000"/>
          <w:sz w:val="24"/>
          <w:szCs w:val="24"/>
        </w:rPr>
        <w:t xml:space="preserve">: El núcleo del software que procesa las peticiones.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Actores Humanos</w:t>
      </w:r>
      <w:r>
        <w:rPr>
          <w:rFonts w:ascii="Times New Roman" w:cs="Times New Roman" w:eastAsia="Times New Roman" w:hAnsi="Times New Roman"/>
          <w:color w:val="000000"/>
          <w:sz w:val="24"/>
          <w:szCs w:val="24"/>
        </w:rPr>
        <w:t xml:space="preserve">: Paciente, Enfermero y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Sistemas Externos de Información</w:t>
      </w:r>
      <w:r>
        <w:rPr>
          <w:rFonts w:ascii="Times New Roman" w:cs="Times New Roman" w:eastAsia="Times New Roman" w:hAnsi="Times New Roman"/>
          <w:color w:val="000000"/>
          <w:sz w:val="24"/>
          <w:szCs w:val="24"/>
        </w:rPr>
        <w:t xml:space="preserve">: API del Registro Único Nacional del Talento Humano en Salud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y el Servidor de Notificaciones (Push/SMS/Correo).</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sistema actúa como un orquestador. El </w:t>
      </w:r>
      <w:r>
        <w:rPr>
          <w:rFonts w:ascii="Times New Roman" w:cs="Times New Roman" w:eastAsia="Times New Roman" w:hAnsi="Times New Roman"/>
          <w:b/>
          <w:bCs/>
          <w:color w:val="000000"/>
          <w:sz w:val="24"/>
          <w:szCs w:val="24"/>
        </w:rPr>
        <w:t xml:space="preserve">Paciente</w:t>
      </w:r>
      <w:r>
        <w:rPr>
          <w:rFonts w:ascii="Times New Roman" w:cs="Times New Roman" w:eastAsia="Times New Roman" w:hAnsi="Times New Roman"/>
          <w:color w:val="000000"/>
          <w:sz w:val="24"/>
          <w:szCs w:val="24"/>
        </w:rPr>
        <w:t xml:space="preserve"> ingresa solicitudes de servicio y datos de tratamiento de medicamentos, recibiendo alarmas e historiales de salud. El </w:t>
      </w:r>
      <w:r>
        <w:rPr>
          <w:rFonts w:ascii="Times New Roman" w:cs="Times New Roman" w:eastAsia="Times New Roman" w:hAnsi="Times New Roman"/>
          <w:b/>
          <w:bCs/>
          <w:color w:val="000000"/>
          <w:sz w:val="24"/>
          <w:szCs w:val="24"/>
        </w:rPr>
        <w:t xml:space="preserve">Enfermero</w:t>
      </w:r>
      <w:r>
        <w:rPr>
          <w:rFonts w:ascii="Times New Roman" w:cs="Times New Roman" w:eastAsia="Times New Roman" w:hAnsi="Times New Roman"/>
          <w:color w:val="000000"/>
          <w:sz w:val="24"/>
          <w:szCs w:val="24"/>
        </w:rPr>
        <w:t xml:space="preserve"> provee sus datos de identificación, que el sistema envía externamente al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para su validación inmediata. Una vez validado, el enfermero acepta asignaciones y registra datos de signos vitales (presión, oxigenación, etc.). El </w:t>
      </w:r>
      <w:r>
        <w:rPr>
          <w:rFonts w:ascii="Times New Roman" w:cs="Times New Roman" w:eastAsia="Times New Roman" w:hAnsi="Times New Roman"/>
          <w:b/>
          <w:bCs/>
          <w:color w:val="000000"/>
          <w:sz w:val="24"/>
          <w:szCs w:val="24"/>
        </w:rPr>
        <w:t xml:space="preserve">Servidor de Notificaciones</w:t>
      </w:r>
      <w:r>
        <w:rPr>
          <w:rFonts w:ascii="Times New Roman" w:cs="Times New Roman" w:eastAsia="Times New Roman" w:hAnsi="Times New Roman"/>
          <w:color w:val="000000"/>
          <w:sz w:val="24"/>
          <w:szCs w:val="24"/>
        </w:rPr>
        <w:t xml:space="preserve"> recibe eventos del sistema para alertar en tiempo real a los usuarios.</w:t>
      </w:r>
    </w:p>
    <w:p>
      <w:pPr>
        <w:pStyle w:val="Heading3"/>
        <w:spacing w:after="120" w:before="240"/>
      </w:pPr>
      <w:r>
        <w:rPr>
          <w:rFonts w:ascii="Times New Roman" w:cs="Times New Roman" w:eastAsia="Times New Roman" w:hAnsi="Times New Roman"/>
          <w:b/>
          <w:bCs/>
          <w:color w:val="000000"/>
          <w:sz w:val="32"/>
          <w:szCs w:val="32"/>
        </w:rPr>
        <w:t xml:space="preserve">Código Mermaid</w:t>
      </w:r>
    </w:p>
    <w:p>
      <w:pPr>
        <w:spacing w:after="240" w:before="240"/>
        <w:jc w:val="center"/>
      </w:pPr>
      <w:r>
        <w:drawing>
          <wp:inline distT="0" distB="0" distL="0" distR="0">
            <wp:extent cx="65627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62725" cy="157162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000000"/>
          <w:sz w:val="22"/>
          <w:szCs w:val="22"/>
        </w:rPr>
        <w:t xml:space="preserve"/>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2. Diagrama de Casos de Uso General</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Representar gráficamente los requisitos funcionales del sistema bajo la perspectiva del comportamiento que los actores esperan de la plataforma, identificando relaciones de herencia, inclusión (</w:t>
      </w:r>
      <w:r>
        <w:rPr>
          <w:rFonts w:ascii="JetBrains Mono" w:cs="JetBrains Mono" w:eastAsia="JetBrains Mono" w:hAnsi="JetBrains Mono"/>
          <w:sz w:val="20"/>
          <w:szCs w:val="20"/>
          <w:shd w:fill="E5E7EB"/>
        </w:rPr>
        <w:t xml:space="preserve">&lt;&lt;include&gt;&gt;</w:t>
      </w:r>
      <w:r>
        <w:rPr>
          <w:rFonts w:ascii="Times New Roman" w:cs="Times New Roman" w:eastAsia="Times New Roman" w:hAnsi="Times New Roman"/>
          <w:color w:val="000000"/>
          <w:sz w:val="24"/>
          <w:szCs w:val="24"/>
        </w:rPr>
        <w:t xml:space="preserve">) y extensión (</w:t>
      </w:r>
      <w:r>
        <w:rPr>
          <w:rFonts w:ascii="JetBrains Mono" w:cs="JetBrains Mono" w:eastAsia="JetBrains Mono" w:hAnsi="JetBrains Mono"/>
          <w:sz w:val="20"/>
          <w:szCs w:val="20"/>
          <w:shd w:fill="E5E7EB"/>
        </w:rPr>
        <w:t xml:space="preserve">&lt;&lt;extend&gt;&gt;</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Actores</w:t>
      </w:r>
      <w:r>
        <w:rPr>
          <w:rFonts w:ascii="Times New Roman" w:cs="Times New Roman" w:eastAsia="Times New Roman" w:hAnsi="Times New Roman"/>
          <w:color w:val="000000"/>
          <w:sz w:val="24"/>
          <w:szCs w:val="24"/>
        </w:rPr>
        <w:t xml:space="preserve">: Usuario (base), Paciente, Enfermero, Administrador, RETHUS (sistema externo).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Límites del Sistema</w:t>
      </w:r>
      <w:r>
        <w:rPr>
          <w:rFonts w:ascii="Times New Roman" w:cs="Times New Roman" w:eastAsia="Times New Roman" w:hAnsi="Times New Roman"/>
          <w:color w:val="000000"/>
          <w:sz w:val="24"/>
          <w:szCs w:val="24"/>
        </w:rPr>
        <w:t xml:space="preserve">: Plataforma Nurse.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Casos de Uso Principales</w:t>
      </w:r>
      <w:r>
        <w:rPr>
          <w:rFonts w:ascii="Times New Roman" w:cs="Times New Roman" w:eastAsia="Times New Roman" w:hAnsi="Times New Roman"/>
          <w:color w:val="000000"/>
          <w:sz w:val="24"/>
          <w:szCs w:val="24"/>
        </w:rPr>
        <w:t xml:space="preserve">: Registro, Validación de RETHUS, Publicación de Servicios, Toma de Servicios, Alertas, Seguimiento Clínico e Historiales.</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Se implementa una herencia (generalización) donde </w:t>
      </w:r>
      <w:r>
        <w:rPr>
          <w:rFonts w:ascii="Times New Roman" w:cs="Times New Roman" w:eastAsia="Times New Roman" w:hAnsi="Times New Roman"/>
          <w:b/>
          <w:bCs/>
          <w:color w:val="000000"/>
          <w:sz w:val="24"/>
          <w:szCs w:val="24"/>
        </w:rPr>
        <w:t xml:space="preserve">Paciente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b/>
          <w:bCs/>
          <w:color w:val="000000"/>
          <w:sz w:val="24"/>
          <w:szCs w:val="24"/>
        </w:rPr>
        <w:t xml:space="preserve">Administrador</w:t>
      </w:r>
      <w:r>
        <w:rPr>
          <w:rFonts w:ascii="Times New Roman" w:cs="Times New Roman" w:eastAsia="Times New Roman" w:hAnsi="Times New Roman"/>
          <w:color w:val="000000"/>
          <w:sz w:val="24"/>
          <w:szCs w:val="24"/>
        </w:rPr>
        <w:t xml:space="preserve"> heredan del actor general </w:t>
      </w:r>
      <w:r>
        <w:rPr>
          <w:rFonts w:ascii="Times New Roman" w:cs="Times New Roman" w:eastAsia="Times New Roman" w:hAnsi="Times New Roman"/>
          <w:b/>
          <w:bCs/>
          <w:color w:val="000000"/>
          <w:sz w:val="24"/>
          <w:szCs w:val="24"/>
        </w:rPr>
        <w:t xml:space="preserve">Usuario</w:t>
      </w:r>
      <w:r>
        <w:rPr>
          <w:rFonts w:ascii="Times New Roman" w:cs="Times New Roman" w:eastAsia="Times New Roman" w:hAnsi="Times New Roman"/>
          <w:color w:val="000000"/>
          <w:sz w:val="24"/>
          <w:szCs w:val="24"/>
        </w:rPr>
        <w:t xml:space="preserve"> la funcionalidad común de </w:t>
      </w:r>
      <w:r>
        <w:rPr>
          <w:rFonts w:ascii="Times New Roman" w:cs="Times New Roman" w:eastAsia="Times New Roman" w:hAnsi="Times New Roman"/>
          <w:i/>
          <w:iCs/>
          <w:color w:val="000000"/>
          <w:sz w:val="24"/>
          <w:szCs w:val="24"/>
        </w:rPr>
        <w:t xml:space="preserve">Iniciar Sesión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Consultar Historial</w:t>
      </w:r>
      <w:r>
        <w:rPr>
          <w:rFonts w:ascii="Times New Roman" w:cs="Times New Roman" w:eastAsia="Times New Roman" w:hAnsi="Times New Roman"/>
          <w:color w:val="000000"/>
          <w:sz w:val="24"/>
          <w:szCs w:val="24"/>
        </w:rPr>
        <w:t xml:space="preserve">. El caso de uso </w:t>
      </w:r>
      <w:r>
        <w:rPr>
          <w:rFonts w:ascii="Times New Roman" w:cs="Times New Roman" w:eastAsia="Times New Roman" w:hAnsi="Times New Roman"/>
          <w:i/>
          <w:iCs/>
          <w:color w:val="000000"/>
          <w:sz w:val="24"/>
          <w:szCs w:val="24"/>
        </w:rPr>
        <w:t xml:space="preserve">Registrar Enfermero</w:t>
      </w:r>
      <w:r>
        <w:rPr>
          <w:rFonts w:ascii="Times New Roman" w:cs="Times New Roman" w:eastAsia="Times New Roman" w:hAnsi="Times New Roman"/>
          <w:color w:val="000000"/>
          <w:sz w:val="24"/>
          <w:szCs w:val="24"/>
        </w:rPr>
        <w:t xml:space="preserve"> tiene una dependencia de inclusión obligatoria (</w:t>
      </w:r>
      <w:r>
        <w:rPr>
          <w:rFonts w:ascii="JetBrains Mono" w:cs="JetBrains Mono" w:eastAsia="JetBrains Mono" w:hAnsi="JetBrains Mono"/>
          <w:sz w:val="20"/>
          <w:szCs w:val="20"/>
          <w:shd w:fill="E5E7EB"/>
        </w:rPr>
        <w:t xml:space="preserve">&lt;&lt;include&gt;&gt;</w:t>
      </w:r>
      <w:r>
        <w:rPr>
          <w:rFonts w:ascii="Times New Roman" w:cs="Times New Roman" w:eastAsia="Times New Roman" w:hAnsi="Times New Roman"/>
          <w:color w:val="000000"/>
          <w:sz w:val="24"/>
          <w:szCs w:val="24"/>
        </w:rPr>
        <w:t xml:space="preserve">) hacia </w:t>
      </w:r>
      <w:r>
        <w:rPr>
          <w:rFonts w:ascii="Times New Roman" w:cs="Times New Roman" w:eastAsia="Times New Roman" w:hAnsi="Times New Roman"/>
          <w:i/>
          <w:iCs/>
          <w:color w:val="000000"/>
          <w:sz w:val="24"/>
          <w:szCs w:val="24"/>
        </w:rPr>
        <w:t xml:space="preserve">Validar Profesional en RETHUS</w:t>
      </w:r>
      <w:r>
        <w:rPr>
          <w:rFonts w:ascii="Times New Roman" w:cs="Times New Roman" w:eastAsia="Times New Roman" w:hAnsi="Times New Roman"/>
          <w:color w:val="000000"/>
          <w:sz w:val="24"/>
          <w:szCs w:val="24"/>
        </w:rPr>
        <w:t xml:space="preserve">, lo que impide que un enfermero sea habilitado en la plataforma si falla la validación del sistema externo. Adicionalmente, </w:t>
      </w:r>
      <w:r>
        <w:rPr>
          <w:rFonts w:ascii="Times New Roman" w:cs="Times New Roman" w:eastAsia="Times New Roman" w:hAnsi="Times New Roman"/>
          <w:i/>
          <w:iCs/>
          <w:color w:val="000000"/>
          <w:sz w:val="24"/>
          <w:szCs w:val="24"/>
        </w:rPr>
        <w:t xml:space="preserve">Calificar Servicio</w:t>
      </w:r>
      <w:r>
        <w:rPr>
          <w:rFonts w:ascii="Times New Roman" w:cs="Times New Roman" w:eastAsia="Times New Roman" w:hAnsi="Times New Roman"/>
          <w:color w:val="000000"/>
          <w:sz w:val="24"/>
          <w:szCs w:val="24"/>
        </w:rPr>
        <w:t xml:space="preserve"> posee una relación de extensión opcional (</w:t>
      </w:r>
      <w:r>
        <w:rPr>
          <w:rFonts w:ascii="JetBrains Mono" w:cs="JetBrains Mono" w:eastAsia="JetBrains Mono" w:hAnsi="JetBrains Mono"/>
          <w:sz w:val="20"/>
          <w:szCs w:val="20"/>
          <w:shd w:fill="E5E7EB"/>
        </w:rPr>
        <w:t xml:space="preserve">&lt;&lt;extend&gt;&gt;</w:t>
      </w:r>
      <w:r>
        <w:rPr>
          <w:rFonts w:ascii="Times New Roman" w:cs="Times New Roman" w:eastAsia="Times New Roman" w:hAnsi="Times New Roman"/>
          <w:color w:val="000000"/>
          <w:sz w:val="24"/>
          <w:szCs w:val="24"/>
        </w:rPr>
        <w:t xml:space="preserve">) hacia </w:t>
      </w:r>
      <w:r>
        <w:rPr>
          <w:rFonts w:ascii="Times New Roman" w:cs="Times New Roman" w:eastAsia="Times New Roman" w:hAnsi="Times New Roman"/>
          <w:i/>
          <w:iCs/>
          <w:color w:val="000000"/>
          <w:sz w:val="24"/>
          <w:szCs w:val="24"/>
        </w:rPr>
        <w:t xml:space="preserve">Registrar Comentario Escrito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handwritten false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packageStyle rect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actor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#238B45</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usecase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#C7E9C0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Modelo de Casos de Uso - Plataforma Nurse (Estándar IEEE 830)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"Usuario\n(Actor General)" as User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"Paciente" as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"Administrador" as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"RETHUS\n(Sistema Externo)" as Rethus &lt;&lt;System&gt;&gt;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Herencia de Actores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&lt;|-- Admin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rectangle "Plataforma Nurse"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Comunes de 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"UC-003: Iniciar Sesión" as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"UC-009: Consultar Historial de Servicios" as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"UC-001: Registrar Paciente" as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"UC-004: Publicar Solicitud de Servicio" as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"UC-006: Configurar Alertas de Medicamentos" as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"UC-008: Consultar Portal de Capacitación" as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"UC-010: Calificar Servicio Recibido" as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"Registrar Comentario Escrito" as UC_Comentario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"UC-002: Registrar Enfermero" as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"Validar Profesional en RETHUS" as UC_ValRethus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"UC-005: Aceptar y Asignar Servicio" as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"Verificar Disponibilidad de Agenda" as UC_VerificarAgenda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"UC-007: Registrar Seguimiento de Salud" as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Casos de Uso del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usecase "Gestionar Cuentas de Usuario" as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Usuario Común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UC_Login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User --&gt; UC_Historial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Registro y Validación (Con includes)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UC_RegEnfermero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UC_RegEnfermero ..&gt; UC_ValRethus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UC_ValRethus --&gt;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UC_RegPaciente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UC_CrearServicio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UC_AlertasMed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UC_Capacitacion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UC_Calificar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Extensiones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UC_Calificar &lt;.. UC_Comentario : &lt;&lt;extend&gt;&gt;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Asignación y Operaciones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UC_AceptarServicio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UC_AceptarServicio ..&gt; UC_VerificarAgenda : &lt;&lt;include&gt;&gt;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UC_Seguimiento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 --&gt; UC_Seguimiento : "Visualiza"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Admin --&gt; UC_GestionUsuarios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3. Diagramas de Actividad</w:t>
      </w:r>
    </w:p>
    <w:p>
      <w:pPr>
        <w:spacing w:after="120" w:before="0"/>
        <w:jc w:val="left"/>
      </w:pPr>
      <w:r>
        <w:rPr>
          <w:rFonts w:ascii="Times New Roman" w:cs="Times New Roman" w:eastAsia="Times New Roman" w:hAnsi="Times New Roman"/>
          <w:color w:val="000000"/>
          <w:sz w:val="24"/>
          <w:szCs w:val="24"/>
        </w:rPr>
        <w:t xml:space="preserve">Representan el flujo de control y las decisiones lógicas dentro de los procesos de negocio más críticos del sistema.</w:t>
      </w:r>
    </w:p>
    <w:p>
      <w:pPr>
        <w:pStyle w:val="Heading3"/>
        <w:spacing w:after="120" w:before="240"/>
      </w:pPr>
      <w:r>
        <w:rPr>
          <w:rFonts w:ascii="Times New Roman" w:cs="Times New Roman" w:eastAsia="Times New Roman" w:hAnsi="Times New Roman"/>
          <w:b/>
          <w:bCs/>
          <w:color w:val="000000"/>
          <w:sz w:val="32"/>
          <w:szCs w:val="32"/>
        </w:rPr>
        <w:t xml:space="preserve">Proceso A: Registro de Enfermero y Validación en RETHUS</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las etapas lógicas secuenciales, bifurcaciones de decisión y estados del sistema que ocurren desde que un enfermero solicita crear una cuenta hasta que es formalmente validado ante la entidad nacional reguladora de salud colombiana.</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Nodos de inicio y fin, acciones de entrada de datos, llamada síncrona a API, decisiones lógicas de estado y bifurcaciones para flujos alternativos (caída de sistema, rechazo o aprobación).</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Activity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BarColor #238B45</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Flujo de Actividad: Registro y Validación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start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 selecciona 'Registrar Cuenta';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:Diligenciar formulario de registro\n(Nombres, Apellidos, Correo, Clave, Dirección y Cédula);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:Ingresar número de registro/tarjeta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'Enviar Solicitud';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partition "Módulo de Validación RETHUS"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Nurse genera consulta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if (¿Conexión con RETHUS exitosa?)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:Consumir servicio web de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if (¿Cédula inscrita y con estado ACTIVO?)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:Obtener estado profesional y rol aprobado;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'Aprobado'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:Encriptar contraseña de acceso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:Guardar registro de validación (Fecha, Hora, Estado);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al Enfermero 'Registro Exitoso';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:Habilitar cuenta para aceptar turnos;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else (No / Inactivo)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:Registrar intento fallido en log de auditoría;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'Rechazado'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'Validación RETHUS Fallida:\nLicencia profesional no encontrada o inactiva';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else (No / Timeout)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estado 'Pendiente de Validación' al perfil;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:Registrar tarea programada en cola asíncrona (cron);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:Guardar credenciales seguras pero inhabilitadas temporalmente;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'Servicio gubernamental fuera de línea.\nSu perfil se validará en segundo plano.';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stop</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Proceso B: Publicación y Asignación de Solicitudes de Servicio</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el flujo transaccional y los controles lógicos aplicados desde que un paciente publica una solicitud de servicio médico básico a domicilio, hasta que un enfermero disponible acepta el turno verificando el solapamiento de agendas.</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partición (swimlanes) por actor (Paciente, Sistema, Enfermero), flujos de publicación, controles de agenda, actualización de base de datos relacional y notificaciones automáticas de confirmación.</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Flujo de Actividad: Publicación y Asignación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start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:Iniciar sesión en Nurse 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:Seleccionar 'Crear Solicitud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:Ingresar Fecha, Hora Inicio, Hora Fin y Descripción de salud;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'Publicar';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:Validar datos temporales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if (¿Contiene palabras clave de emergencias críticas?)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:Bloquear publicación del servicio por riesgo de salud;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:Desplegar advertencia de redirección a línea de emergencias 123;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stop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else (No)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:Actualizar estado de la solicitud a 'Abierta'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 enfermeros de la zona con RETHUS vigente;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:Recibir notificación Push / Ver cartelera de servicios;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:Seleccionar servicio 'Abierto' para ver detalles;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:Presionar 'Aceptar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:Iniciar validación de concurrencia de agenda del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if (¿Existe solapamiento con otro servicio asignado?) then (Sí)</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:Bloquear transacción;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:Notificar al Enfermero 'Conflicto de Horario detectado';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stop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else (No)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|Sistema Central|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:Asignar id_enfermero a la entidad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:Cambiar estado del servicio a 'Asignado' en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fork</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:Enviar notificación Push e Email al Paciente con datos de la enfermera;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fork again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:Enviar confirmación de ruta y agenda al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end fork</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endif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stop</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4. Diagrama de Clases (Arquitectura de Software backend)</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Mostrar la estructura lógica del software orientada a objetos, las clases del dominio del problema, sus atributos con tipos de datos, visibilidad, métodos (operaciones) y las relaciones estructurales (herencia, asociación, agregación, composición).</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Clases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Medicamento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TratamientoMedicamento</w:t>
      </w:r>
      <w:r>
        <w:rPr>
          <w:rFonts w:ascii="Times New Roman" w:cs="Times New Roman" w:eastAsia="Times New Roman" w:hAnsi="Times New Roman"/>
          <w:color w:val="000000"/>
          <w:sz w:val="24"/>
          <w:szCs w:val="24"/>
        </w:rPr>
        <w:t xml:space="preserve">, </w:t>
      </w:r>
      <w:r>
        <w:rPr>
          <w:rFonts w:ascii="JetBrains Mono" w:cs="JetBrains Mono" w:eastAsia="JetBrains Mono" w:hAnsi="JetBrains Mono"/>
          <w:sz w:val="20"/>
          <w:szCs w:val="20"/>
          <w:shd w:fill="E5E7EB"/>
        </w:rPr>
        <w:t xml:space="preserve">RegistroSeguimiento</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Calificacion</w:t>
      </w:r>
      <w:r>
        <w:rPr>
          <w:rFonts w:ascii="Times New Roman" w:cs="Times New Roman" w:eastAsia="Times New Roman" w:hAnsi="Times New Roman"/>
          <w:color w:val="000000"/>
          <w:sz w:val="24"/>
          <w:szCs w:val="24"/>
        </w:rPr>
        <w:t xml:space="preserve">, especificando propiedades públicas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 privadas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 o protegidas (</w:t>
      </w:r>
      <w:r>
        <w:rPr>
          <w:rFonts w:ascii="JetBrains Mono" w:cs="JetBrains Mono" w:eastAsia="JetBrains Mono" w:hAnsi="JetBrains Mono"/>
          <w:sz w:val="20"/>
          <w:szCs w:val="20"/>
          <w:shd w:fill="E5E7EB"/>
        </w:rPr>
        <w:t xml:space="preserve">#</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diseño de software backend mapea la herencia mediante clases separadas, donde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extienden de la clase abstracta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Una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(asociación) vincula a un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a un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Cada </w:t>
      </w:r>
      <w:r>
        <w:rPr>
          <w:rFonts w:ascii="JetBrains Mono" w:cs="JetBrains Mono" w:eastAsia="JetBrains Mono" w:hAnsi="JetBrains Mono"/>
          <w:sz w:val="20"/>
          <w:szCs w:val="20"/>
          <w:shd w:fill="E5E7EB"/>
        </w:rPr>
        <w:t xml:space="preserve">Servicio</w:t>
      </w:r>
      <w:r>
        <w:rPr>
          <w:rFonts w:ascii="Times New Roman" w:cs="Times New Roman" w:eastAsia="Times New Roman" w:hAnsi="Times New Roman"/>
          <w:color w:val="000000"/>
          <w:sz w:val="24"/>
          <w:szCs w:val="24"/>
        </w:rPr>
        <w:t xml:space="preserve"> tiene una relación de composición 1:1 con un </w:t>
      </w:r>
      <w:r>
        <w:rPr>
          <w:rFonts w:ascii="JetBrains Mono" w:cs="JetBrains Mono" w:eastAsia="JetBrains Mono" w:hAnsi="JetBrains Mono"/>
          <w:sz w:val="20"/>
          <w:szCs w:val="20"/>
          <w:shd w:fill="E5E7EB"/>
        </w:rPr>
        <w:t xml:space="preserve">RegistroSeguimiento</w:t>
      </w:r>
      <w:r>
        <w:rPr>
          <w:rFonts w:ascii="Times New Roman" w:cs="Times New Roman" w:eastAsia="Times New Roman" w:hAnsi="Times New Roman"/>
          <w:color w:val="000000"/>
          <w:sz w:val="24"/>
          <w:szCs w:val="24"/>
        </w:rPr>
        <w:t xml:space="preserve"> y con una </w:t>
      </w:r>
      <w:r>
        <w:rPr>
          <w:rFonts w:ascii="JetBrains Mono" w:cs="JetBrains Mono" w:eastAsia="JetBrains Mono" w:hAnsi="JetBrains Mono"/>
          <w:sz w:val="20"/>
          <w:szCs w:val="20"/>
          <w:shd w:fill="E5E7EB"/>
        </w:rPr>
        <w:t xml:space="preserve">Calificacion</w:t>
      </w:r>
      <w:r>
        <w:rPr>
          <w:rFonts w:ascii="Times New Roman" w:cs="Times New Roman" w:eastAsia="Times New Roman" w:hAnsi="Times New Roman"/>
          <w:color w:val="000000"/>
          <w:sz w:val="24"/>
          <w:szCs w:val="24"/>
        </w:rPr>
        <w:t xml:space="preserve">, es decir, estos dos objetos no pueden existir independientemente de un servicio concreto. Un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tiene una agregación de </w:t>
      </w:r>
      <w:r>
        <w:rPr>
          <w:rFonts w:ascii="JetBrains Mono" w:cs="JetBrains Mono" w:eastAsia="JetBrains Mono" w:hAnsi="JetBrains Mono"/>
          <w:sz w:val="20"/>
          <w:szCs w:val="20"/>
          <w:shd w:fill="E5E7EB"/>
        </w:rPr>
        <w:t xml:space="preserve">TratamientoMedicamento</w:t>
      </w:r>
      <w:r>
        <w:rPr>
          <w:rFonts w:ascii="Times New Roman" w:cs="Times New Roman" w:eastAsia="Times New Roman" w:hAnsi="Times New Roman"/>
          <w:color w:val="000000"/>
          <w:sz w:val="24"/>
          <w:szCs w:val="24"/>
        </w:rPr>
        <w:t xml:space="preserve"> (0..*), que a su vez se asocia con un catálogo de </w:t>
      </w:r>
      <w:r>
        <w:rPr>
          <w:rFonts w:ascii="JetBrains Mono" w:cs="JetBrains Mono" w:eastAsia="JetBrains Mono" w:hAnsi="JetBrains Mono"/>
          <w:sz w:val="20"/>
          <w:szCs w:val="20"/>
          <w:shd w:fill="E5E7EB"/>
        </w:rPr>
        <w:t xml:space="preserve">Medicamento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class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BackgroundColor #E5F5E0</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ArrowColor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BorderColor #006D2C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Clases de la Aplicación Nurse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abstract class 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id_usuario: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nombres: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apellidos: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correo: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clave: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direccion: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telefono: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rol: RolUsuario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 EstadoUsuario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fecha_creacion: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registrarse():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iniciarSesion(correo: String, clave: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actualizarPerfil(datos: Map):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Paciente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descripcion: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condiciones_medicas: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restricciones: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solicitarServicio(datosServicio: Map):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calificarServicio(idServicio: UUID, puntos: Int, coment: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Enfermero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rethus_registro: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estado_rethus: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fecha_validacion: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consultarDisponibilidad():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aceptarServicio(idServicio: UUID):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registrarSignosVitales(idServicio: UUID, signos: Map):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Servicio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id_paciente: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id_enfermero: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fecha_servicio: Date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hora_inicio: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hora_fin: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descripcion_servicio: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 EstadoServicio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iniciarServicio():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finalizarServicio():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cancelarServicio(motivo: String):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Medicamento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id_medicamento: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nombre: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es_permitido: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TratamientoMedicamento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id_tratamiento: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id_paciente: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id_medicamento: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dosis: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frecuencia_horas: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duracion_dias: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fecha_inicio: Date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hora_primera_toma: 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estado_activo: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activarAlerta():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suspenderTratamiento():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RegistroSeguimiento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id_seguimiento: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presion_arterial: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frecuencia_cardiaca: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temperatura: Float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oxigenacion_sangre: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observaciones: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fecha_registro: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guardarRegistro(): Boolean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class Calificacion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id_calificacion: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id_servicio: UUID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puntuacion: Int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comentario: String</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 fecha_calificacion: DateTime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RolUsuario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ADMINISTRADOR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EstadoUsuario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PENDIENTE_VALIDACION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INACTIVO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SUSPENDIDO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enum EstadoServicio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ABIERTO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ASIGNADO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EN_PROCESO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FINALIZADO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CANCELADO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Herencia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Usuario &lt;|--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Usuario &lt;|-- Enfermero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Asociación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 "1" -- "0..*" Servicio : "solicita"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Enfermero "1" -- "0..*" Servicio : "atiende"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Composición (Relación fuerte 1:1, el ciclo de vida depende de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Servicio "1" *-- "0..1" RegistroSeguimiento : "genera"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Servicio "1" *-- "0..1" Calificacion : "recibe"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Agregación de tratamientos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Paciente "1" o-- "0..* " TratamientoMedicamento : "tiene"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TratamientoMedicamento "0..*" --&gt; "1" Medicamento : "se compone de"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5. Diagrama Entidad-Relación (Physical Database ERD)</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Visualizar el esquema físico relacional de almacenamiento de datos del motor PostgreSQL. Define tablas, columnas, tipos de datos nativos, llaves primarias (PK), llaves foráneas (FK), restricciones de unicidad (UK) y cardinalidades lógicas.</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Esquema de base de datos estructurado en Tercera Forma Normal (3NF) que mapea uno a uno el diseño del diccionario de datos y el DDL PostgreSQL provisto en la fase de análisis de bases de datos.</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Se preserva la especialización implementando llaves primarias en las tablas de subtipos (</w:t>
      </w:r>
      <w:r>
        <w:rPr>
          <w:rFonts w:ascii="JetBrains Mono" w:cs="JetBrains Mono" w:eastAsia="JetBrains Mono" w:hAnsi="JetBrains Mono"/>
          <w:sz w:val="20"/>
          <w:szCs w:val="20"/>
          <w:shd w:fill="E5E7EB"/>
        </w:rPr>
        <w:t xml:space="preserve">paciente</w:t>
      </w:r>
      <w:r>
        <w:rPr>
          <w:rFonts w:ascii="Times New Roman" w:cs="Times New Roman" w:eastAsia="Times New Roman" w:hAnsi="Times New Roman"/>
          <w:color w:val="000000"/>
          <w:sz w:val="24"/>
          <w:szCs w:val="24"/>
        </w:rPr>
        <w:t xml:space="preserve"> y </w:t>
      </w:r>
      <w:r>
        <w:rPr>
          <w:rFonts w:ascii="JetBrains Mono" w:cs="JetBrains Mono" w:eastAsia="JetBrains Mono" w:hAnsi="JetBrains Mono"/>
          <w:sz w:val="20"/>
          <w:szCs w:val="20"/>
          <w:shd w:fill="E5E7EB"/>
        </w:rPr>
        <w:t xml:space="preserve">enfermero</w:t>
      </w:r>
      <w:r>
        <w:rPr>
          <w:rFonts w:ascii="Times New Roman" w:cs="Times New Roman" w:eastAsia="Times New Roman" w:hAnsi="Times New Roman"/>
          <w:color w:val="000000"/>
          <w:sz w:val="24"/>
          <w:szCs w:val="24"/>
        </w:rPr>
        <w:t xml:space="preserve">) que apuntan de vuelta a la tabla padre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 como llaves foráneas. Esto impone la restricción de integridad donde un registro de paciente o enfermero solo puede existir si existe previamente su correspondiente registro en la tabla </w:t>
      </w:r>
      <w:r>
        <w:rPr>
          <w:rFonts w:ascii="JetBrains Mono" w:cs="JetBrains Mono" w:eastAsia="JetBrains Mono" w:hAnsi="JetBrains Mono"/>
          <w:sz w:val="20"/>
          <w:szCs w:val="20"/>
          <w:shd w:fill="E5E7EB"/>
        </w:rPr>
        <w:t xml:space="preserve">usuario</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Mermaid</w:t>
      </w:r>
    </w:p>
    <w:p>
      <w:pPr>
        <w:spacing w:after="240" w:before="240"/>
        <w:jc w:val="center"/>
      </w:pPr>
      <w:r>
        <w:drawing>
          <wp:inline distT="0" distB="0" distL="0" distR="0">
            <wp:extent cx="59436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646747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000000"/>
          <w:sz w:val="22"/>
          <w:szCs w:val="22"/>
        </w:rPr>
        <w:t xml:space="preserve"/>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6. Diagramas de Secuencia</w:t>
      </w:r>
    </w:p>
    <w:p>
      <w:pPr>
        <w:spacing w:after="120" w:before="0"/>
        <w:jc w:val="left"/>
      </w:pPr>
      <w:r>
        <w:rPr>
          <w:rFonts w:ascii="Times New Roman" w:cs="Times New Roman" w:eastAsia="Times New Roman" w:hAnsi="Times New Roman"/>
          <w:color w:val="000000"/>
          <w:sz w:val="24"/>
          <w:szCs w:val="24"/>
        </w:rPr>
        <w:t xml:space="preserve">Representan la dimensión dinámica del comportamiento del sistema, detallando el intercambio de mensajes en el tiempo entre objetos y actores.</w:t>
      </w:r>
    </w:p>
    <w:p>
      <w:pPr>
        <w:pStyle w:val="Heading3"/>
        <w:spacing w:after="120" w:before="240"/>
      </w:pPr>
      <w:r>
        <w:rPr>
          <w:rFonts w:ascii="Times New Roman" w:cs="Times New Roman" w:eastAsia="Times New Roman" w:hAnsi="Times New Roman"/>
          <w:b/>
          <w:bCs/>
          <w:color w:val="000000"/>
          <w:sz w:val="32"/>
          <w:szCs w:val="32"/>
        </w:rPr>
        <w:t xml:space="preserve">Flujo A: Registro de Enfermero y Verificación RETHUS</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Representar el orden de interacción y las llamadas síncronas/asíncronas ejecutadas al registrar una nueva cuenta de enfermero, validando la idoneidad profesional externamente en tiempo real ante el servidor gubernamental.</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vida (Lifelines) del Enfermero, Interfaz de Usuario, API Backend, Base de Datos PostgreSQL y el Sistema Externo RETHUS.</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autonumber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"Interfaz Móvil / Web" as UI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control "Backend API" as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entity "RETHUS API Externo" as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Secuencia: Registro de Enfermero y Validación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Diligenciar datos de registro + Cédula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Validar completitud de campos locales (cliente)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Confirmar Envío Registro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POST /api/v1/auth/register-enfermero (Payload)</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API: Sanitizar parámetros de entrada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API: Validar complejidad de contraseña (Regex)</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Rethus: GET /v1/talento-humano/verificar?documento={cedula}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note over Rethus: Consulta base de datos nacional\nde profesionales de salud colombiana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Rethus --&gt; API: HTTP 200 { "autorizado": true, "rol": "AUXILIAR_ENFERMERIA"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SELECT id_usuario FROM usuario WHERE correo = {email}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NULL (No existe duplicado)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INSERT INTO usuario (id_usuario, nombres, apellidos, correo, clave, rol, estado)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SQL_SUCCESS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INSERT INTO enfermero (id_enfermero, rethus_registro, estado_rethus, fecha_validacion)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SQL_SUCCESS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HTTP 201 Created { "token": "JWT_TOKEN", "estado": "APROBADO"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Desplegar mensaje de Registro Exitoso y Habilitado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Flujo B: Asignación de Servicio de Atención Domiciliaria</w:t>
      </w:r>
    </w:p>
    <w:p>
      <w:pPr>
        <w:pStyle w:val="Heading4"/>
        <w:spacing w:after="120" w:before="240"/>
      </w:pPr>
      <w:r>
        <w:rPr>
          <w:rFonts w:ascii="Times New Roman" w:cs="Times New Roman" w:eastAsia="Times New Roman" w:hAnsi="Times New Roman"/>
          <w:b/>
          <w:bCs/>
          <w:color w:val="000000"/>
          <w:sz w:val="28"/>
          <w:szCs w:val="28"/>
        </w:rPr>
        <w:t xml:space="preserve">Objetivo</w:t>
      </w:r>
    </w:p>
    <w:p>
      <w:pPr>
        <w:spacing w:after="120" w:before="0"/>
        <w:jc w:val="left"/>
      </w:pPr>
      <w:r>
        <w:rPr>
          <w:rFonts w:ascii="Times New Roman" w:cs="Times New Roman" w:eastAsia="Times New Roman" w:hAnsi="Times New Roman"/>
          <w:color w:val="000000"/>
          <w:sz w:val="24"/>
          <w:szCs w:val="24"/>
        </w:rPr>
        <w:t xml:space="preserve">Modelar el paso a paso de validación transaccional cuando un enfermero acepta tomar una solicitud de servicio, enfocándose en la verificación de concurrencia para evitar la superposición de agendas en base de datos.</w:t>
      </w:r>
    </w:p>
    <w:p>
      <w:pPr>
        <w:pStyle w:val="Heading4"/>
        <w:spacing w:after="120" w:before="240"/>
      </w:pPr>
      <w:r>
        <w:rPr>
          <w:rFonts w:ascii="Times New Roman" w:cs="Times New Roman" w:eastAsia="Times New Roman" w:hAnsi="Times New Roman"/>
          <w:b/>
          <w:bCs/>
          <w:color w:val="000000"/>
          <w:sz w:val="28"/>
          <w:szCs w:val="28"/>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Líneas de vida para Enfermero, Aplicación de Enfermería, API Core, Base de Datos SQL, y el Servidor de Notificaciones enviando alertas asíncronas al Paciente.</w:t>
      </w:r>
    </w:p>
    <w:p>
      <w:pPr>
        <w:pStyle w:val="Heading4"/>
        <w:spacing w:after="120" w:before="240"/>
      </w:pPr>
      <w:r>
        <w:rPr>
          <w:rFonts w:ascii="Times New Roman" w:cs="Times New Roman" w:eastAsia="Times New Roman" w:hAnsi="Times New Roman"/>
          <w:b/>
          <w:bCs/>
          <w:color w:val="000000"/>
          <w:sz w:val="28"/>
          <w:szCs w:val="28"/>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autonumber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"Enfermero" as Enf</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"App Enfermería (UI)" as UI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control "Backend API" as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boundary "Servidor Notificaciones" as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actor "Paciente" as Pac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Secuencia: Aceptación de Servicio con Verificación de Agenda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Visualizar solicitud de servicio disponible ID: {id_servicio}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GET /api/v1/servicios/{id_servicio}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Consultar detalles y estado del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Datos del Servicio { estado: "ABIERTO", fecha, hora_inicio, hora_fin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Retornar detalles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Enf -&gt; UI: Presionar 'Aceptar Servicio'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API: POST /api/v1/servicios/{id_servicio}/aceptar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note over API: Paso crítico: Validar conflicto de agenda\npara evitar solapamiento horario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SELECT id_servicio FROM servicio WHERE id_enfermero = {id_enfermero} AND fecha_servicio = {fecha} AND estado = 'ASIGNADO' AND (({hora_inicio} BETWEEN hora_inicio AND hora_fin) OR ({hora_fin} BETWEEN hora_inicio AND hora_fin))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NULL (Sin registros concurrentes)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DB: UPDATE servicio SET id_enfermero = {id_enfermero}, estado = 'ASIGNADO' WHERE id_servicio = {id_servicio} AND estado = 'ABIERTO'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DB --&gt; API: SQL_UPDATE_ROWS_AFFECTED: 1</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Push: TriggerNotificationEvent({id_paciente}, "ENFERMERO_ASIGNADO")</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activate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Push -&gt; Pac: Enviar Alerta Push / SMS con datos y perfil de la enfermera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Push</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 --&gt; UI: HTTP 200 OK { "status": "ASIGNADO_SUCCESSFULLY"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deactivate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UI --&gt; Enf: Mostrar pantalla de ruta, horario y datos del paciente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7. Diagrama de Componentes (Logical View)</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Describir la organización física y lógica de los módulos de software del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las dependencias de código, las interfaces expuestas y consumidas y el empaquetado del software para su despliegue.</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Presentación (UI Components)</w:t>
      </w:r>
      <w:r>
        <w:rPr>
          <w:rFonts w:ascii="Times New Roman" w:cs="Times New Roman" w:eastAsia="Times New Roman" w:hAnsi="Times New Roman"/>
          <w:color w:val="000000"/>
          <w:sz w:val="24"/>
          <w:szCs w:val="24"/>
        </w:rPr>
        <w:t xml:space="preserve">: Mobile Client App (React Native), Web Admin Portal (ReactJS).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Negocio (Backend Core Component)</w:t>
      </w:r>
      <w:r>
        <w:rPr>
          <w:rFonts w:ascii="Times New Roman" w:cs="Times New Roman" w:eastAsia="Times New Roman" w:hAnsi="Times New Roman"/>
          <w:color w:val="000000"/>
          <w:sz w:val="24"/>
          <w:szCs w:val="24"/>
        </w:rPr>
        <w:t xml:space="preserve">: API Gateway, Auth Component, RETHUS Integration Module, Notification Service Engine y Core Business Logic Component (Servicios, Medicamentos, Signos Vitales).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Capa de Datos</w:t>
      </w:r>
      <w:r>
        <w:rPr>
          <w:rFonts w:ascii="Times New Roman" w:cs="Times New Roman" w:eastAsia="Times New Roman" w:hAnsi="Times New Roman"/>
          <w:color w:val="000000"/>
          <w:sz w:val="24"/>
          <w:szCs w:val="24"/>
        </w:rPr>
        <w:t xml:space="preserve">: Postgres Driver / Sequelize ORM.</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El frontend se conecta con el backend por medio de una interfaz HTTP/REST expuesta en el componente </w:t>
      </w:r>
      <w:r>
        <w:rPr>
          <w:rFonts w:ascii="JetBrains Mono" w:cs="JetBrains Mono" w:eastAsia="JetBrains Mono" w:hAnsi="JetBrains Mono"/>
          <w:sz w:val="20"/>
          <w:szCs w:val="20"/>
          <w:shd w:fill="E5E7EB"/>
        </w:rPr>
        <w:t xml:space="preserve">API Gateway</w:t>
      </w:r>
      <w:r>
        <w:rPr>
          <w:rFonts w:ascii="Times New Roman" w:cs="Times New Roman" w:eastAsia="Times New Roman" w:hAnsi="Times New Roman"/>
          <w:color w:val="000000"/>
          <w:sz w:val="24"/>
          <w:szCs w:val="24"/>
        </w:rPr>
        <w:t xml:space="preserve">. El gateway enruta las peticiones de seguridad al subcomponente </w:t>
      </w:r>
      <w:r>
        <w:rPr>
          <w:rFonts w:ascii="JetBrains Mono" w:cs="JetBrains Mono" w:eastAsia="JetBrains Mono" w:hAnsi="JetBrains Mono"/>
          <w:sz w:val="20"/>
          <w:szCs w:val="20"/>
          <w:shd w:fill="E5E7EB"/>
        </w:rPr>
        <w:t xml:space="preserve">Auth Component</w:t>
      </w:r>
      <w:r>
        <w:rPr>
          <w:rFonts w:ascii="Times New Roman" w:cs="Times New Roman" w:eastAsia="Times New Roman" w:hAnsi="Times New Roman"/>
          <w:color w:val="000000"/>
          <w:sz w:val="24"/>
          <w:szCs w:val="24"/>
        </w:rPr>
        <w:t xml:space="preserve"> para descifrar tokens JWT. Las validaciones críticas interactúan con el micro-módulo de integración </w:t>
      </w:r>
      <w:r>
        <w:rPr>
          <w:rFonts w:ascii="JetBrains Mono" w:cs="JetBrains Mono" w:eastAsia="JetBrains Mono" w:hAnsi="JetBrains Mono"/>
          <w:sz w:val="20"/>
          <w:szCs w:val="20"/>
          <w:shd w:fill="E5E7EB"/>
        </w:rPr>
        <w:t xml:space="preserve">RETHUS Module</w:t>
      </w:r>
      <w:r>
        <w:rPr>
          <w:rFonts w:ascii="Times New Roman" w:cs="Times New Roman" w:eastAsia="Times New Roman" w:hAnsi="Times New Roman"/>
          <w:color w:val="000000"/>
          <w:sz w:val="24"/>
          <w:szCs w:val="24"/>
        </w:rPr>
        <w:t xml:space="preserve">, encapsulando el consumo del servicio gubernamental. Las operaciones de persistencia son manejadas por el componente </w:t>
      </w:r>
      <w:r>
        <w:rPr>
          <w:rFonts w:ascii="JetBrains Mono" w:cs="JetBrains Mono" w:eastAsia="JetBrains Mono" w:hAnsi="JetBrains Mono"/>
          <w:sz w:val="20"/>
          <w:szCs w:val="20"/>
          <w:shd w:fill="E5E7EB"/>
        </w:rPr>
        <w:t xml:space="preserve">Data Access</w:t>
      </w:r>
      <w:r>
        <w:rPr>
          <w:rFonts w:ascii="Times New Roman" w:cs="Times New Roman" w:eastAsia="Times New Roman" w:hAnsi="Times New Roman"/>
          <w:color w:val="000000"/>
          <w:sz w:val="24"/>
          <w:szCs w:val="24"/>
        </w:rPr>
        <w:t xml:space="preserve"> mediante interfaces JDBC/PG, asegurando que el resto de las capas no conozca la estructura cruda de SQL.</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Componentes de la Plataforma Nurse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Presentación (Frontend)"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[Aplicación Móvil\n(React Native)] as MobileApp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[Portal de Administración\n(ReactJS Web)] as WebApp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API Gateway"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Gateway\n(ExpressJS / Reverse Proxy)] as Gateway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Lógica de Negocio (Backend Core)"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[Auth Component\n(JWT Validator)] as AuthComp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[Business Logic Component\n(Servicios &amp; Alertas)] as BusinessLogic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[Notification Engine\n(Push / SMS / Email)] as NotifComp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[RETHUS Integration Module] as RethusComp</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package "Capa de Persistencia de Datos"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[Data Access Component\n(Sequelize ORM)] as DataAccess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Bases de Datos e Interfaces Externas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database "PostgreSQL Database" as 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interface "Servicio Web RETHUS" as WebRethus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interface "Gateway SMS/Twilio" as SMSGateway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Relaciones de consumo e interfaces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MobileApp ..&gt; Gateway : HTTP/JSON (REST)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WebApp ..&gt; Gateway : HTTP/JSON (REST)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Gateway ..&gt; AuthComp : "1. Valida Sesión"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Gateway ..&gt; BusinessLogic : "2. Ejecuta Lógica"</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RethusComp : "Valida Profesional"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RethusComp --( WebRethus : "SOAP/REST HTTPS"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NotifComp : "Dispara Notificación"</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NotifComp --( SMSGateway : "REST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BusinessLogic ..&gt; DataAccess : "CRUD Operations"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DataAccess --&gt; DB : "SQL Connection (PG Driver)"</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8. Diagrama de Despliegue (Physical Architecture View)</w:t>
      </w:r>
    </w:p>
    <w:p>
      <w:pPr>
        <w:pStyle w:val="Heading3"/>
        <w:spacing w:after="120" w:before="240"/>
      </w:pPr>
      <w:r>
        <w:rPr>
          <w:rFonts w:ascii="Times New Roman" w:cs="Times New Roman" w:eastAsia="Times New Roman" w:hAnsi="Times New Roman"/>
          <w:b/>
          <w:bCs/>
          <w:color w:val="000000"/>
          <w:sz w:val="32"/>
          <w:szCs w:val="32"/>
        </w:rPr>
        <w:t xml:space="preserve">Objetivo</w:t>
      </w:r>
    </w:p>
    <w:p>
      <w:pPr>
        <w:spacing w:after="120" w:before="0"/>
        <w:jc w:val="left"/>
      </w:pPr>
      <w:r>
        <w:rPr>
          <w:rFonts w:ascii="Times New Roman" w:cs="Times New Roman" w:eastAsia="Times New Roman" w:hAnsi="Times New Roman"/>
          <w:color w:val="000000"/>
          <w:sz w:val="24"/>
          <w:szCs w:val="24"/>
        </w:rPr>
        <w:t xml:space="preserve">Modelar la arquitectura física del hardware que soportará el entorno de ejecución de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ilustrando los nodos físicos de cómputo, dispositivos, servidores, contenedores virtuales, enlaces de red y los protocolos de comunicación utilizados para conectarlos.</w:t>
      </w:r>
    </w:p>
    <w:p>
      <w:pPr>
        <w:pStyle w:val="Heading3"/>
        <w:spacing w:after="120" w:before="240"/>
      </w:pPr>
      <w:r>
        <w:rPr>
          <w:rFonts w:ascii="Times New Roman" w:cs="Times New Roman" w:eastAsia="Times New Roman" w:hAnsi="Times New Roman"/>
          <w:b/>
          <w:bCs/>
          <w:color w:val="000000"/>
          <w:sz w:val="32"/>
          <w:szCs w:val="32"/>
        </w:rPr>
        <w:t xml:space="preserve">Elementos que Contiene</w:t>
      </w:r>
    </w:p>
    <w:p>
      <w:pPr>
        <w:spacing w:after="120" w:before="0"/>
        <w:jc w:val="left"/>
      </w:pPr>
      <w:r>
        <w:rPr>
          <w:rFonts w:ascii="Times New Roman" w:cs="Times New Roman" w:eastAsia="Times New Roman" w:hAnsi="Times New Roman"/>
          <w:color w:val="000000"/>
          <w:sz w:val="24"/>
          <w:szCs w:val="24"/>
        </w:rPr>
        <w:t xml:space="preserve">Nodos físicos o virtuales (dispositivos móviles iOS/Android, PCs de administración, Balanceadores de carga AWS ALB, Servidor de aplicaciones bajo contenedores Docker en AWS ECS, Servidor administrado PostgreSQL en AWS RDS, Redes virtuales VPC subredes privadas y públicas, Firewall).</w:t>
      </w:r>
    </w:p>
    <w:p>
      <w:pPr>
        <w:pStyle w:val="Heading3"/>
        <w:spacing w:after="120" w:before="240"/>
      </w:pPr>
      <w:r>
        <w:rPr>
          <w:rFonts w:ascii="Times New Roman" w:cs="Times New Roman" w:eastAsia="Times New Roman" w:hAnsi="Times New Roman"/>
          <w:b/>
          <w:bCs/>
          <w:color w:val="000000"/>
          <w:sz w:val="32"/>
          <w:szCs w:val="32"/>
        </w:rPr>
        <w:t xml:space="preserve">Explicación del Diseño</w:t>
      </w:r>
    </w:p>
    <w:p>
      <w:pPr>
        <w:spacing w:after="120" w:before="0"/>
        <w:jc w:val="left"/>
      </w:pPr>
      <w:r>
        <w:rPr>
          <w:rFonts w:ascii="Times New Roman" w:cs="Times New Roman" w:eastAsia="Times New Roman" w:hAnsi="Times New Roman"/>
          <w:color w:val="000000"/>
          <w:sz w:val="24"/>
          <w:szCs w:val="24"/>
        </w:rPr>
        <w:t xml:space="preserve">Para asegurar el </w:t>
      </w:r>
      <w:r>
        <w:rPr>
          <w:rFonts w:ascii="Times New Roman" w:cs="Times New Roman" w:eastAsia="Times New Roman" w:hAnsi="Times New Roman"/>
          <w:b/>
          <w:bCs/>
          <w:color w:val="000000"/>
          <w:sz w:val="24"/>
          <w:szCs w:val="24"/>
        </w:rPr>
        <w:t xml:space="preserve">RNF-003 (Disponibilidad mínima del 99%)</w:t>
      </w:r>
      <w:r>
        <w:rPr>
          <w:rFonts w:ascii="Times New Roman" w:cs="Times New Roman" w:eastAsia="Times New Roman" w:hAnsi="Times New Roman"/>
          <w:color w:val="000000"/>
          <w:sz w:val="24"/>
          <w:szCs w:val="24"/>
        </w:rPr>
        <w:t xml:space="preserve"> y el </w:t>
      </w:r>
      <w:r>
        <w:rPr>
          <w:rFonts w:ascii="Times New Roman" w:cs="Times New Roman" w:eastAsia="Times New Roman" w:hAnsi="Times New Roman"/>
          <w:b/>
          <w:bCs/>
          <w:color w:val="000000"/>
          <w:sz w:val="24"/>
          <w:szCs w:val="24"/>
        </w:rPr>
        <w:t xml:space="preserve">RNF-005 (Soporte concurrente de 500 usuarios)</w:t>
      </w:r>
      <w:r>
        <w:rPr>
          <w:rFonts w:ascii="Times New Roman" w:cs="Times New Roman" w:eastAsia="Times New Roman" w:hAnsi="Times New Roman"/>
          <w:color w:val="000000"/>
          <w:sz w:val="24"/>
          <w:szCs w:val="24"/>
        </w:rPr>
        <w:t xml:space="preserve"> establecidos en los requisitos no funcionales, se propone un despliegue en la nube mediante un Balanceador de Carga que distribuye las peticiones en un cluster auto-escalable de contenedores Docker. La base de datos PostgreSQL se despliega en una subred privada aislada en AWS RDS, permitiendo únicamente el tráfico originado desde el servidor de aplicaciones, mitigando accesos malintencionados. Las comunicaciones entre el cliente y el servidor se realizan mediante protocolo cifrado HTTPS sobre TLS 1.3 (</w:t>
      </w:r>
      <w:r>
        <w:rPr>
          <w:rFonts w:ascii="Times New Roman" w:cs="Times New Roman" w:eastAsia="Times New Roman" w:hAnsi="Times New Roman"/>
          <w:b/>
          <w:bCs/>
          <w:color w:val="000000"/>
          <w:sz w:val="24"/>
          <w:szCs w:val="24"/>
        </w:rPr>
        <w:t xml:space="preserve">RNF-001 Seguridad</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Código PlantUML</w:t>
      </w:r>
    </w:p>
    <w:p>
      <w:pPr>
        <w:pBdr>
          <w:top w:val="single" w:color="DEE2E6" w:sz="4"/>
          <w:left w:val="single" w:color="DEE2E6" w:sz="4"/>
          <w:right w:val="single" w:color="DEE2E6" w:sz="4"/>
        </w:pBdr>
        <w:shd w:color="F8F9FA" w:val="clear"/>
        <w:spacing w:after="0" w:before="240"/>
        <w:ind w:left="360" w:right="360"/>
      </w:pPr>
      <w:r>
        <w:rPr>
          <w:rFonts w:ascii="Courier New" w:cs="Courier New" w:eastAsia="Courier New" w:hAnsi="Courier New"/>
          <w:color w:val="000000"/>
          <w:sz w:val="22"/>
          <w:szCs w:val="22"/>
        </w:rPr>
        <w:t xml:space="preserve">@startuml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skinparam defaultFontName "Work Sans"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title Diagrama de Despliegue - Infraestructura de Red Nube (AWS)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"Dispositivos de Usuario"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"Smartphone del Paciente / Enfermero\n(Android / iOS)" as MobileDevice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[React Native App Binary] as MobileClient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"PC de Administración\n(Windows / macOS)" as AdminPC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[Web Browser (Chrome/Firefox)] as WebClient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cloud "Internet" as Net</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"AWS Cloud - Virtual Private Cloud (VPC)"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Pública - Zona DMZ"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"Balanceador de Carga Aplicativo (AWS ALB)" as LoadBalancer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[Nginx / Routing Controller] as Nginx</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Privada - App Cluster"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"Container Host (Docker / AWS ECS Service)" as ContainerHost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"Contenedor App Server Node 1"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Core Node.js Instance 1] as APIInstance1</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"Contenedor App Server Node 2"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[API Core Node.js Instance 2] as APIInstance2</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"Subred de Datos Aislada"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"Database Server Node (AWS RDS Instance)" as RDSNode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database "PostgreSQL Relational DB" as ProdDB</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node "Entidades Externas en la Nube"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"Servidor del Ministerio de Salud (Colombia)" as MinSaludServer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[RETHUS Registry Web Services] as RethusAPI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node "Servicios de Terceros (SaaS)" as SaaSCloud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[Servicio SMS &amp; Notificaciones Push] as PushAPI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Conexiones de Red y Protocolos</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MobileClient --&gt; Net : "HTTPS (Puerto 443 / TLS 1.3)"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WebClient --&gt; Net : "HTTPS (Puerto 443 / TLS 1.3)"</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Net --&gt; Nginx : "WAF Filtered Traffic"</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Nginx --&gt; APIInstance1 : "Internal TCP / HTTP (Reverse Proxy)"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Nginx --&gt; APIInstance2 : "Internal TCP / HTTP (Reverse Proxy)"</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ProdDB : "PG Protocol (Puerto 5432 - Cifrado SSL)"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ProdDB : "PG Protocol (Puerto 5432 - Cifrado SSL)"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RethusAPI : "HTTPS Call"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RethusAPI : "HTTPS Call"</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APIInstance1 ..&gt; PushAPI : "REST Web Service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APIInstance2 ..&gt; PushAPI : "REST Web Service API"</w:t>
      </w:r>
    </w:p>
    <w:p>
      <w:pPr>
        <w:pBdr>
          <w:left w:val="single" w:color="DEE2E6" w:sz="4"/>
          <w:right w:val="single" w:color="DEE2E6" w:sz="4"/>
        </w:pBdr>
        <w:shd w:color="F8F9FA" w:val="clear"/>
        <w:spacing w:after="0" w:before="0"/>
        <w:ind w:left="360" w:right="360"/>
      </w:pPr>
      <w:r>
        <w:rPr>
          <w:rFonts w:ascii="Courier New" w:cs="Courier New" w:eastAsia="Courier New" w:hAnsi="Courier New"/>
          <w:color w:val="000000"/>
          <w:sz w:val="22"/>
          <w:szCs w:val="22"/>
        </w:rPr>
        <w:t xml:space="preserve"> </w:t>
      </w:r>
    </w:p>
    <w:p>
      <w:pPr>
        <w:pBdr>
          <w:bottom w:val="single" w:color="DEE2E6" w:sz="4"/>
          <w:left w:val="single" w:color="DEE2E6" w:sz="4"/>
          <w:right w:val="single" w:color="DEE2E6" w:sz="4"/>
        </w:pBdr>
        <w:shd w:color="F8F9FA" w:val="clear"/>
        <w:spacing w:after="240" w:before="0"/>
        <w:ind w:left="360" w:right="360"/>
      </w:pPr>
      <w:r>
        <w:rPr>
          <w:rFonts w:ascii="Courier New" w:cs="Courier New" w:eastAsia="Courier New" w:hAnsi="Courier New"/>
          <w:color w:val="000000"/>
          <w:sz w:val="22"/>
          <w:szCs w:val="22"/>
        </w:rPr>
        <w:t xml:space="preserve">@endum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88"/>
    </w:pPr>
    <w:rPr>
      <w:rFonts w:ascii="Times New Roman" w:cs="Times New Roman" w:eastAsia="Times New Roman" w:hAnsi="Times New Roman"/>
      <w:color w:val="000000"/>
      <w:sz w:val="24"/>
      <w:szCs w:val="24"/>
    </w:rPr>
  </w:style>
  <w:style w:type="paragraph" w:styleId="Heading1">
    <w:name w:val="Heading 1"/>
    <w:basedOn w:val="Normal"/>
    <w:next w:val="Normal"/>
    <w:pPr>
      <w:spacing w:after="120" w:before="480"/>
    </w:pPr>
    <w:rPr>
      <w:rFonts w:ascii="Times New Roman" w:cs="Times New Roman" w:eastAsia="Times New Roman" w:hAnsi="Times New Roman"/>
      <w:b/>
      <w:bCs/>
      <w:color w:val="000000"/>
      <w:sz w:val="40"/>
      <w:szCs w:val="40"/>
    </w:rPr>
  </w:style>
  <w:style w:type="paragraph" w:styleId="Heading2">
    <w:name w:val="Heading 2"/>
    <w:basedOn w:val="Normal"/>
    <w:next w:val="Normal"/>
    <w:pPr>
      <w:spacing w:after="120" w:before="360"/>
    </w:pPr>
    <w:rPr>
      <w:rFonts w:ascii="Times New Roman" w:cs="Times New Roman" w:eastAsia="Times New Roman" w:hAnsi="Times New Roman"/>
      <w:b/>
      <w:bCs/>
      <w:color w:val="000000"/>
      <w:sz w:val="36"/>
      <w:szCs w:val="36"/>
    </w:rPr>
  </w:style>
  <w:style w:type="paragraph" w:styleId="Heading3">
    <w:name w:val="Heading 3"/>
    <w:basedOn w:val="Normal"/>
    <w:next w:val="Normal"/>
    <w:pPr>
      <w:spacing w:after="120" w:before="240"/>
    </w:pPr>
    <w:rPr>
      <w:rFonts w:ascii="Times New Roman" w:cs="Times New Roman" w:eastAsia="Times New Roman" w:hAnsi="Times New Roman"/>
      <w:b/>
      <w:bCs/>
      <w:color w:val="000000"/>
      <w:sz w:val="32"/>
      <w:szCs w:val="32"/>
    </w:rPr>
  </w:style>
  <w:style w:type="paragraph" w:styleId="Heading4">
    <w:name w:val="Heading 4"/>
    <w:basedOn w:val="Normal"/>
    <w:next w:val="Normal"/>
    <w:pPr>
      <w:spacing w:after="120" w:before="240"/>
    </w:pPr>
    <w:rPr>
      <w:rFonts w:ascii="Times New Roman" w:cs="Times New Roman" w:eastAsia="Times New Roman" w:hAnsi="Times New Roman"/>
      <w:b/>
      <w:bCs/>
      <w:color w:val="000000"/>
      <w:sz w:val="28"/>
      <w:szCs w:val="28"/>
    </w:rPr>
  </w:style>
  <w:style w:type="paragraph" w:styleId="Heading5">
    <w:name w:val="Heading 5"/>
    <w:basedOn w:val="Normal"/>
    <w:next w:val="Normal"/>
    <w:pPr>
      <w:spacing w:after="120" w:before="240"/>
    </w:pPr>
    <w:rPr>
      <w:rFonts w:ascii="Times New Roman" w:cs="Times New Roman" w:eastAsia="Times New Roman" w:hAnsi="Times New Roman"/>
      <w:b/>
      <w:bCs/>
      <w:color w:val="000000"/>
      <w:sz w:val="24"/>
      <w:szCs w:val="24"/>
    </w:rPr>
  </w:style>
  <w:style w:type="paragraph" w:styleId="Heading6">
    <w:name w:val="Heading 6"/>
    <w:basedOn w:val="Normal"/>
    <w:next w:val="Normal"/>
    <w:pPr>
      <w:spacing w:after="120" w:before="240"/>
    </w:pPr>
    <w:rPr>
      <w:rFonts w:ascii="Times New Roman" w:cs="Times New Roman" w:eastAsia="Times New Roman" w:hAnsi="Times New Roman"/>
      <w:b/>
      <w:bCs/>
      <w:color w:val="000000"/>
      <w:sz w:val="24"/>
      <w:szCs w:val="24"/>
    </w:rPr>
  </w:style>
  <w:style w:type="paragraph" w:styleId="ListParagraph">
    <w:name w:val="List Paragraph"/>
    <w:basedOn w:val="Normal"/>
    <w:next w:val="ListParagraph"/>
    <w:pPr>
      <w:spacing w:line="288"/>
      <w:ind w:left="720"/>
    </w:pPr>
    <w:rPr>
      <w:rFonts w:ascii="Times New Roman" w:cs="Times New Roman" w:eastAsia="Times New Roman" w:hAnsi="Times New Roman"/>
      <w:color w:val="000000"/>
      <w:sz w:val="24"/>
      <w:szCs w:val="24"/>
    </w:rPr>
  </w:style>
  <w:style w:type="paragraph" w:styleId="BlockMath">
    <w:name w:val="Block Math"/>
    <w:basedOn w:val="Normal"/>
    <w:next w:val="Normal"/>
    <w:pPr>
      <w:spacing w:line="360" w:after="300" w:before="300"/>
      <w:jc w:val="center"/>
    </w:pPr>
    <w:rPr>
      <w:rFonts w:ascii="Cambria Math" w:cs="Cambria Math" w:eastAsia="Cambria Math" w:hAnsi="Cambria Math"/>
      <w:color w:val="000000"/>
      <w:sz w:val="24"/>
      <w:szCs w:val="24"/>
    </w:rPr>
  </w:style>
  <w:style w:type="paragraph" w:styleId="InlineMath">
    <w:name w:val="Inline Math"/>
    <w:basedOn w:val="Normal"/>
    <w:next w:val="Normal"/>
    <w:rPr>
      <w:rFonts w:ascii="Cambria Math" w:cs="Cambria Math" w:eastAsia="Cambria Math" w:hAnsi="Cambria Math"/>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0ffedf94124bef4a23ac51718c8e5c3db7eb2e.png"/><Relationship Id="rId7" Type="http://schemas.openxmlformats.org/officeDocument/2006/relationships/image" Target="media/2519d1787f8b114dfd0e8183f0aa91d71ad987f7.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2026-09-04T15:24:00.044Z</dcterms:created>
  <dcterms:modified xsi:type="dcterms:W3CDTF">2026-09-04T15:24:00.044Z</dcterms:modified>
</cp:coreProperties>
</file>

<file path=docProps/custom.xml><?xml version="1.0" encoding="utf-8"?>
<Properties xmlns="http://schemas.openxmlformats.org/officeDocument/2006/custom-properties" xmlns:vt="http://schemas.openxmlformats.org/officeDocument/2006/docPropsVTypes"/>
</file>