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BB23" w14:textId="293E3F48" w:rsidR="005C75FF" w:rsidRDefault="00EC73F6">
      <w:pPr>
        <w:rPr>
          <w:lang w:val="es-ES"/>
        </w:rPr>
      </w:pPr>
      <w:r>
        <w:rPr>
          <w:lang w:val="es-ES"/>
        </w:rPr>
        <w:t xml:space="preserve">USO DE LAS </w:t>
      </w:r>
      <w:proofErr w:type="spellStart"/>
      <w:r>
        <w:rPr>
          <w:lang w:val="es-ES"/>
        </w:rPr>
        <w:t>IA’s</w:t>
      </w:r>
      <w:proofErr w:type="spellEnd"/>
      <w:r>
        <w:rPr>
          <w:lang w:val="es-ES"/>
        </w:rPr>
        <w:t>:</w:t>
      </w:r>
      <w:r>
        <w:rPr>
          <w:lang w:val="es-ES"/>
        </w:rPr>
        <w:br/>
        <w:t>CHATGPT:</w:t>
      </w:r>
      <w:r>
        <w:rPr>
          <w:lang w:val="es-ES"/>
        </w:rPr>
        <w:br/>
        <w:t>Utilizado para la estructuración de la DB, debatir sobre estructura, lógica y funcionalidad de las diversas tablas a crear con el fin de que tenga crecimiento a futuro, ahorrar trabajo de normalización manual y evitar que colapse el sistema</w:t>
      </w:r>
    </w:p>
    <w:p w14:paraId="471992F6" w14:textId="5F1D7577" w:rsidR="00EC73F6" w:rsidRDefault="00EC73F6">
      <w:pPr>
        <w:rPr>
          <w:lang w:val="es-ES"/>
        </w:rPr>
      </w:pPr>
      <w:r>
        <w:rPr>
          <w:lang w:val="es-ES"/>
        </w:rPr>
        <w:t>GEMINI:</w:t>
      </w:r>
      <w:r>
        <w:rPr>
          <w:lang w:val="es-ES"/>
        </w:rPr>
        <w:br/>
        <w:t xml:space="preserve">1- Utilizado para definir el rumbo del proyecto, organizar ideas y creación de </w:t>
      </w:r>
      <w:proofErr w:type="spellStart"/>
      <w:r>
        <w:rPr>
          <w:lang w:val="es-ES"/>
        </w:rPr>
        <w:t>promps</w:t>
      </w:r>
      <w:proofErr w:type="spellEnd"/>
      <w:r>
        <w:rPr>
          <w:lang w:val="es-ES"/>
        </w:rPr>
        <w:t xml:space="preserve"> para utilizar con distintas </w:t>
      </w:r>
      <w:proofErr w:type="spellStart"/>
      <w:r>
        <w:rPr>
          <w:lang w:val="es-ES"/>
        </w:rPr>
        <w:t>IA’s</w:t>
      </w:r>
      <w:proofErr w:type="spellEnd"/>
      <w:r>
        <w:rPr>
          <w:lang w:val="es-ES"/>
        </w:rPr>
        <w:t xml:space="preserve"> con el fin de que cada IA tenga un enfoque distinto, no sea complaciente y ahorre tokens</w:t>
      </w:r>
      <w:r>
        <w:rPr>
          <w:lang w:val="es-ES"/>
        </w:rPr>
        <w:br/>
        <w:t>2- Aprendizaje y adquisición de nuevo conocimiento relacionado a “PostgreSQL”, que es, como utilizarlo, como instalarlo y demás aspectos básicos para el uso efectivo de este motor de base de datos</w:t>
      </w:r>
    </w:p>
    <w:p w14:paraId="4DD95E46" w14:textId="77777777" w:rsidR="00AC7F74" w:rsidRDefault="00AC7F74">
      <w:pPr>
        <w:rPr>
          <w:lang w:val="es-ES"/>
        </w:rPr>
      </w:pPr>
    </w:p>
    <w:p w14:paraId="23B24714" w14:textId="03716A7D" w:rsidR="00AC7F74" w:rsidRDefault="00AC7F74">
      <w:pPr>
        <w:rPr>
          <w:lang w:val="es-ES"/>
        </w:rPr>
      </w:pPr>
      <w:r>
        <w:rPr>
          <w:lang w:val="es-ES"/>
        </w:rPr>
        <w:t>POSTGREQL:</w:t>
      </w:r>
      <w:r>
        <w:rPr>
          <w:lang w:val="es-ES"/>
        </w:rPr>
        <w:br/>
        <w:t xml:space="preserve">Se decidió utilizar este motor de base de datos debido a que es más robusto y exacto </w:t>
      </w:r>
      <w:proofErr w:type="gramStart"/>
      <w:r>
        <w:rPr>
          <w:lang w:val="es-ES"/>
        </w:rPr>
        <w:t>en relación a</w:t>
      </w:r>
      <w:proofErr w:type="gramEnd"/>
      <w:r>
        <w:rPr>
          <w:lang w:val="es-ES"/>
        </w:rPr>
        <w:t xml:space="preserve"> datos matemáticos, debido a que la columna del sistema son los cálculos matemáticos (sumas, multiplicaciones, porcentajes y promedios) a diferencia de MySQL que tiene un enfoque mas de velocidad de datos y es más permisivo, siendo ese el caso.</w:t>
      </w:r>
      <w:r>
        <w:rPr>
          <w:lang w:val="es-ES"/>
        </w:rPr>
        <w:br/>
      </w:r>
      <w:r>
        <w:rPr>
          <w:lang w:val="es-ES"/>
        </w:rPr>
        <w:br/>
        <w:t>Pasos para instalar PostgreSQL (Por medio de la terminal CMD) para Windows:</w:t>
      </w:r>
      <w:r>
        <w:rPr>
          <w:lang w:val="es-ES"/>
        </w:rPr>
        <w:br/>
        <w:t>1- Verificar las versiones existentes (opcional):</w:t>
      </w:r>
      <w:r>
        <w:rPr>
          <w:lang w:val="es-ES"/>
        </w:rPr>
        <w:br/>
      </w:r>
      <w:r>
        <w:rPr>
          <w:lang w:val="es-ES"/>
        </w:rPr>
        <w:tab/>
      </w:r>
      <w:proofErr w:type="spellStart"/>
      <w:r w:rsidRPr="00AC7F74">
        <w:rPr>
          <w:lang w:val="es-ES"/>
        </w:rPr>
        <w:t>winget</w:t>
      </w:r>
      <w:proofErr w:type="spellEnd"/>
      <w:r w:rsidRPr="00AC7F74">
        <w:rPr>
          <w:lang w:val="es-ES"/>
        </w:rPr>
        <w:t xml:space="preserve"> </w:t>
      </w:r>
      <w:proofErr w:type="spellStart"/>
      <w:r w:rsidRPr="00AC7F74">
        <w:rPr>
          <w:lang w:val="es-ES"/>
        </w:rPr>
        <w:t>search</w:t>
      </w:r>
      <w:proofErr w:type="spellEnd"/>
      <w:r w:rsidRPr="00AC7F74">
        <w:rPr>
          <w:lang w:val="es-ES"/>
        </w:rPr>
        <w:t xml:space="preserve"> </w:t>
      </w:r>
      <w:proofErr w:type="spellStart"/>
      <w:r w:rsidRPr="00AC7F74">
        <w:rPr>
          <w:lang w:val="es-ES"/>
        </w:rPr>
        <w:t>PostgreSQL.PostgreSQL</w:t>
      </w:r>
      <w:proofErr w:type="spellEnd"/>
    </w:p>
    <w:p w14:paraId="7EA5625D" w14:textId="08108CDA" w:rsidR="00AC7F74" w:rsidRDefault="00AC7F74">
      <w:pPr>
        <w:rPr>
          <w:lang w:val="es-ES"/>
        </w:rPr>
      </w:pPr>
      <w:r>
        <w:rPr>
          <w:lang w:val="es-ES"/>
        </w:rPr>
        <w:t xml:space="preserve">2- Ejecutar la instalación de la versión más reciente junto con la interfaz </w:t>
      </w:r>
      <w:r w:rsidR="00E136FE">
        <w:rPr>
          <w:lang w:val="es-ES"/>
        </w:rPr>
        <w:t>gráfica</w:t>
      </w:r>
      <w:r>
        <w:rPr>
          <w:lang w:val="es-ES"/>
        </w:rPr>
        <w:t xml:space="preserve"> “</w:t>
      </w:r>
      <w:proofErr w:type="spellStart"/>
      <w:r>
        <w:rPr>
          <w:lang w:val="es-ES"/>
        </w:rPr>
        <w:t>pgAdmin</w:t>
      </w:r>
      <w:proofErr w:type="spellEnd"/>
      <w:r>
        <w:rPr>
          <w:lang w:val="es-ES"/>
        </w:rPr>
        <w:t>”</w:t>
      </w:r>
    </w:p>
    <w:p w14:paraId="0CBD83FF" w14:textId="40CA5A23" w:rsidR="00E136FE" w:rsidRDefault="00AC7F74">
      <w:pPr>
        <w:rPr>
          <w:lang w:val="es-ES"/>
        </w:rPr>
      </w:pPr>
      <w:r>
        <w:rPr>
          <w:lang w:val="es-ES"/>
        </w:rPr>
        <w:tab/>
      </w:r>
      <w:r w:rsidR="00E136FE">
        <w:rPr>
          <w:lang w:val="es-ES"/>
        </w:rPr>
        <w:t>2.1- Instalar la segunda versión más reciente</w:t>
      </w:r>
    </w:p>
    <w:p w14:paraId="3C5A05B2" w14:textId="7E383730" w:rsidR="00E136FE" w:rsidRDefault="00E136FE" w:rsidP="00E136FE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proofErr w:type="spellStart"/>
      <w:r w:rsidRPr="00E136FE">
        <w:rPr>
          <w:lang w:val="es-ES"/>
        </w:rPr>
        <w:t>winget</w:t>
      </w:r>
      <w:proofErr w:type="spellEnd"/>
      <w:r w:rsidRPr="00E136FE">
        <w:rPr>
          <w:lang w:val="es-ES"/>
        </w:rPr>
        <w:t xml:space="preserve"> </w:t>
      </w:r>
      <w:proofErr w:type="spellStart"/>
      <w:r w:rsidRPr="00E136FE">
        <w:rPr>
          <w:lang w:val="es-ES"/>
        </w:rPr>
        <w:t>install</w:t>
      </w:r>
      <w:proofErr w:type="spellEnd"/>
      <w:r w:rsidRPr="00E136FE">
        <w:rPr>
          <w:lang w:val="es-ES"/>
        </w:rPr>
        <w:t xml:space="preserve"> PostgreSQL.PostgreSQL.17 </w:t>
      </w:r>
      <w:r>
        <w:rPr>
          <w:highlight w:val="yellow"/>
          <w:lang w:val="es-ES"/>
        </w:rPr>
        <w:t>–</w:t>
      </w:r>
      <w:r w:rsidRPr="00E136FE">
        <w:rPr>
          <w:highlight w:val="yellow"/>
          <w:lang w:val="es-ES"/>
        </w:rPr>
        <w:t>interactive</w:t>
      </w:r>
    </w:p>
    <w:p w14:paraId="349F84CC" w14:textId="3517D188" w:rsidR="00E136FE" w:rsidRDefault="00E136FE" w:rsidP="00E136FE">
      <w:pPr>
        <w:ind w:left="708"/>
        <w:rPr>
          <w:lang w:val="es-ES"/>
        </w:rPr>
      </w:pPr>
      <w:r>
        <w:rPr>
          <w:lang w:val="es-ES"/>
        </w:rPr>
        <w:t>2.2- En caso de errores, puede suceder que al ingresar el comando anterior te tire un error similar a este</w:t>
      </w:r>
      <w:r w:rsidRPr="00E136FE">
        <w:rPr>
          <w:lang w:val="es-ES"/>
        </w:rPr>
        <w:t xml:space="preserve"> </w:t>
      </w:r>
      <w:r>
        <w:rPr>
          <w:lang w:val="es-ES"/>
        </w:rPr>
        <w:t>“</w:t>
      </w:r>
      <w:r w:rsidRPr="00E136FE">
        <w:rPr>
          <w:lang w:val="es-ES"/>
        </w:rPr>
        <w:t xml:space="preserve">No se encontró ningún paquete coincidente con los criterios de </w:t>
      </w:r>
      <w:proofErr w:type="spellStart"/>
      <w:r w:rsidRPr="00E136FE">
        <w:rPr>
          <w:lang w:val="es-ES"/>
        </w:rPr>
        <w:t>busqueda</w:t>
      </w:r>
      <w:proofErr w:type="spellEnd"/>
      <w:r w:rsidRPr="00E136FE">
        <w:rPr>
          <w:lang w:val="es-ES"/>
        </w:rPr>
        <w:t>.</w:t>
      </w:r>
      <w:r>
        <w:rPr>
          <w:lang w:val="es-ES"/>
        </w:rPr>
        <w:t xml:space="preserve">”, en tal caso se debe a que el </w:t>
      </w:r>
      <w:r w:rsidRPr="00E136FE">
        <w:rPr>
          <w:lang w:val="es-ES"/>
        </w:rPr>
        <w:t xml:space="preserve">repositorio de </w:t>
      </w:r>
      <w:proofErr w:type="spellStart"/>
      <w:r w:rsidRPr="00E136FE">
        <w:rPr>
          <w:lang w:val="es-ES"/>
        </w:rPr>
        <w:t>winget</w:t>
      </w:r>
      <w:proofErr w:type="spellEnd"/>
      <w:r w:rsidRPr="00E136FE">
        <w:rPr>
          <w:lang w:val="es-ES"/>
        </w:rPr>
        <w:t xml:space="preserve"> no tiene registrado exactamente ese identificador en su índice local en este momento, o necesita actualizarse.</w:t>
      </w:r>
    </w:p>
    <w:p w14:paraId="1932A754" w14:textId="745C1D61" w:rsidR="00E136FE" w:rsidRDefault="00E136FE" w:rsidP="00E136FE">
      <w:pPr>
        <w:ind w:left="708"/>
        <w:rPr>
          <w:lang w:val="es-ES"/>
        </w:rPr>
      </w:pPr>
      <w:r>
        <w:rPr>
          <w:lang w:val="es-ES"/>
        </w:rPr>
        <w:t>En tal caso, se puede resolver con el siguiente comando:</w:t>
      </w:r>
    </w:p>
    <w:p w14:paraId="073C7853" w14:textId="7CC603F5" w:rsidR="00E136FE" w:rsidRDefault="00E136FE" w:rsidP="00E136FE">
      <w:pPr>
        <w:ind w:left="708"/>
      </w:pPr>
      <w:r>
        <w:rPr>
          <w:lang w:val="es-ES"/>
        </w:rPr>
        <w:tab/>
      </w:r>
      <w:proofErr w:type="spellStart"/>
      <w:r w:rsidRPr="00E136FE">
        <w:t>winget</w:t>
      </w:r>
      <w:proofErr w:type="spellEnd"/>
      <w:r w:rsidRPr="00E136FE">
        <w:t xml:space="preserve"> </w:t>
      </w:r>
      <w:proofErr w:type="spellStart"/>
      <w:r w:rsidRPr="00E136FE">
        <w:t>source</w:t>
      </w:r>
      <w:proofErr w:type="spellEnd"/>
      <w:r w:rsidRPr="00E136FE">
        <w:t xml:space="preserve"> </w:t>
      </w:r>
      <w:proofErr w:type="spellStart"/>
      <w:r w:rsidRPr="00E136FE">
        <w:t>update</w:t>
      </w:r>
      <w:proofErr w:type="spellEnd"/>
    </w:p>
    <w:p w14:paraId="72EEE709" w14:textId="4182134E" w:rsidR="00E136FE" w:rsidRDefault="00E136FE" w:rsidP="00E136FE">
      <w:pPr>
        <w:ind w:left="708"/>
      </w:pPr>
      <w:r>
        <w:t>Una vez ingresado el comando, volver al punto “2.1” y continuar con normalidad</w:t>
      </w:r>
    </w:p>
    <w:p w14:paraId="04F6DEB1" w14:textId="75BEE2F4" w:rsidR="0014297B" w:rsidRDefault="0014297B" w:rsidP="0014297B">
      <w:r>
        <w:t xml:space="preserve">3- Debido al comando “—interactive” tendremos que ingresar una contraseña para el </w:t>
      </w:r>
      <w:proofErr w:type="spellStart"/>
      <w:r>
        <w:t>superusuario</w:t>
      </w:r>
      <w:proofErr w:type="spellEnd"/>
      <w:r>
        <w:t xml:space="preserve">, esto se </w:t>
      </w:r>
      <w:proofErr w:type="gramStart"/>
      <w:r>
        <w:t>realizara</w:t>
      </w:r>
      <w:proofErr w:type="gramEnd"/>
      <w:r>
        <w:t xml:space="preserve"> de manera manual debido a que el instalador abrirá unas ventanas</w:t>
      </w:r>
    </w:p>
    <w:p w14:paraId="2694BDA2" w14:textId="77777777" w:rsidR="0014297B" w:rsidRDefault="0014297B">
      <w:r>
        <w:br w:type="page"/>
      </w:r>
    </w:p>
    <w:p w14:paraId="6584C6BC" w14:textId="62B07566" w:rsidR="0014297B" w:rsidRDefault="0014297B" w:rsidP="0014297B">
      <w:r>
        <w:lastRenderedPageBreak/>
        <w:t xml:space="preserve">4- </w:t>
      </w:r>
      <w:proofErr w:type="spellStart"/>
      <w:r>
        <w:t>Despues</w:t>
      </w:r>
      <w:proofErr w:type="spellEnd"/>
      <w:r>
        <w:t xml:space="preserve"> de darle a “</w:t>
      </w:r>
      <w:proofErr w:type="spellStart"/>
      <w:r>
        <w:t>next</w:t>
      </w:r>
      <w:proofErr w:type="spellEnd"/>
      <w:r>
        <w:t>” en múltiples ventanas, llegaremos a una ventana final que por defecto tendrá activada la opción de “</w:t>
      </w:r>
      <w:proofErr w:type="spellStart"/>
      <w:r>
        <w:t>stark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”, desactivar esa casilla y darle a “terminar”</w:t>
      </w:r>
    </w:p>
    <w:p w14:paraId="2EF2C8C3" w14:textId="2BE80B3D" w:rsidR="0014297B" w:rsidRDefault="0014297B" w:rsidP="0014297B">
      <w:r w:rsidRPr="0014297B">
        <w:drawing>
          <wp:inline distT="0" distB="0" distL="0" distR="0" wp14:anchorId="0003F25D" wp14:editId="32758D0A">
            <wp:extent cx="5334744" cy="4220164"/>
            <wp:effectExtent l="0" t="0" r="0" b="9525"/>
            <wp:docPr id="350828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8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371B" w14:textId="77777777" w:rsidR="00E136FE" w:rsidRDefault="00E136FE" w:rsidP="00E136FE">
      <w:pPr>
        <w:rPr>
          <w:lang w:val="es-ES"/>
        </w:rPr>
      </w:pPr>
    </w:p>
    <w:p w14:paraId="5961A54D" w14:textId="77777777" w:rsidR="00E136FE" w:rsidRPr="00EC73F6" w:rsidRDefault="00E136FE">
      <w:pPr>
        <w:rPr>
          <w:lang w:val="es-ES"/>
        </w:rPr>
      </w:pPr>
    </w:p>
    <w:sectPr w:rsidR="00E136FE" w:rsidRPr="00EC73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F6"/>
    <w:rsid w:val="0014297B"/>
    <w:rsid w:val="001E4A02"/>
    <w:rsid w:val="004F0403"/>
    <w:rsid w:val="005C75FF"/>
    <w:rsid w:val="006707CC"/>
    <w:rsid w:val="00AC7F74"/>
    <w:rsid w:val="00C71C9F"/>
    <w:rsid w:val="00D72E32"/>
    <w:rsid w:val="00E136FE"/>
    <w:rsid w:val="00EC73F6"/>
    <w:rsid w:val="00FC23A5"/>
    <w:rsid w:val="00FE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376A6"/>
  <w15:chartTrackingRefBased/>
  <w15:docId w15:val="{EEFF9CBD-BCC7-47CE-AB23-65E78F84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Medina</dc:creator>
  <cp:keywords/>
  <dc:description/>
  <cp:lastModifiedBy>Juan Medina</cp:lastModifiedBy>
  <cp:revision>2</cp:revision>
  <dcterms:created xsi:type="dcterms:W3CDTF">2026-06-05T22:49:00Z</dcterms:created>
  <dcterms:modified xsi:type="dcterms:W3CDTF">2026-06-06T06:01:00Z</dcterms:modified>
</cp:coreProperties>
</file>