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Lines w:val="0"/>
        <w:spacing w:after="120" w:before="140" w:line="240" w:lineRule="auto"/>
        <w:jc w:val="center"/>
        <w:rPr/>
      </w:pPr>
      <w:bookmarkStart w:colFirst="0" w:colLast="0" w:name="_jq58ynrbx0do" w:id="0"/>
      <w:bookmarkEnd w:id="0"/>
      <w:r w:rsidDel="00000000" w:rsidR="00000000" w:rsidRPr="00000000">
        <w:rPr>
          <w:b w:val="1"/>
          <w:color w:val="000000"/>
          <w:u w:val="single"/>
          <w:rtl w:val="0"/>
        </w:rPr>
        <w:t xml:space="preserve">Trabajo Práctico N°4</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sz w:val="24"/>
          <w:szCs w:val="24"/>
        </w:rPr>
      </w:pPr>
      <w:bookmarkStart w:colFirst="0" w:colLast="0" w:name="_6qlre1e1vgb2" w:id="1"/>
      <w:bookmarkEnd w:id="1"/>
      <w:r w:rsidDel="00000000" w:rsidR="00000000" w:rsidRPr="00000000">
        <w:rPr>
          <w:sz w:val="24"/>
          <w:szCs w:val="24"/>
          <w:rtl w:val="0"/>
        </w:rPr>
        <w:t xml:space="preserve">Alumno:</w:t>
      </w:r>
    </w:p>
    <w:p w:rsidR="00000000" w:rsidDel="00000000" w:rsidP="00000000" w:rsidRDefault="00000000" w:rsidRPr="00000000" w14:paraId="00000005">
      <w:pPr>
        <w:widowControl w:val="0"/>
        <w:numPr>
          <w:ilvl w:val="0"/>
          <w:numId w:val="1"/>
        </w:numPr>
        <w:ind w:left="720" w:hanging="360"/>
        <w:rPr>
          <w:sz w:val="24"/>
          <w:szCs w:val="24"/>
        </w:rPr>
      </w:pPr>
      <w:r w:rsidDel="00000000" w:rsidR="00000000" w:rsidRPr="00000000">
        <w:rPr>
          <w:sz w:val="24"/>
          <w:szCs w:val="24"/>
          <w:rtl w:val="0"/>
        </w:rPr>
        <w:t xml:space="preserve">Miron Juan Pablo (2100815).</w:t>
      </w:r>
    </w:p>
    <w:p w:rsidR="00000000" w:rsidDel="00000000" w:rsidP="00000000" w:rsidRDefault="00000000" w:rsidRPr="00000000" w14:paraId="00000006">
      <w:pPr>
        <w:widowControl w:val="0"/>
        <w:rPr>
          <w:sz w:val="24"/>
          <w:szCs w:val="24"/>
        </w:rPr>
      </w:pPr>
      <w:r w:rsidDel="00000000" w:rsidR="00000000" w:rsidRPr="00000000">
        <w:rPr>
          <w:rtl w:val="0"/>
        </w:rPr>
      </w:r>
    </w:p>
    <w:p w:rsidR="00000000" w:rsidDel="00000000" w:rsidP="00000000" w:rsidRDefault="00000000" w:rsidRPr="00000000" w14:paraId="00000007">
      <w:pPr>
        <w:widowControl w:val="0"/>
        <w:rPr>
          <w:sz w:val="24"/>
          <w:szCs w:val="24"/>
        </w:rPr>
      </w:pPr>
      <w:r w:rsidDel="00000000" w:rsidR="00000000" w:rsidRPr="00000000">
        <w:rPr>
          <w:rtl w:val="0"/>
        </w:rPr>
      </w:r>
    </w:p>
    <w:p w:rsidR="00000000" w:rsidDel="00000000" w:rsidP="00000000" w:rsidRDefault="00000000" w:rsidRPr="00000000" w14:paraId="00000008">
      <w:pPr>
        <w:widowControl w:val="0"/>
        <w:rPr>
          <w:sz w:val="24"/>
          <w:szCs w:val="24"/>
        </w:rPr>
      </w:pPr>
      <w:r w:rsidDel="00000000" w:rsidR="00000000" w:rsidRPr="00000000">
        <w:rPr>
          <w:rtl w:val="0"/>
        </w:rPr>
      </w:r>
    </w:p>
    <w:p w:rsidR="00000000" w:rsidDel="00000000" w:rsidP="00000000" w:rsidRDefault="00000000" w:rsidRPr="00000000" w14:paraId="00000009">
      <w:pPr>
        <w:widowControl w:val="0"/>
        <w:rPr>
          <w:sz w:val="24"/>
          <w:szCs w:val="24"/>
        </w:rPr>
      </w:pPr>
      <w:r w:rsidDel="00000000" w:rsidR="00000000" w:rsidRPr="00000000">
        <w:rPr>
          <w:sz w:val="24"/>
          <w:szCs w:val="24"/>
          <w:rtl w:val="0"/>
        </w:rPr>
        <w:t xml:space="preserve">Materia: Ingeniería de Software III.</w:t>
      </w:r>
    </w:p>
    <w:p w:rsidR="00000000" w:rsidDel="00000000" w:rsidP="00000000" w:rsidRDefault="00000000" w:rsidRPr="00000000" w14:paraId="0000000A">
      <w:pPr>
        <w:widowControl w:val="0"/>
        <w:rPr>
          <w:sz w:val="24"/>
          <w:szCs w:val="24"/>
        </w:rPr>
      </w:pPr>
      <w:r w:rsidDel="00000000" w:rsidR="00000000" w:rsidRPr="00000000">
        <w:rPr>
          <w:rtl w:val="0"/>
        </w:rPr>
      </w:r>
    </w:p>
    <w:p w:rsidR="00000000" w:rsidDel="00000000" w:rsidP="00000000" w:rsidRDefault="00000000" w:rsidRPr="00000000" w14:paraId="0000000B">
      <w:pPr>
        <w:widowControl w:val="0"/>
        <w:rPr>
          <w:sz w:val="24"/>
          <w:szCs w:val="24"/>
        </w:rPr>
      </w:pPr>
      <w:r w:rsidDel="00000000" w:rsidR="00000000" w:rsidRPr="00000000">
        <w:rPr>
          <w:rtl w:val="0"/>
        </w:rPr>
      </w:r>
    </w:p>
    <w:p w:rsidR="00000000" w:rsidDel="00000000" w:rsidP="00000000" w:rsidRDefault="00000000" w:rsidRPr="00000000" w14:paraId="0000000C">
      <w:pPr>
        <w:widowControl w:val="0"/>
        <w:rPr>
          <w:sz w:val="24"/>
          <w:szCs w:val="24"/>
        </w:rPr>
      </w:pPr>
      <w:r w:rsidDel="00000000" w:rsidR="00000000" w:rsidRPr="00000000">
        <w:rPr>
          <w:rtl w:val="0"/>
        </w:rPr>
      </w:r>
    </w:p>
    <w:p w:rsidR="00000000" w:rsidDel="00000000" w:rsidP="00000000" w:rsidRDefault="00000000" w:rsidRPr="00000000" w14:paraId="0000000D">
      <w:pPr>
        <w:widowControl w:val="0"/>
        <w:rPr>
          <w:sz w:val="24"/>
          <w:szCs w:val="24"/>
        </w:rPr>
      </w:pPr>
      <w:r w:rsidDel="00000000" w:rsidR="00000000" w:rsidRPr="00000000">
        <w:rPr>
          <w:sz w:val="24"/>
          <w:szCs w:val="24"/>
          <w:rtl w:val="0"/>
        </w:rPr>
        <w:t xml:space="preserve">Docente: Schwindt Ariel.</w:t>
      </w:r>
    </w:p>
    <w:p w:rsidR="00000000" w:rsidDel="00000000" w:rsidP="00000000" w:rsidRDefault="00000000" w:rsidRPr="00000000" w14:paraId="0000000E">
      <w:pPr>
        <w:widowControl w:val="0"/>
        <w:rPr/>
      </w:pPr>
      <w:r w:rsidDel="00000000" w:rsidR="00000000" w:rsidRPr="00000000">
        <w:rPr>
          <w:rtl w:val="0"/>
        </w:rPr>
      </w:r>
    </w:p>
    <w:p w:rsidR="00000000" w:rsidDel="00000000" w:rsidP="00000000" w:rsidRDefault="00000000" w:rsidRPr="00000000" w14:paraId="0000000F">
      <w:pPr>
        <w:widowControl w:val="0"/>
        <w:rPr/>
      </w:pPr>
      <w:r w:rsidDel="00000000" w:rsidR="00000000" w:rsidRPr="00000000">
        <w:rPr>
          <w:rtl w:val="0"/>
        </w:rPr>
      </w:r>
    </w:p>
    <w:p w:rsidR="00000000" w:rsidDel="00000000" w:rsidP="00000000" w:rsidRDefault="00000000" w:rsidRPr="00000000" w14:paraId="00000010">
      <w:pPr>
        <w:widowControl w:val="0"/>
        <w:rPr/>
      </w:pPr>
      <w:r w:rsidDel="00000000" w:rsidR="00000000" w:rsidRPr="00000000">
        <w:rPr>
          <w:rtl w:val="0"/>
        </w:rPr>
      </w:r>
    </w:p>
    <w:p w:rsidR="00000000" w:rsidDel="00000000" w:rsidP="00000000" w:rsidRDefault="00000000" w:rsidRPr="00000000" w14:paraId="00000011">
      <w:pPr>
        <w:widowControl w:val="0"/>
        <w:rPr/>
      </w:pPr>
      <w:r w:rsidDel="00000000" w:rsidR="00000000" w:rsidRPr="00000000">
        <w:rPr>
          <w:rtl w:val="0"/>
        </w:rPr>
      </w:r>
    </w:p>
    <w:p w:rsidR="00000000" w:rsidDel="00000000" w:rsidP="00000000" w:rsidRDefault="00000000" w:rsidRPr="00000000" w14:paraId="00000012">
      <w:pPr>
        <w:widowControl w:val="0"/>
        <w:rPr/>
      </w:pPr>
      <w:r w:rsidDel="00000000" w:rsidR="00000000" w:rsidRPr="00000000">
        <w:rPr>
          <w:rtl w:val="0"/>
        </w:rPr>
      </w:r>
    </w:p>
    <w:p w:rsidR="00000000" w:rsidDel="00000000" w:rsidP="00000000" w:rsidRDefault="00000000" w:rsidRPr="00000000" w14:paraId="00000013">
      <w:pPr>
        <w:widowControl w:val="0"/>
        <w:rPr/>
      </w:pPr>
      <w:r w:rsidDel="00000000" w:rsidR="00000000" w:rsidRPr="00000000">
        <w:rPr>
          <w:rtl w:val="0"/>
        </w:rPr>
      </w:r>
    </w:p>
    <w:p w:rsidR="00000000" w:rsidDel="00000000" w:rsidP="00000000" w:rsidRDefault="00000000" w:rsidRPr="00000000" w14:paraId="00000014">
      <w:pPr>
        <w:widowControl w:val="0"/>
        <w:rPr/>
      </w:pPr>
      <w:r w:rsidDel="00000000" w:rsidR="00000000" w:rsidRPr="00000000">
        <w:rPr>
          <w:rtl w:val="0"/>
        </w:rPr>
      </w:r>
    </w:p>
    <w:p w:rsidR="00000000" w:rsidDel="00000000" w:rsidP="00000000" w:rsidRDefault="00000000" w:rsidRPr="00000000" w14:paraId="00000015">
      <w:pPr>
        <w:widowControl w:val="0"/>
        <w:jc w:val="center"/>
        <w:rPr/>
      </w:pPr>
      <w:r w:rsidDel="00000000" w:rsidR="00000000" w:rsidRPr="00000000">
        <w:rPr/>
        <w:drawing>
          <wp:inline distB="114300" distT="114300" distL="114300" distR="114300">
            <wp:extent cx="5731200" cy="2870200"/>
            <wp:effectExtent b="0" l="0" r="0" t="0"/>
            <wp:docPr id="1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jc w:val="center"/>
        <w:rPr/>
      </w:pPr>
      <w:r w:rsidDel="00000000" w:rsidR="00000000" w:rsidRPr="00000000">
        <w:rPr>
          <w:rtl w:val="0"/>
        </w:rPr>
      </w:r>
    </w:p>
    <w:p w:rsidR="00000000" w:rsidDel="00000000" w:rsidP="00000000" w:rsidRDefault="00000000" w:rsidRPr="00000000" w14:paraId="00000017">
      <w:pPr>
        <w:pStyle w:val="Heading3"/>
        <w:keepLines w:val="0"/>
        <w:spacing w:after="120" w:before="140" w:line="240" w:lineRule="auto"/>
        <w:jc w:val="both"/>
        <w:rPr>
          <w:rFonts w:ascii="Liberation Serif" w:cs="Liberation Serif" w:eastAsia="Liberation Serif" w:hAnsi="Liberation Serif"/>
          <w:b w:val="1"/>
          <w:color w:val="000000"/>
        </w:rPr>
      </w:pPr>
      <w:bookmarkStart w:colFirst="0" w:colLast="0" w:name="_7vh1h8vmcoyq" w:id="2"/>
      <w:bookmarkEnd w:id="2"/>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A">
      <w:pPr>
        <w:numPr>
          <w:ilvl w:val="0"/>
          <w:numId w:val="4"/>
        </w:numPr>
        <w:ind w:left="720" w:hanging="360"/>
        <w:jc w:val="both"/>
      </w:pPr>
      <w:r w:rsidDel="00000000" w:rsidR="00000000" w:rsidRPr="00000000">
        <w:rPr>
          <w:rtl w:val="0"/>
        </w:rPr>
        <w:t xml:space="preserve">Verificar acceso a Pipelines concedido.</w:t>
      </w:r>
    </w:p>
    <w:p w:rsidR="00000000" w:rsidDel="00000000" w:rsidP="00000000" w:rsidRDefault="00000000" w:rsidRPr="00000000" w14:paraId="0000001B">
      <w:pPr>
        <w:ind w:left="720" w:firstLine="0"/>
        <w:jc w:val="center"/>
        <w:rPr/>
      </w:pPr>
      <w:r w:rsidDel="00000000" w:rsidR="00000000" w:rsidRPr="00000000">
        <w:rPr/>
        <w:drawing>
          <wp:inline distB="114300" distT="114300" distL="114300" distR="114300">
            <wp:extent cx="6133102" cy="3382375"/>
            <wp:effectExtent b="0" l="0" r="0" t="0"/>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33102" cy="33823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4"/>
        </w:numPr>
        <w:ind w:left="720" w:hanging="360"/>
        <w:jc w:val="both"/>
      </w:pPr>
      <w:r w:rsidDel="00000000" w:rsidR="00000000" w:rsidRPr="00000000">
        <w:rPr>
          <w:rtl w:val="0"/>
        </w:rPr>
        <w:t xml:space="preserve">Agregar en pipeline YAML una tarea de Publish.</w:t>
      </w:r>
    </w:p>
    <w:p w:rsidR="00000000" w:rsidDel="00000000" w:rsidP="00000000" w:rsidRDefault="00000000" w:rsidRPr="00000000" w14:paraId="0000001D">
      <w:pPr>
        <w:ind w:left="720" w:firstLine="0"/>
        <w:jc w:val="center"/>
        <w:rPr/>
      </w:pPr>
      <w:r w:rsidDel="00000000" w:rsidR="00000000" w:rsidRPr="00000000">
        <w:rPr/>
        <w:drawing>
          <wp:inline distB="114300" distT="114300" distL="114300" distR="114300">
            <wp:extent cx="5731200" cy="3733800"/>
            <wp:effectExtent b="0" l="0" r="0" t="0"/>
            <wp:docPr id="23" name="image27.png"/>
            <a:graphic>
              <a:graphicData uri="http://schemas.openxmlformats.org/drawingml/2006/picture">
                <pic:pic>
                  <pic:nvPicPr>
                    <pic:cNvPr id="0" name="image27.png"/>
                    <pic:cNvPicPr preferRelativeResize="0"/>
                  </pic:nvPicPr>
                  <pic:blipFill>
                    <a:blip r:embed="rId8"/>
                    <a:srcRect b="0" l="23664"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Explicar por qué es necesario contar con una tarea de Publish en un pipeline que corre en un agente de Microsoft en la nube.</w:t>
      </w:r>
    </w:p>
    <w:p w:rsidR="00000000" w:rsidDel="00000000" w:rsidP="00000000" w:rsidRDefault="00000000" w:rsidRPr="00000000" w14:paraId="0000001F">
      <w:pPr>
        <w:ind w:left="720" w:firstLine="0"/>
        <w:jc w:val="both"/>
        <w:rPr/>
      </w:pPr>
      <w:r w:rsidDel="00000000" w:rsidR="00000000" w:rsidRPr="00000000">
        <w:rPr>
          <w:rtl w:val="0"/>
        </w:rPr>
        <w:t xml:space="preserve">La tarea </w:t>
      </w:r>
      <w:r w:rsidDel="00000000" w:rsidR="00000000" w:rsidRPr="00000000">
        <w:rPr>
          <w:rtl w:val="0"/>
        </w:rPr>
        <w:t xml:space="preserve">PublishBuildArtifacts</w:t>
      </w:r>
      <w:r w:rsidDel="00000000" w:rsidR="00000000" w:rsidRPr="00000000">
        <w:rPr>
          <w:rtl w:val="0"/>
        </w:rPr>
        <w:t xml:space="preserve"> es necesaria para almacenar y compartir los artefactos generados (en este caso, los archivos compilados) en el pipeline. En un agente de Microsoft, los artefactos deben almacenarse en la nube para que otras etapas del pipeline o desarrolladores puedan acceder a ellos.</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Descargar el resultado del pipeline y correr localmente el software compilado.</w:t>
      </w:r>
    </w:p>
    <w:p w:rsidR="00000000" w:rsidDel="00000000" w:rsidP="00000000" w:rsidRDefault="00000000" w:rsidRPr="00000000" w14:paraId="00000021">
      <w:pPr>
        <w:ind w:left="720" w:firstLine="0"/>
        <w:jc w:val="center"/>
        <w:rPr/>
      </w:pPr>
      <w:r w:rsidDel="00000000" w:rsidR="00000000" w:rsidRPr="00000000">
        <w:rPr/>
        <w:drawing>
          <wp:inline distB="114300" distT="114300" distL="114300" distR="114300">
            <wp:extent cx="5731200" cy="1993900"/>
            <wp:effectExtent b="0" l="0" r="0" t="0"/>
            <wp:docPr id="1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jc w:val="center"/>
        <w:rPr/>
      </w:pPr>
      <w:r w:rsidDel="00000000" w:rsidR="00000000" w:rsidRPr="00000000">
        <w:rPr/>
        <w:drawing>
          <wp:inline distB="114300" distT="114300" distL="114300" distR="114300">
            <wp:extent cx="4400550" cy="2714625"/>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400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ind w:left="720" w:hanging="360"/>
      </w:pPr>
      <w:r w:rsidDel="00000000" w:rsidR="00000000" w:rsidRPr="00000000">
        <w:rPr>
          <w:rtl w:val="0"/>
        </w:rPr>
        <w:t xml:space="preserve">Habilitar el editor clásico de pipelines. Explicar las diferencias claves entre este tipo de editor y el editor YAML.</w:t>
      </w:r>
    </w:p>
    <w:p w:rsidR="00000000" w:rsidDel="00000000" w:rsidP="00000000" w:rsidRDefault="00000000" w:rsidRPr="00000000" w14:paraId="00000024">
      <w:pPr>
        <w:ind w:left="720" w:firstLine="0"/>
        <w:jc w:val="center"/>
        <w:rPr/>
      </w:pPr>
      <w:r w:rsidDel="00000000" w:rsidR="00000000" w:rsidRPr="00000000">
        <w:rPr/>
        <w:drawing>
          <wp:inline distB="114300" distT="114300" distL="114300" distR="114300">
            <wp:extent cx="5731200" cy="35814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center"/>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Aspecto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Editor clásico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YAML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Visual y fácil de usar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pPr>
            <w:r w:rsidDel="00000000" w:rsidR="00000000" w:rsidRPr="00000000">
              <w:rPr>
                <w:rtl w:val="0"/>
              </w:rPr>
              <w:t xml:space="preserve">Basado en texto</w:t>
            </w:r>
          </w:p>
          <w:p w:rsidR="00000000" w:rsidDel="00000000" w:rsidP="00000000" w:rsidRDefault="00000000" w:rsidRPr="00000000" w14:paraId="000000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Facilidad de Uso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Más sencillo para principiantes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pPr>
            <w:r w:rsidDel="00000000" w:rsidR="00000000" w:rsidRPr="00000000">
              <w:rPr>
                <w:rtl w:val="0"/>
              </w:rPr>
              <w:t xml:space="preserve">Requiere conocimientos básicos de YAML</w:t>
            </w:r>
          </w:p>
          <w:p w:rsidR="00000000" w:rsidDel="00000000" w:rsidP="00000000" w:rsidRDefault="00000000" w:rsidRPr="00000000" w14:paraId="0000003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Versionado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No está en el repositorio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t xml:space="preserve">Parte del código, versionado con el código</w:t>
            </w:r>
          </w:p>
          <w:p w:rsidR="00000000" w:rsidDel="00000000" w:rsidP="00000000" w:rsidRDefault="00000000" w:rsidRPr="00000000" w14:paraId="000000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Flexibilidad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Limitada a tareas predefinidas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Mayor flexibilidad y personalización</w:t>
            </w:r>
          </w:p>
          <w:p w:rsidR="00000000" w:rsidDel="00000000" w:rsidP="00000000" w:rsidRDefault="00000000" w:rsidRPr="00000000" w14:paraId="000000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Auditoria y cambios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No puedes ver fácilmente los cambios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Cambios fácilmente visibles en el repo</w:t>
            </w:r>
          </w:p>
          <w:p w:rsidR="00000000" w:rsidDel="00000000" w:rsidP="00000000" w:rsidRDefault="00000000" w:rsidRPr="00000000" w14:paraId="0000003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Actualizaciones futuras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Menos soporte en el futuro</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pPr>
            <w:r w:rsidDel="00000000" w:rsidR="00000000" w:rsidRPr="00000000">
              <w:rPr>
                <w:rtl w:val="0"/>
              </w:rPr>
              <w:t xml:space="preserve">Enfoque preferido de Azure DevOps</w:t>
            </w:r>
          </w:p>
          <w:p w:rsidR="00000000" w:rsidDel="00000000" w:rsidP="00000000" w:rsidRDefault="00000000" w:rsidRPr="00000000" w14:paraId="00000040">
            <w:pPr>
              <w:widowControl w:val="0"/>
              <w:spacing w:line="240" w:lineRule="auto"/>
              <w:rPr/>
            </w:pPr>
            <w:r w:rsidDel="00000000" w:rsidR="00000000" w:rsidRPr="00000000">
              <w:rPr>
                <w:rtl w:val="0"/>
              </w:rPr>
            </w:r>
          </w:p>
        </w:tc>
      </w:tr>
    </w:tbl>
    <w:p w:rsidR="00000000" w:rsidDel="00000000" w:rsidP="00000000" w:rsidRDefault="00000000" w:rsidRPr="00000000" w14:paraId="00000041">
      <w:pPr>
        <w:ind w:left="720" w:firstLine="0"/>
        <w:jc w:val="center"/>
        <w:rPr/>
      </w:pPr>
      <w:r w:rsidDel="00000000" w:rsidR="00000000" w:rsidRPr="00000000">
        <w:rPr>
          <w:rtl w:val="0"/>
        </w:rPr>
      </w:r>
    </w:p>
    <w:p w:rsidR="00000000" w:rsidDel="00000000" w:rsidP="00000000" w:rsidRDefault="00000000" w:rsidRPr="00000000" w14:paraId="00000042">
      <w:pPr>
        <w:numPr>
          <w:ilvl w:val="0"/>
          <w:numId w:val="4"/>
        </w:numPr>
        <w:ind w:left="720" w:hanging="360"/>
      </w:pPr>
      <w:r w:rsidDel="00000000" w:rsidR="00000000" w:rsidRPr="00000000">
        <w:rPr>
          <w:rtl w:val="0"/>
        </w:rPr>
        <w:t xml:space="preserve">Crear un nuevo pipeline con el editor clásico. Descargar el resultado del pipeline y correr localmente el software compilado.</w:t>
      </w:r>
    </w:p>
    <w:p w:rsidR="00000000" w:rsidDel="00000000" w:rsidP="00000000" w:rsidRDefault="00000000" w:rsidRPr="00000000" w14:paraId="00000043">
      <w:pPr>
        <w:ind w:left="720" w:firstLine="0"/>
        <w:jc w:val="center"/>
        <w:rPr/>
      </w:pPr>
      <w:r w:rsidDel="00000000" w:rsidR="00000000" w:rsidRPr="00000000">
        <w:rPr/>
        <w:drawing>
          <wp:inline distB="114300" distT="114300" distL="114300" distR="114300">
            <wp:extent cx="5731200" cy="1993900"/>
            <wp:effectExtent b="0" l="0" r="0" t="0"/>
            <wp:docPr id="21"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jc w:val="center"/>
        <w:rPr/>
      </w:pPr>
      <w:r w:rsidDel="00000000" w:rsidR="00000000" w:rsidRPr="00000000">
        <w:rPr/>
        <w:drawing>
          <wp:inline distB="114300" distT="114300" distL="114300" distR="114300">
            <wp:extent cx="5731200" cy="2616200"/>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jc w:val="center"/>
        <w:rPr/>
      </w:pPr>
      <w:r w:rsidDel="00000000" w:rsidR="00000000" w:rsidRPr="00000000">
        <w:rPr/>
        <w:drawing>
          <wp:inline distB="114300" distT="114300" distL="114300" distR="114300">
            <wp:extent cx="5731200" cy="2171700"/>
            <wp:effectExtent b="0" l="0" r="0" t="0"/>
            <wp:docPr id="3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center"/>
        <w:rPr/>
      </w:pPr>
      <w:r w:rsidDel="00000000" w:rsidR="00000000" w:rsidRPr="00000000">
        <w:rPr/>
        <w:drawing>
          <wp:inline distB="114300" distT="114300" distL="114300" distR="114300">
            <wp:extent cx="4400550" cy="2714625"/>
            <wp:effectExtent b="0" l="0" r="0" t="0"/>
            <wp:docPr id="2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400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
        </w:numPr>
        <w:ind w:left="720" w:hanging="360"/>
      </w:pPr>
      <w:r w:rsidDel="00000000" w:rsidR="00000000" w:rsidRPr="00000000">
        <w:rPr>
          <w:rtl w:val="0"/>
        </w:rPr>
        <w:t xml:space="preserve">Configurar CI en ambos pipelines (YAML y Classic Editor). Mostrar resultados de la ejecución automática de ambos pipelines al hacer un </w:t>
      </w:r>
      <w:r w:rsidDel="00000000" w:rsidR="00000000" w:rsidRPr="00000000">
        <w:rPr>
          <w:rtl w:val="0"/>
        </w:rPr>
        <w:t xml:space="preserve">commit</w:t>
      </w:r>
      <w:r w:rsidDel="00000000" w:rsidR="00000000" w:rsidRPr="00000000">
        <w:rPr>
          <w:rtl w:val="0"/>
        </w:rPr>
        <w:t xml:space="preserve"> en la rama main.</w:t>
      </w:r>
    </w:p>
    <w:p w:rsidR="00000000" w:rsidDel="00000000" w:rsidP="00000000" w:rsidRDefault="00000000" w:rsidRPr="00000000" w14:paraId="00000048">
      <w:pPr>
        <w:ind w:left="720" w:firstLine="0"/>
        <w:jc w:val="center"/>
        <w:rPr/>
      </w:pPr>
      <w:r w:rsidDel="00000000" w:rsidR="00000000" w:rsidRPr="00000000">
        <w:rPr/>
        <w:drawing>
          <wp:inline distB="114300" distT="114300" distL="114300" distR="114300">
            <wp:extent cx="5731200" cy="20193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center"/>
        <w:rPr/>
      </w:pPr>
      <w:r w:rsidDel="00000000" w:rsidR="00000000" w:rsidRPr="00000000">
        <w:rPr/>
        <w:drawing>
          <wp:inline distB="114300" distT="114300" distL="114300" distR="114300">
            <wp:extent cx="5731200" cy="2578100"/>
            <wp:effectExtent b="0" l="0" r="0" t="0"/>
            <wp:docPr id="1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jc w:val="center"/>
        <w:rPr/>
      </w:pPr>
      <w:r w:rsidDel="00000000" w:rsidR="00000000" w:rsidRPr="00000000">
        <w:rPr/>
        <w:drawing>
          <wp:inline distB="114300" distT="114300" distL="114300" distR="114300">
            <wp:extent cx="5731200" cy="2794000"/>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center"/>
        <w:rPr/>
      </w:pPr>
      <w:r w:rsidDel="00000000" w:rsidR="00000000" w:rsidRPr="00000000">
        <w:rPr/>
        <w:drawing>
          <wp:inline distB="114300" distT="114300" distL="114300" distR="114300">
            <wp:extent cx="5731200" cy="3670300"/>
            <wp:effectExtent b="0" l="0" r="0" t="0"/>
            <wp:docPr id="27"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jc w:val="center"/>
        <w:rPr/>
      </w:pPr>
      <w:r w:rsidDel="00000000" w:rsidR="00000000" w:rsidRPr="00000000">
        <w:rPr/>
        <w:drawing>
          <wp:inline distB="114300" distT="114300" distL="114300" distR="114300">
            <wp:extent cx="5731200" cy="22225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ind w:left="720" w:hanging="360"/>
      </w:pPr>
      <w:r w:rsidDel="00000000" w:rsidR="00000000" w:rsidRPr="00000000">
        <w:rPr>
          <w:rtl w:val="0"/>
        </w:rPr>
        <w:t xml:space="preserve">Explicar la diferencia entre un agente MS y un agente Self-Hosted. ¿Qué ventajas y desventajas hay entre ambos? ¿Cuándo es conveniente y/o necesario usar un Self-Hosted Agent?</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b w:val="1"/>
        </w:rPr>
      </w:pPr>
      <w:r w:rsidDel="00000000" w:rsidR="00000000" w:rsidRPr="00000000">
        <w:rPr>
          <w:b w:val="1"/>
          <w:rtl w:val="0"/>
        </w:rPr>
        <w:t xml:space="preserve">Diferencia entre un Agente MS y un Agente Self-Hosted:</w:t>
      </w:r>
    </w:p>
    <w:p w:rsidR="00000000" w:rsidDel="00000000" w:rsidP="00000000" w:rsidRDefault="00000000" w:rsidRPr="00000000" w14:paraId="00000050">
      <w:pPr>
        <w:numPr>
          <w:ilvl w:val="0"/>
          <w:numId w:val="5"/>
        </w:numPr>
        <w:ind w:left="1440" w:hanging="360"/>
      </w:pPr>
      <w:r w:rsidDel="00000000" w:rsidR="00000000" w:rsidRPr="00000000">
        <w:rPr>
          <w:rtl w:val="0"/>
        </w:rPr>
        <w:t xml:space="preserve">Agente MS (Microsoft-hosted): Es un servicio en la nube proporcionado por Microsoft que gestiona toda la infraestructura por ti.</w:t>
      </w:r>
    </w:p>
    <w:p w:rsidR="00000000" w:rsidDel="00000000" w:rsidP="00000000" w:rsidRDefault="00000000" w:rsidRPr="00000000" w14:paraId="00000051">
      <w:pPr>
        <w:numPr>
          <w:ilvl w:val="0"/>
          <w:numId w:val="3"/>
        </w:numPr>
        <w:ind w:left="2160" w:hanging="360"/>
      </w:pPr>
      <w:r w:rsidDel="00000000" w:rsidR="00000000" w:rsidRPr="00000000">
        <w:rPr>
          <w:rtl w:val="0"/>
        </w:rPr>
        <w:t xml:space="preserve">Ventajas: No hay que preocuparse por el mantenimiento de servidores.</w:t>
      </w:r>
    </w:p>
    <w:p w:rsidR="00000000" w:rsidDel="00000000" w:rsidP="00000000" w:rsidRDefault="00000000" w:rsidRPr="00000000" w14:paraId="00000052">
      <w:pPr>
        <w:numPr>
          <w:ilvl w:val="0"/>
          <w:numId w:val="3"/>
        </w:numPr>
        <w:ind w:left="2160" w:hanging="360"/>
      </w:pPr>
      <w:r w:rsidDel="00000000" w:rsidR="00000000" w:rsidRPr="00000000">
        <w:rPr>
          <w:rtl w:val="0"/>
        </w:rPr>
        <w:t xml:space="preserve">Desventajas: Puede haber límites de tiempo y recursos en las ejecuciones.</w:t>
      </w:r>
    </w:p>
    <w:p w:rsidR="00000000" w:rsidDel="00000000" w:rsidP="00000000" w:rsidRDefault="00000000" w:rsidRPr="00000000" w14:paraId="00000053">
      <w:pPr>
        <w:numPr>
          <w:ilvl w:val="0"/>
          <w:numId w:val="5"/>
        </w:numPr>
        <w:ind w:left="1440" w:hanging="360"/>
      </w:pPr>
      <w:r w:rsidDel="00000000" w:rsidR="00000000" w:rsidRPr="00000000">
        <w:rPr>
          <w:rtl w:val="0"/>
        </w:rPr>
        <w:t xml:space="preserve">Agente Self-Hosted: Es una máquina o servidor local que configuras para ejecutar tus pipelines.</w:t>
      </w:r>
    </w:p>
    <w:p w:rsidR="00000000" w:rsidDel="00000000" w:rsidP="00000000" w:rsidRDefault="00000000" w:rsidRPr="00000000" w14:paraId="00000054">
      <w:pPr>
        <w:numPr>
          <w:ilvl w:val="0"/>
          <w:numId w:val="2"/>
        </w:numPr>
        <w:ind w:left="2160" w:hanging="360"/>
      </w:pPr>
      <w:r w:rsidDel="00000000" w:rsidR="00000000" w:rsidRPr="00000000">
        <w:rPr>
          <w:rtl w:val="0"/>
        </w:rPr>
        <w:t xml:space="preserve">Ventajas: Control total, sin límites de tiempo de ejecución.</w:t>
      </w:r>
    </w:p>
    <w:p w:rsidR="00000000" w:rsidDel="00000000" w:rsidP="00000000" w:rsidRDefault="00000000" w:rsidRPr="00000000" w14:paraId="00000055">
      <w:pPr>
        <w:numPr>
          <w:ilvl w:val="0"/>
          <w:numId w:val="2"/>
        </w:numPr>
        <w:ind w:left="2160" w:hanging="360"/>
      </w:pPr>
      <w:r w:rsidDel="00000000" w:rsidR="00000000" w:rsidRPr="00000000">
        <w:rPr>
          <w:rtl w:val="0"/>
        </w:rPr>
        <w:t xml:space="preserve">Desventajas: Requiere mantenimiento y administración de la infraestructura.</w:t>
      </w:r>
    </w:p>
    <w:p w:rsidR="00000000" w:rsidDel="00000000" w:rsidP="00000000" w:rsidRDefault="00000000" w:rsidRPr="00000000" w14:paraId="00000056">
      <w:pPr>
        <w:ind w:left="2160" w:firstLine="0"/>
        <w:rPr/>
      </w:pPr>
      <w:r w:rsidDel="00000000" w:rsidR="00000000" w:rsidRPr="00000000">
        <w:rPr>
          <w:rtl w:val="0"/>
        </w:rPr>
      </w:r>
    </w:p>
    <w:p w:rsidR="00000000" w:rsidDel="00000000" w:rsidP="00000000" w:rsidRDefault="00000000" w:rsidRPr="00000000" w14:paraId="00000057">
      <w:pPr>
        <w:ind w:left="720" w:firstLine="0"/>
        <w:rPr>
          <w:b w:val="1"/>
        </w:rPr>
      </w:pPr>
      <w:r w:rsidDel="00000000" w:rsidR="00000000" w:rsidRPr="00000000">
        <w:rPr>
          <w:b w:val="1"/>
          <w:rtl w:val="0"/>
        </w:rPr>
        <w:t xml:space="preserve">¿Cuándo usar Self-Hosted?</w:t>
      </w:r>
    </w:p>
    <w:p w:rsidR="00000000" w:rsidDel="00000000" w:rsidP="00000000" w:rsidRDefault="00000000" w:rsidRPr="00000000" w14:paraId="00000058">
      <w:pPr>
        <w:ind w:left="720" w:firstLine="0"/>
        <w:rPr/>
      </w:pPr>
      <w:r w:rsidDel="00000000" w:rsidR="00000000" w:rsidRPr="00000000">
        <w:rPr>
          <w:rtl w:val="0"/>
        </w:rPr>
        <w:t xml:space="preserve">Cuando necesitas mayor control sobre el entorno de ejecución.</w:t>
      </w:r>
    </w:p>
    <w:p w:rsidR="00000000" w:rsidDel="00000000" w:rsidP="00000000" w:rsidRDefault="00000000" w:rsidRPr="00000000" w14:paraId="00000059">
      <w:pPr>
        <w:ind w:left="720" w:firstLine="0"/>
        <w:rPr/>
      </w:pPr>
      <w:r w:rsidDel="00000000" w:rsidR="00000000" w:rsidRPr="00000000">
        <w:rPr>
          <w:rtl w:val="0"/>
        </w:rPr>
        <w:t xml:space="preserve">Cuando tienes requisitos de software específicos que el agente de Microsoft no ofrece.</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4"/>
        </w:numPr>
        <w:ind w:left="720" w:hanging="360"/>
      </w:pPr>
      <w:r w:rsidDel="00000000" w:rsidR="00000000" w:rsidRPr="00000000">
        <w:rPr>
          <w:rtl w:val="0"/>
        </w:rPr>
        <w:t xml:space="preserve">Crear un Pool de Agentes y un Agente Self-Hosted</w:t>
      </w:r>
    </w:p>
    <w:p w:rsidR="00000000" w:rsidDel="00000000" w:rsidP="00000000" w:rsidRDefault="00000000" w:rsidRPr="00000000" w14:paraId="0000005C">
      <w:pPr>
        <w:ind w:left="720" w:firstLine="0"/>
        <w:jc w:val="center"/>
        <w:rPr/>
      </w:pPr>
      <w:r w:rsidDel="00000000" w:rsidR="00000000" w:rsidRPr="00000000">
        <w:rPr/>
        <w:drawing>
          <wp:inline distB="114300" distT="114300" distL="114300" distR="114300">
            <wp:extent cx="5731200" cy="5867400"/>
            <wp:effectExtent b="0" l="0" r="0" t="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cente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bmg43v65vlqxfxslrmwjnqkvwut2jr5ckbmn3pc4flnc674dlzya</w:t>
      </w:r>
    </w:p>
    <w:p w:rsidR="00000000" w:rsidDel="00000000" w:rsidP="00000000" w:rsidRDefault="00000000" w:rsidRPr="00000000" w14:paraId="0000005E">
      <w:pPr>
        <w:ind w:left="720" w:firstLine="0"/>
        <w:jc w:val="cente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731200" cy="1498600"/>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center"/>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Pr>
        <w:drawing>
          <wp:inline distB="114300" distT="114300" distL="114300" distR="114300">
            <wp:extent cx="5731200" cy="7912100"/>
            <wp:effectExtent b="0" l="0" r="0" t="0"/>
            <wp:docPr id="3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4"/>
        </w:numPr>
        <w:ind w:left="720" w:hanging="360"/>
        <w:jc w:val="both"/>
        <w:rPr>
          <w:highlight w:val="white"/>
        </w:rPr>
      </w:pPr>
      <w:r w:rsidDel="00000000" w:rsidR="00000000" w:rsidRPr="00000000">
        <w:rPr>
          <w:highlight w:val="white"/>
          <w:rtl w:val="0"/>
        </w:rPr>
        <w:t xml:space="preserve">Instalar y correr un agente en nuestra máquina local.</w:t>
      </w:r>
    </w:p>
    <w:p w:rsidR="00000000" w:rsidDel="00000000" w:rsidP="00000000" w:rsidRDefault="00000000" w:rsidRPr="00000000" w14:paraId="00000061">
      <w:pPr>
        <w:ind w:left="720" w:firstLine="0"/>
        <w:jc w:val="center"/>
        <w:rPr>
          <w:highlight w:val="white"/>
        </w:rPr>
      </w:pPr>
      <w:r w:rsidDel="00000000" w:rsidR="00000000" w:rsidRPr="00000000">
        <w:rPr>
          <w:highlight w:val="white"/>
        </w:rPr>
        <w:drawing>
          <wp:inline distB="114300" distT="114300" distL="114300" distR="114300">
            <wp:extent cx="5731200" cy="34925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highlight w:val="white"/>
        </w:rPr>
      </w:pPr>
      <w:r w:rsidDel="00000000" w:rsidR="00000000" w:rsidRPr="00000000">
        <w:rPr>
          <w:highlight w:val="white"/>
        </w:rPr>
        <w:drawing>
          <wp:inline distB="114300" distT="114300" distL="114300" distR="114300">
            <wp:extent cx="5731200" cy="2044700"/>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4"/>
        </w:numPr>
        <w:ind w:left="720" w:hanging="360"/>
        <w:rPr>
          <w:highlight w:val="white"/>
        </w:rPr>
      </w:pPr>
      <w:r w:rsidDel="00000000" w:rsidR="00000000" w:rsidRPr="00000000">
        <w:rPr>
          <w:highlight w:val="white"/>
          <w:rtl w:val="0"/>
        </w:rPr>
        <w:t xml:space="preserve">Crear un pipeline que use el agente Self-Hosted alojado en nuestra máquina local.</w:t>
      </w:r>
    </w:p>
    <w:p w:rsidR="00000000" w:rsidDel="00000000" w:rsidP="00000000" w:rsidRDefault="00000000" w:rsidRPr="00000000" w14:paraId="00000064">
      <w:pPr>
        <w:ind w:left="720" w:firstLine="0"/>
        <w:jc w:val="center"/>
        <w:rPr>
          <w:highlight w:val="white"/>
        </w:rPr>
      </w:pPr>
      <w:r w:rsidDel="00000000" w:rsidR="00000000" w:rsidRPr="00000000">
        <w:rPr>
          <w:highlight w:val="white"/>
        </w:rPr>
        <w:drawing>
          <wp:inline distB="114300" distT="114300" distL="114300" distR="114300">
            <wp:extent cx="5731200" cy="26162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ind w:left="720" w:hanging="360"/>
        <w:rPr>
          <w:highlight w:val="white"/>
        </w:rPr>
      </w:pPr>
      <w:r w:rsidDel="00000000" w:rsidR="00000000" w:rsidRPr="00000000">
        <w:rPr>
          <w:highlight w:val="white"/>
          <w:rtl w:val="0"/>
        </w:rPr>
        <w:t xml:space="preserve">Buscar el resultado del pipeline y correr localmente el software compilado.</w:t>
      </w:r>
    </w:p>
    <w:p w:rsidR="00000000" w:rsidDel="00000000" w:rsidP="00000000" w:rsidRDefault="00000000" w:rsidRPr="00000000" w14:paraId="00000066">
      <w:pPr>
        <w:ind w:left="720" w:firstLine="0"/>
        <w:jc w:val="center"/>
        <w:rPr>
          <w:highlight w:val="white"/>
        </w:rPr>
      </w:pPr>
      <w:r w:rsidDel="00000000" w:rsidR="00000000" w:rsidRPr="00000000">
        <w:rPr>
          <w:highlight w:val="white"/>
        </w:rPr>
        <w:drawing>
          <wp:inline distB="114300" distT="114300" distL="114300" distR="114300">
            <wp:extent cx="5731200" cy="219710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highlight w:val="white"/>
        </w:rPr>
      </w:pPr>
      <w:r w:rsidDel="00000000" w:rsidR="00000000" w:rsidRPr="00000000">
        <w:rPr>
          <w:highlight w:val="white"/>
        </w:rPr>
        <w:drawing>
          <wp:inline distB="114300" distT="114300" distL="114300" distR="114300">
            <wp:extent cx="4400550" cy="271462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005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4"/>
        </w:numPr>
        <w:ind w:left="720" w:hanging="360"/>
        <w:jc w:val="both"/>
        <w:rPr>
          <w:highlight w:val="white"/>
        </w:rPr>
      </w:pPr>
      <w:r w:rsidDel="00000000" w:rsidR="00000000" w:rsidRPr="00000000">
        <w:rPr>
          <w:highlight w:val="white"/>
          <w:rtl w:val="0"/>
        </w:rPr>
        <w:t xml:space="preserve">Crear un nuevo proyecto en ADO clonado desde un repo que contenga una aplicación en Angular como por ejemplo https://github.com/ingsoft3ucc/angular-demo-project.git</w:t>
      </w:r>
    </w:p>
    <w:p w:rsidR="00000000" w:rsidDel="00000000" w:rsidP="00000000" w:rsidRDefault="00000000" w:rsidRPr="00000000" w14:paraId="00000069">
      <w:pPr>
        <w:ind w:left="720" w:firstLine="0"/>
        <w:jc w:val="center"/>
        <w:rPr>
          <w:highlight w:val="white"/>
        </w:rPr>
      </w:pPr>
      <w:r w:rsidDel="00000000" w:rsidR="00000000" w:rsidRPr="00000000">
        <w:rPr>
          <w:highlight w:val="white"/>
        </w:rPr>
        <w:drawing>
          <wp:inline distB="114300" distT="114300" distL="114300" distR="114300">
            <wp:extent cx="5731200" cy="4648200"/>
            <wp:effectExtent b="0" l="0" r="0" t="0"/>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center"/>
        <w:rPr>
          <w:highlight w:val="white"/>
        </w:rPr>
      </w:pPr>
      <w:r w:rsidDel="00000000" w:rsidR="00000000" w:rsidRPr="00000000">
        <w:rPr>
          <w:highlight w:val="white"/>
        </w:rPr>
        <w:drawing>
          <wp:inline distB="114300" distT="114300" distL="114300" distR="114300">
            <wp:extent cx="5731200" cy="547370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4"/>
        </w:numPr>
        <w:ind w:left="720" w:hanging="360"/>
        <w:rPr>
          <w:highlight w:val="white"/>
        </w:rPr>
      </w:pPr>
      <w:r w:rsidDel="00000000" w:rsidR="00000000" w:rsidRPr="00000000">
        <w:rPr>
          <w:highlight w:val="white"/>
          <w:rtl w:val="0"/>
        </w:rPr>
        <w:t xml:space="preserve">Configurar un pipeline de build para un proyecto de tipo Angular como el clonado.</w:t>
      </w:r>
    </w:p>
    <w:p w:rsidR="00000000" w:rsidDel="00000000" w:rsidP="00000000" w:rsidRDefault="00000000" w:rsidRPr="00000000" w14:paraId="0000006C">
      <w:pPr>
        <w:ind w:left="720" w:firstLine="0"/>
        <w:jc w:val="center"/>
        <w:rPr>
          <w:highlight w:val="white"/>
        </w:rPr>
      </w:pPr>
      <w:r w:rsidDel="00000000" w:rsidR="00000000" w:rsidRPr="00000000">
        <w:rPr>
          <w:highlight w:val="white"/>
        </w:rPr>
        <w:drawing>
          <wp:inline distB="114300" distT="114300" distL="114300" distR="114300">
            <wp:extent cx="5731200" cy="4076700"/>
            <wp:effectExtent b="0" l="0" r="0" t="0"/>
            <wp:docPr id="2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jc w:val="center"/>
        <w:rPr>
          <w:highlight w:val="white"/>
        </w:rPr>
      </w:pPr>
      <w:r w:rsidDel="00000000" w:rsidR="00000000" w:rsidRPr="00000000">
        <w:rPr>
          <w:highlight w:val="white"/>
        </w:rPr>
        <w:drawing>
          <wp:inline distB="114300" distT="114300" distL="114300" distR="114300">
            <wp:extent cx="5731200" cy="4914900"/>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4"/>
        </w:numPr>
        <w:ind w:left="720" w:hanging="360"/>
        <w:rPr>
          <w:highlight w:val="white"/>
        </w:rPr>
      </w:pPr>
      <w:r w:rsidDel="00000000" w:rsidR="00000000" w:rsidRPr="00000000">
        <w:rPr>
          <w:highlight w:val="white"/>
          <w:rtl w:val="0"/>
        </w:rPr>
        <w:t xml:space="preserve">Habilitar CI para el pipeline.</w:t>
      </w:r>
    </w:p>
    <w:p w:rsidR="00000000" w:rsidDel="00000000" w:rsidP="00000000" w:rsidRDefault="00000000" w:rsidRPr="00000000" w14:paraId="0000006F">
      <w:pPr>
        <w:ind w:left="720" w:firstLine="0"/>
        <w:jc w:val="center"/>
        <w:rPr>
          <w:highlight w:val="white"/>
        </w:rPr>
      </w:pPr>
      <w:r w:rsidDel="00000000" w:rsidR="00000000" w:rsidRPr="00000000">
        <w:rPr>
          <w:highlight w:val="white"/>
        </w:rPr>
        <w:drawing>
          <wp:inline distB="114300" distT="114300" distL="114300" distR="114300">
            <wp:extent cx="5731200" cy="4457700"/>
            <wp:effectExtent b="0" l="0" r="0" t="0"/>
            <wp:docPr id="2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4"/>
        </w:numPr>
        <w:ind w:left="720" w:hanging="360"/>
        <w:jc w:val="both"/>
        <w:rPr>
          <w:highlight w:val="white"/>
        </w:rPr>
      </w:pPr>
      <w:r w:rsidDel="00000000" w:rsidR="00000000" w:rsidRPr="00000000">
        <w:rPr>
          <w:highlight w:val="white"/>
          <w:rtl w:val="0"/>
        </w:rPr>
        <w:t xml:space="preserve">Hacer un cambio a un archivo del proyecto (algún cambio en el HTML que se renderiza por ejemplo) y verificar que se ejecute automáticamente el pipeline.</w:t>
      </w:r>
    </w:p>
    <w:p w:rsidR="00000000" w:rsidDel="00000000" w:rsidP="00000000" w:rsidRDefault="00000000" w:rsidRPr="00000000" w14:paraId="00000071">
      <w:pPr>
        <w:ind w:left="720" w:firstLine="0"/>
        <w:jc w:val="center"/>
        <w:rPr>
          <w:highlight w:val="white"/>
        </w:rPr>
      </w:pPr>
      <w:r w:rsidDel="00000000" w:rsidR="00000000" w:rsidRPr="00000000">
        <w:rPr>
          <w:highlight w:val="white"/>
        </w:rPr>
        <w:drawing>
          <wp:inline distB="114300" distT="114300" distL="114300" distR="114300">
            <wp:extent cx="5731200" cy="3898900"/>
            <wp:effectExtent b="0" l="0" r="0" t="0"/>
            <wp:docPr id="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jc w:val="center"/>
        <w:rPr>
          <w:highlight w:val="white"/>
        </w:rPr>
      </w:pPr>
      <w:r w:rsidDel="00000000" w:rsidR="00000000" w:rsidRPr="00000000">
        <w:rPr>
          <w:highlight w:val="white"/>
        </w:rPr>
        <w:drawing>
          <wp:inline distB="114300" distT="114300" distL="114300" distR="114300">
            <wp:extent cx="5731200" cy="2870200"/>
            <wp:effectExtent b="0" l="0" r="0" t="0"/>
            <wp:docPr id="2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4"/>
        </w:numPr>
        <w:ind w:left="720" w:hanging="360"/>
        <w:jc w:val="both"/>
        <w:rPr>
          <w:highlight w:val="white"/>
        </w:rPr>
      </w:pPr>
      <w:r w:rsidDel="00000000" w:rsidR="00000000" w:rsidRPr="00000000">
        <w:rPr>
          <w:highlight w:val="white"/>
          <w:rtl w:val="0"/>
        </w:rPr>
        <w:t xml:space="preserve">Descargar el resultado del pipeline y correr en un servidor web local el sitio construido.</w:t>
      </w:r>
    </w:p>
    <w:p w:rsidR="00000000" w:rsidDel="00000000" w:rsidP="00000000" w:rsidRDefault="00000000" w:rsidRPr="00000000" w14:paraId="00000074">
      <w:pPr>
        <w:ind w:left="720" w:firstLine="0"/>
        <w:jc w:val="center"/>
        <w:rPr>
          <w:highlight w:val="white"/>
        </w:rPr>
      </w:pPr>
      <w:r w:rsidDel="00000000" w:rsidR="00000000" w:rsidRPr="00000000">
        <w:rPr>
          <w:highlight w:val="white"/>
        </w:rPr>
        <w:drawing>
          <wp:inline distB="114300" distT="114300" distL="114300" distR="114300">
            <wp:extent cx="5731200" cy="6311900"/>
            <wp:effectExtent b="0" l="0" r="0" t="0"/>
            <wp:docPr id="1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4"/>
        </w:numPr>
        <w:ind w:left="720" w:hanging="360"/>
        <w:jc w:val="both"/>
        <w:rPr>
          <w:highlight w:val="white"/>
        </w:rPr>
      </w:pPr>
      <w:r w:rsidDel="00000000" w:rsidR="00000000" w:rsidRPr="00000000">
        <w:rPr>
          <w:highlight w:val="white"/>
          <w:rtl w:val="0"/>
        </w:rPr>
        <w:t xml:space="preserve">Mostrar el antes y el después del cambio.</w:t>
      </w:r>
    </w:p>
    <w:p w:rsidR="00000000" w:rsidDel="00000000" w:rsidP="00000000" w:rsidRDefault="00000000" w:rsidRPr="00000000" w14:paraId="00000076">
      <w:pPr>
        <w:ind w:left="720" w:firstLine="0"/>
        <w:rPr>
          <w:highlight w:val="white"/>
        </w:rPr>
      </w:pPr>
      <w:r w:rsidDel="00000000" w:rsidR="00000000" w:rsidRPr="00000000">
        <w:rPr>
          <w:highlight w:val="white"/>
          <w:rtl w:val="0"/>
        </w:rPr>
        <w:t xml:space="preserve">Antes:</w:t>
      </w:r>
    </w:p>
    <w:p w:rsidR="00000000" w:rsidDel="00000000" w:rsidP="00000000" w:rsidRDefault="00000000" w:rsidRPr="00000000" w14:paraId="00000077">
      <w:pPr>
        <w:ind w:left="720" w:firstLine="0"/>
        <w:jc w:val="center"/>
        <w:rPr>
          <w:highlight w:val="white"/>
        </w:rPr>
      </w:pPr>
      <w:r w:rsidDel="00000000" w:rsidR="00000000" w:rsidRPr="00000000">
        <w:rPr>
          <w:highlight w:val="white"/>
        </w:rPr>
        <w:drawing>
          <wp:inline distB="114300" distT="114300" distL="114300" distR="114300">
            <wp:extent cx="5731200" cy="6146800"/>
            <wp:effectExtent b="0" l="0" r="0" t="0"/>
            <wp:docPr id="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both"/>
        <w:rPr>
          <w:highlight w:val="white"/>
        </w:rPr>
      </w:pPr>
      <w:r w:rsidDel="00000000" w:rsidR="00000000" w:rsidRPr="00000000">
        <w:rPr>
          <w:highlight w:val="white"/>
          <w:rtl w:val="0"/>
        </w:rPr>
        <w:t xml:space="preserve">Después:</w:t>
      </w:r>
    </w:p>
    <w:p w:rsidR="00000000" w:rsidDel="00000000" w:rsidP="00000000" w:rsidRDefault="00000000" w:rsidRPr="00000000" w14:paraId="00000079">
      <w:pPr>
        <w:ind w:left="720" w:firstLine="0"/>
        <w:jc w:val="center"/>
        <w:rPr/>
      </w:pPr>
      <w:r w:rsidDel="00000000" w:rsidR="00000000" w:rsidRPr="00000000">
        <w:rPr>
          <w:highlight w:val="white"/>
        </w:rPr>
        <w:drawing>
          <wp:inline distB="114300" distT="114300" distL="114300" distR="114300">
            <wp:extent cx="5731200" cy="6311900"/>
            <wp:effectExtent b="0" l="0" r="0" t="0"/>
            <wp:docPr id="3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63119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0.png"/><Relationship Id="rId21" Type="http://schemas.openxmlformats.org/officeDocument/2006/relationships/image" Target="media/image24.png"/><Relationship Id="rId24" Type="http://schemas.openxmlformats.org/officeDocument/2006/relationships/image" Target="media/image20.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9.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32.png"/><Relationship Id="rId7" Type="http://schemas.openxmlformats.org/officeDocument/2006/relationships/image" Target="media/image2.png"/><Relationship Id="rId8"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11" Type="http://schemas.openxmlformats.org/officeDocument/2006/relationships/image" Target="media/image14.png"/><Relationship Id="rId33" Type="http://schemas.openxmlformats.org/officeDocument/2006/relationships/image" Target="media/image19.png"/><Relationship Id="rId10" Type="http://schemas.openxmlformats.org/officeDocument/2006/relationships/image" Target="media/image8.png"/><Relationship Id="rId32" Type="http://schemas.openxmlformats.org/officeDocument/2006/relationships/image" Target="media/image6.png"/><Relationship Id="rId13" Type="http://schemas.openxmlformats.org/officeDocument/2006/relationships/image" Target="media/image31.png"/><Relationship Id="rId35" Type="http://schemas.openxmlformats.org/officeDocument/2006/relationships/image" Target="media/image29.png"/><Relationship Id="rId12" Type="http://schemas.openxmlformats.org/officeDocument/2006/relationships/image" Target="media/image28.png"/><Relationship Id="rId34" Type="http://schemas.openxmlformats.org/officeDocument/2006/relationships/image" Target="media/image16.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1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