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keepLines w:val="0"/>
        <w:spacing w:after="120" w:before="140" w:line="240" w:lineRule="auto"/>
        <w:jc w:val="center"/>
        <w:rPr/>
      </w:pPr>
      <w:bookmarkStart w:colFirst="0" w:colLast="0" w:name="_jq58ynrbx0do" w:id="0"/>
      <w:bookmarkEnd w:id="0"/>
      <w:r w:rsidDel="00000000" w:rsidR="00000000" w:rsidRPr="00000000">
        <w:rPr>
          <w:b w:val="1"/>
          <w:color w:val="000000"/>
          <w:u w:val="single"/>
          <w:rtl w:val="0"/>
        </w:rPr>
        <w:t xml:space="preserve">Trabajo Práctico N°9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Title"/>
        <w:rPr>
          <w:sz w:val="24"/>
          <w:szCs w:val="24"/>
        </w:rPr>
      </w:pPr>
      <w:bookmarkStart w:colFirst="0" w:colLast="0" w:name="_6qlre1e1vgb2" w:id="1"/>
      <w:bookmarkEnd w:id="1"/>
      <w:r w:rsidDel="00000000" w:rsidR="00000000" w:rsidRPr="00000000">
        <w:rPr>
          <w:sz w:val="24"/>
          <w:szCs w:val="24"/>
          <w:rtl w:val="0"/>
        </w:rPr>
        <w:t xml:space="preserve">Alumno:</w:t>
      </w:r>
    </w:p>
    <w:p w:rsidR="00000000" w:rsidDel="00000000" w:rsidP="00000000" w:rsidRDefault="00000000" w:rsidRPr="00000000" w14:paraId="00000007">
      <w:pPr>
        <w:widowControl w:val="0"/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Miron Juan Pablo (2100815).</w:t>
      </w:r>
    </w:p>
    <w:p w:rsidR="00000000" w:rsidDel="00000000" w:rsidP="00000000" w:rsidRDefault="00000000" w:rsidRPr="00000000" w14:paraId="00000008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Materia: Ingeniería de Software III.</w:t>
      </w:r>
    </w:p>
    <w:p w:rsidR="00000000" w:rsidDel="00000000" w:rsidP="00000000" w:rsidRDefault="00000000" w:rsidRPr="00000000" w14:paraId="0000000C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Docente: Schwindt Ariel.</w:t>
      </w:r>
    </w:p>
    <w:p w:rsidR="00000000" w:rsidDel="00000000" w:rsidP="00000000" w:rsidRDefault="00000000" w:rsidRPr="00000000" w14:paraId="00000010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870200"/>
            <wp:effectExtent b="0" l="0" r="0" t="0"/>
            <wp:docPr id="4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Modificar nuestro pipeline para incluir el deploy en QA y PROD de Imagenes Docker en Servicio Azure App Services con Soporte para Contenedores.</w:t>
      </w:r>
    </w:p>
    <w:p w:rsidR="00000000" w:rsidDel="00000000" w:rsidP="00000000" w:rsidRDefault="00000000" w:rsidRPr="00000000" w14:paraId="0000001D">
      <w:pPr>
        <w:numPr>
          <w:ilvl w:val="1"/>
          <w:numId w:val="2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Agregar a nuestro pipeline una nueva etapa que dependa de nuestra etapa de Construcción y Pruebas y de la etapa de Construcción de Imagenes Docker y subida a ACR realizada en el TP08.</w:t>
      </w:r>
    </w:p>
    <w:p w:rsidR="00000000" w:rsidDel="00000000" w:rsidP="00000000" w:rsidRDefault="00000000" w:rsidRPr="00000000" w14:paraId="0000001E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3020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975100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1">
      <w:pPr>
        <w:numPr>
          <w:ilvl w:val="1"/>
          <w:numId w:val="2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Agregar tareas para generar Front en Azure App Service con Soporte para Contenedores.</w:t>
      </w:r>
    </w:p>
    <w:p w:rsidR="00000000" w:rsidDel="00000000" w:rsidP="00000000" w:rsidRDefault="00000000" w:rsidRPr="00000000" w14:paraId="00000022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429342" cy="4007262"/>
            <wp:effectExtent b="0" l="0" r="0" t="0"/>
            <wp:docPr id="2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 b="0" l="4983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29342" cy="40072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1"/>
          <w:numId w:val="2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Agregar variables necesarias para el funcionamiento de la nueva etapa considerando que debe haber 2 entornos QA y PROD para Back y Front.</w:t>
      </w:r>
    </w:p>
    <w:p w:rsidR="00000000" w:rsidDel="00000000" w:rsidP="00000000" w:rsidRDefault="00000000" w:rsidRPr="00000000" w14:paraId="00000024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860800"/>
            <wp:effectExtent b="0" l="0" r="0" t="0"/>
            <wp:docPr id="2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759200"/>
            <wp:effectExtent b="0" l="0" r="0" t="0"/>
            <wp:docPr id="2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1"/>
          <w:numId w:val="2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Agregar tareas para correr pruebas de integración en el entorno de QA de Back y Front creado en Azure App Services con Soporte para Contenedores.</w:t>
      </w:r>
    </w:p>
    <w:p w:rsidR="00000000" w:rsidDel="00000000" w:rsidP="00000000" w:rsidRDefault="00000000" w:rsidRPr="00000000" w14:paraId="00000028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4114800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both"/>
        <w:rPr/>
      </w:pPr>
      <w:r w:rsidDel="00000000" w:rsidR="00000000" w:rsidRPr="00000000">
        <w:rPr>
          <w:rtl w:val="0"/>
        </w:rPr>
        <w:t xml:space="preserve">Para este punto se colocaron únicamente pruebas del frontend ya que con las mismas se testea al mismo tiempo el backend con las distintas peticiones realizadas a la API.</w:t>
      </w:r>
    </w:p>
    <w:p w:rsidR="00000000" w:rsidDel="00000000" w:rsidP="00000000" w:rsidRDefault="00000000" w:rsidRPr="00000000" w14:paraId="0000002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1"/>
          <w:numId w:val="2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Agregar etapa que dependa de la etapa de Deploy en QA que genere un entorno de PROD.</w:t>
      </w:r>
    </w:p>
    <w:p w:rsidR="00000000" w:rsidDel="00000000" w:rsidP="00000000" w:rsidRDefault="00000000" w:rsidRPr="00000000" w14:paraId="0000002C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Esto ya fue realizado anteriormente, donde la etapa de deploy a PROD depende de la de deploy a QA.</w:t>
      </w:r>
    </w:p>
    <w:p w:rsidR="00000000" w:rsidDel="00000000" w:rsidP="00000000" w:rsidRDefault="00000000" w:rsidRPr="00000000" w14:paraId="0000002D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1"/>
          <w:numId w:val="2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Entregar un pipeline que incluya:</w:t>
      </w:r>
    </w:p>
    <w:p w:rsidR="00000000" w:rsidDel="00000000" w:rsidP="00000000" w:rsidRDefault="00000000" w:rsidRPr="00000000" w14:paraId="0000002F">
      <w:pPr>
        <w:numPr>
          <w:ilvl w:val="2"/>
          <w:numId w:val="2"/>
        </w:numPr>
        <w:ind w:left="216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Etapa Construcción y Pruebas Unitarias y Code Coverage Back y Front</w:t>
      </w:r>
    </w:p>
    <w:p w:rsidR="00000000" w:rsidDel="00000000" w:rsidP="00000000" w:rsidRDefault="00000000" w:rsidRPr="00000000" w14:paraId="00000030">
      <w:pPr>
        <w:numPr>
          <w:ilvl w:val="2"/>
          <w:numId w:val="2"/>
        </w:numPr>
        <w:ind w:left="216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Construcción de Imágenes Docker y subida a ACR</w:t>
      </w:r>
    </w:p>
    <w:p w:rsidR="00000000" w:rsidDel="00000000" w:rsidP="00000000" w:rsidRDefault="00000000" w:rsidRPr="00000000" w14:paraId="00000031">
      <w:pPr>
        <w:numPr>
          <w:ilvl w:val="2"/>
          <w:numId w:val="2"/>
        </w:numPr>
        <w:ind w:left="216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Deploy Back y Front en QA con pruebas de integración para Azure Web Apps</w:t>
      </w:r>
    </w:p>
    <w:p w:rsidR="00000000" w:rsidDel="00000000" w:rsidP="00000000" w:rsidRDefault="00000000" w:rsidRPr="00000000" w14:paraId="00000032">
      <w:pPr>
        <w:numPr>
          <w:ilvl w:val="2"/>
          <w:numId w:val="2"/>
        </w:numPr>
        <w:ind w:left="216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Deploy Back y Front en QA con pruebas de integración para ACI</w:t>
      </w:r>
    </w:p>
    <w:p w:rsidR="00000000" w:rsidDel="00000000" w:rsidP="00000000" w:rsidRDefault="00000000" w:rsidRPr="00000000" w14:paraId="00000033">
      <w:pPr>
        <w:numPr>
          <w:ilvl w:val="2"/>
          <w:numId w:val="2"/>
        </w:numPr>
        <w:ind w:left="216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Deploy Back y Front en QA con pruebas de integración para Azure Web Apps con Soporte para contenedores</w:t>
      </w:r>
    </w:p>
    <w:p w:rsidR="00000000" w:rsidDel="00000000" w:rsidP="00000000" w:rsidRDefault="00000000" w:rsidRPr="00000000" w14:paraId="00000034">
      <w:pPr>
        <w:numPr>
          <w:ilvl w:val="2"/>
          <w:numId w:val="2"/>
        </w:numPr>
        <w:ind w:left="216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Aprobación manual de QA para los puntos C,D,E</w:t>
      </w:r>
    </w:p>
    <w:p w:rsidR="00000000" w:rsidDel="00000000" w:rsidP="00000000" w:rsidRDefault="00000000" w:rsidRPr="00000000" w14:paraId="00000035">
      <w:pPr>
        <w:numPr>
          <w:ilvl w:val="2"/>
          <w:numId w:val="2"/>
        </w:numPr>
        <w:ind w:left="216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Deploy Back y Front en PROD para Azure Web Apps</w:t>
      </w:r>
    </w:p>
    <w:p w:rsidR="00000000" w:rsidDel="00000000" w:rsidP="00000000" w:rsidRDefault="00000000" w:rsidRPr="00000000" w14:paraId="00000036">
      <w:pPr>
        <w:numPr>
          <w:ilvl w:val="2"/>
          <w:numId w:val="2"/>
        </w:numPr>
        <w:ind w:left="216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Deploy Back y Front en PROD para ACI</w:t>
      </w:r>
    </w:p>
    <w:p w:rsidR="00000000" w:rsidDel="00000000" w:rsidP="00000000" w:rsidRDefault="00000000" w:rsidRPr="00000000" w14:paraId="00000037">
      <w:pPr>
        <w:numPr>
          <w:ilvl w:val="2"/>
          <w:numId w:val="2"/>
        </w:numPr>
        <w:ind w:left="216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Deploy Back y Front en PROD para Azure Web Apps con Soporte para contenedores</w:t>
      </w:r>
    </w:p>
    <w:p w:rsidR="00000000" w:rsidDel="00000000" w:rsidP="00000000" w:rsidRDefault="00000000" w:rsidRPr="00000000" w14:paraId="00000038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4787900"/>
            <wp:effectExtent b="0" l="0" r="0" t="0"/>
            <wp:docPr id="33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8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48514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5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5981700"/>
            <wp:effectExtent b="0" l="0" r="0" t="0"/>
            <wp:docPr id="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8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352800"/>
            <wp:effectExtent b="0" l="0" r="0" t="0"/>
            <wp:docPr id="2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5473700"/>
            <wp:effectExtent b="0" l="0" r="0" t="0"/>
            <wp:docPr id="39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7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58801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8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4660900"/>
            <wp:effectExtent b="0" l="0" r="0" t="0"/>
            <wp:docPr id="2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6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4762500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6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45212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2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4724400"/>
            <wp:effectExtent b="0" l="0" r="0" t="0"/>
            <wp:docPr id="34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2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55118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1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49784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7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5638800"/>
            <wp:effectExtent b="0" l="0" r="0" t="0"/>
            <wp:docPr id="37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3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4114800"/>
            <wp:effectExtent b="0" l="0" r="0" t="0"/>
            <wp:docPr id="27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4889500"/>
            <wp:effectExtent b="0" l="0" r="0" t="0"/>
            <wp:docPr id="3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8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4671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835400"/>
            <wp:effectExtent b="0" l="0" r="0" t="0"/>
            <wp:docPr id="43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4064000"/>
            <wp:effectExtent b="0" l="0" r="0" t="0"/>
            <wp:docPr id="3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4798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40894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302000"/>
            <wp:effectExtent b="0" l="0" r="0" t="0"/>
            <wp:docPr id="4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4051300"/>
            <wp:effectExtent b="0" l="0" r="0" t="0"/>
            <wp:docPr id="38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378200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5575300"/>
            <wp:effectExtent b="0" l="0" r="0" t="0"/>
            <wp:docPr id="30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7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4559300"/>
            <wp:effectExtent b="0" l="0" r="0" t="0"/>
            <wp:docPr id="3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5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40767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9624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733800"/>
            <wp:effectExtent b="0" l="0" r="0" t="0"/>
            <wp:docPr id="35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4902200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0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4038600"/>
            <wp:effectExtent b="0" l="0" r="0" t="0"/>
            <wp:docPr id="2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40767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955800"/>
            <wp:effectExtent b="0" l="0" r="0" t="0"/>
            <wp:docPr id="44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Prueba con tests fallando en build:</w:t>
        <w:br w:type="textWrapping"/>
      </w:r>
    </w:p>
    <w:p w:rsidR="00000000" w:rsidDel="00000000" w:rsidP="00000000" w:rsidRDefault="00000000" w:rsidRPr="00000000" w14:paraId="00000059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4864100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6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038850" cy="3695700"/>
            <wp:effectExtent b="0" l="0" r="0" t="0"/>
            <wp:docPr id="2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7"/>
                    <a:srcRect b="0" l="0" r="0" t="21030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Prueba con tests funcionando en build:</w:t>
      </w:r>
    </w:p>
    <w:p w:rsidR="00000000" w:rsidDel="00000000" w:rsidP="00000000" w:rsidRDefault="00000000" w:rsidRPr="00000000" w14:paraId="0000005C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5372100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7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857500"/>
            <wp:effectExtent b="0" l="0" r="0" t="0"/>
            <wp:docPr id="41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6.png"/><Relationship Id="rId42" Type="http://schemas.openxmlformats.org/officeDocument/2006/relationships/image" Target="media/image8.png"/><Relationship Id="rId41" Type="http://schemas.openxmlformats.org/officeDocument/2006/relationships/image" Target="media/image37.png"/><Relationship Id="rId44" Type="http://schemas.openxmlformats.org/officeDocument/2006/relationships/image" Target="media/image9.png"/><Relationship Id="rId43" Type="http://schemas.openxmlformats.org/officeDocument/2006/relationships/image" Target="media/image22.png"/><Relationship Id="rId46" Type="http://schemas.openxmlformats.org/officeDocument/2006/relationships/image" Target="media/image16.png"/><Relationship Id="rId45" Type="http://schemas.openxmlformats.org/officeDocument/2006/relationships/image" Target="media/image4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1.png"/><Relationship Id="rId48" Type="http://schemas.openxmlformats.org/officeDocument/2006/relationships/image" Target="media/image3.png"/><Relationship Id="rId47" Type="http://schemas.openxmlformats.org/officeDocument/2006/relationships/image" Target="media/image27.png"/><Relationship Id="rId49" Type="http://schemas.openxmlformats.org/officeDocument/2006/relationships/image" Target="media/image34.png"/><Relationship Id="rId5" Type="http://schemas.openxmlformats.org/officeDocument/2006/relationships/styles" Target="styles.xml"/><Relationship Id="rId6" Type="http://schemas.openxmlformats.org/officeDocument/2006/relationships/image" Target="media/image28.png"/><Relationship Id="rId7" Type="http://schemas.openxmlformats.org/officeDocument/2006/relationships/image" Target="media/image7.png"/><Relationship Id="rId8" Type="http://schemas.openxmlformats.org/officeDocument/2006/relationships/image" Target="media/image17.png"/><Relationship Id="rId31" Type="http://schemas.openxmlformats.org/officeDocument/2006/relationships/image" Target="media/image25.png"/><Relationship Id="rId30" Type="http://schemas.openxmlformats.org/officeDocument/2006/relationships/image" Target="media/image36.png"/><Relationship Id="rId33" Type="http://schemas.openxmlformats.org/officeDocument/2006/relationships/image" Target="media/image11.png"/><Relationship Id="rId32" Type="http://schemas.openxmlformats.org/officeDocument/2006/relationships/image" Target="media/image5.png"/><Relationship Id="rId35" Type="http://schemas.openxmlformats.org/officeDocument/2006/relationships/image" Target="media/image42.png"/><Relationship Id="rId34" Type="http://schemas.openxmlformats.org/officeDocument/2006/relationships/image" Target="media/image29.png"/><Relationship Id="rId37" Type="http://schemas.openxmlformats.org/officeDocument/2006/relationships/image" Target="media/image38.png"/><Relationship Id="rId36" Type="http://schemas.openxmlformats.org/officeDocument/2006/relationships/image" Target="media/image24.png"/><Relationship Id="rId39" Type="http://schemas.openxmlformats.org/officeDocument/2006/relationships/image" Target="media/image4.png"/><Relationship Id="rId38" Type="http://schemas.openxmlformats.org/officeDocument/2006/relationships/image" Target="media/image30.png"/><Relationship Id="rId20" Type="http://schemas.openxmlformats.org/officeDocument/2006/relationships/image" Target="media/image33.png"/><Relationship Id="rId22" Type="http://schemas.openxmlformats.org/officeDocument/2006/relationships/image" Target="media/image2.png"/><Relationship Id="rId21" Type="http://schemas.openxmlformats.org/officeDocument/2006/relationships/image" Target="media/image20.png"/><Relationship Id="rId24" Type="http://schemas.openxmlformats.org/officeDocument/2006/relationships/image" Target="media/image10.png"/><Relationship Id="rId23" Type="http://schemas.openxmlformats.org/officeDocument/2006/relationships/image" Target="media/image40.png"/><Relationship Id="rId26" Type="http://schemas.openxmlformats.org/officeDocument/2006/relationships/image" Target="media/image39.png"/><Relationship Id="rId25" Type="http://schemas.openxmlformats.org/officeDocument/2006/relationships/image" Target="media/image14.png"/><Relationship Id="rId28" Type="http://schemas.openxmlformats.org/officeDocument/2006/relationships/image" Target="media/image32.png"/><Relationship Id="rId27" Type="http://schemas.openxmlformats.org/officeDocument/2006/relationships/image" Target="media/image43.png"/><Relationship Id="rId29" Type="http://schemas.openxmlformats.org/officeDocument/2006/relationships/image" Target="media/image13.png"/><Relationship Id="rId11" Type="http://schemas.openxmlformats.org/officeDocument/2006/relationships/image" Target="media/image23.png"/><Relationship Id="rId10" Type="http://schemas.openxmlformats.org/officeDocument/2006/relationships/image" Target="media/image19.png"/><Relationship Id="rId13" Type="http://schemas.openxmlformats.org/officeDocument/2006/relationships/image" Target="media/image15.png"/><Relationship Id="rId12" Type="http://schemas.openxmlformats.org/officeDocument/2006/relationships/image" Target="media/image31.png"/><Relationship Id="rId15" Type="http://schemas.openxmlformats.org/officeDocument/2006/relationships/image" Target="media/image1.png"/><Relationship Id="rId14" Type="http://schemas.openxmlformats.org/officeDocument/2006/relationships/image" Target="media/image35.png"/><Relationship Id="rId17" Type="http://schemas.openxmlformats.org/officeDocument/2006/relationships/image" Target="media/image26.png"/><Relationship Id="rId16" Type="http://schemas.openxmlformats.org/officeDocument/2006/relationships/image" Target="media/image18.png"/><Relationship Id="rId19" Type="http://schemas.openxmlformats.org/officeDocument/2006/relationships/image" Target="media/image12.png"/><Relationship Id="rId18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