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Informe sobre exploración y simulación de procesos paralelos y concurrentes.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4">
      <w:pPr>
        <w:rPr>
          <w:sz w:val="24"/>
          <w:szCs w:val="24"/>
        </w:rPr>
      </w:pPr>
      <w:r w:rsidDel="00000000" w:rsidR="00000000" w:rsidRPr="00000000">
        <w:rPr>
          <w:sz w:val="24"/>
          <w:szCs w:val="24"/>
          <w:rtl w:val="0"/>
        </w:rPr>
        <w:t xml:space="preserve">Juan Manuel Perea Coronado - 1926462.</w:t>
      </w:r>
    </w:p>
    <w:p w:rsidR="00000000" w:rsidDel="00000000" w:rsidP="00000000" w:rsidRDefault="00000000" w:rsidRPr="00000000" w14:paraId="00000005">
      <w:pPr>
        <w:rPr>
          <w:sz w:val="24"/>
          <w:szCs w:val="24"/>
        </w:rPr>
      </w:pPr>
      <w:r w:rsidDel="00000000" w:rsidR="00000000" w:rsidRPr="00000000">
        <w:rPr>
          <w:sz w:val="24"/>
          <w:szCs w:val="24"/>
          <w:rtl w:val="0"/>
        </w:rPr>
        <w:t xml:space="preserve">Andrés Mauricio Ramirez - 1926987.</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Esta actividad se desarrolló en Python, considerando las características del equipo dónde se ejecutó (12 núcleos). En ella se muestran las diferencias en los tiempos de ejecución de cada uno de los procesos, según cómo fueron ejecutados: secuencial, concurrencia o paralelismo.</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Desarrollo de la actividad.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Se ejecutaron 5 veces los códigos para la ejecución de los procesos de forma secuencial (secuencial.py), concurrente (FiboWorkerThread.py) y paralela (FiboWorkerProcess.py) y el resultado de los tiempos en cada ejecución es el siguiente:</w:t>
      </w:r>
    </w:p>
    <w:p w:rsidR="00000000" w:rsidDel="00000000" w:rsidP="00000000" w:rsidRDefault="00000000" w:rsidRPr="00000000" w14:paraId="0000000E">
      <w:pPr>
        <w:rPr>
          <w:sz w:val="24"/>
          <w:szCs w:val="24"/>
        </w:rPr>
      </w:pPr>
      <w:r w:rsidDel="00000000" w:rsidR="00000000" w:rsidRPr="00000000">
        <w:rPr>
          <w:rtl w:val="0"/>
        </w:rPr>
      </w:r>
    </w:p>
    <w:tbl>
      <w:tblPr>
        <w:tblStyle w:val="Table1"/>
        <w:tblpPr w:leftFromText="180" w:rightFromText="180" w:topFromText="180" w:bottomFromText="180" w:vertAnchor="text" w:horzAnchor="text" w:tblpX="795" w:tblpY="0"/>
        <w:tblW w:w="7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70"/>
        <w:gridCol w:w="1770"/>
        <w:gridCol w:w="1770"/>
        <w:tblGridChange w:id="0">
          <w:tblGrid>
            <w:gridCol w:w="1755"/>
            <w:gridCol w:w="1770"/>
            <w:gridCol w:w="1770"/>
            <w:gridCol w:w="1770"/>
          </w:tblGrid>
        </w:tblGridChange>
      </w:tblGrid>
      <w:tr>
        <w:trPr>
          <w:cantSplit w:val="0"/>
          <w:trHeight w:val="440" w:hRule="atLeast"/>
          <w:tblHeader w:val="0"/>
        </w:trPr>
        <w:tc>
          <w:tcPr>
            <w:vMerge w:val="restart"/>
          </w:tcPr>
          <w:p w:rsidR="00000000" w:rsidDel="00000000" w:rsidP="00000000" w:rsidRDefault="00000000" w:rsidRPr="00000000" w14:paraId="0000000F">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center"/>
              <w:rPr>
                <w:b w:val="1"/>
                <w:sz w:val="24"/>
                <w:szCs w:val="24"/>
              </w:rPr>
            </w:pPr>
            <w:r w:rsidDel="00000000" w:rsidR="00000000" w:rsidRPr="00000000">
              <w:rPr>
                <w:b w:val="1"/>
                <w:sz w:val="24"/>
                <w:szCs w:val="24"/>
                <w:rtl w:val="0"/>
              </w:rPr>
              <w:t xml:space="preserve">Número de Ejecución.</w:t>
            </w:r>
          </w:p>
        </w:tc>
        <w:tc>
          <w:tcPr>
            <w:gridSpan w:val="3"/>
          </w:tcPr>
          <w:p w:rsidR="00000000" w:rsidDel="00000000" w:rsidP="00000000" w:rsidRDefault="00000000" w:rsidRPr="00000000" w14:paraId="00000011">
            <w:pPr>
              <w:widowControl w:val="0"/>
              <w:spacing w:line="240" w:lineRule="auto"/>
              <w:jc w:val="center"/>
              <w:rPr>
                <w:b w:val="1"/>
                <w:sz w:val="24"/>
                <w:szCs w:val="24"/>
              </w:rPr>
            </w:pPr>
            <w:r w:rsidDel="00000000" w:rsidR="00000000" w:rsidRPr="00000000">
              <w:rPr>
                <w:b w:val="1"/>
                <w:sz w:val="24"/>
                <w:szCs w:val="24"/>
                <w:rtl w:val="0"/>
              </w:rPr>
              <w:t xml:space="preserve">Tiempo en Segundos.</w:t>
            </w:r>
          </w:p>
        </w:tc>
      </w:tr>
      <w:tr>
        <w:trPr>
          <w:cantSplit w:val="0"/>
          <w:trHeight w:val="440" w:hRule="atLeast"/>
          <w:tblHeader w:val="0"/>
        </w:trPr>
        <w:tc>
          <w:tcPr>
            <w:vMerge w:val="continue"/>
          </w:tcPr>
          <w:p w:rsidR="00000000" w:rsidDel="00000000" w:rsidP="00000000" w:rsidRDefault="00000000" w:rsidRPr="00000000" w14:paraId="00000014">
            <w:pPr>
              <w:widowControl w:val="0"/>
              <w:spacing w:after="0" w:before="0" w:line="240" w:lineRule="auto"/>
              <w:ind w:left="0" w:firstLine="0"/>
              <w:jc w:val="center"/>
              <w:rPr>
                <w:b w:val="1"/>
                <w:sz w:val="24"/>
                <w:szCs w:val="24"/>
              </w:rPr>
            </w:pPr>
            <w:r w:rsidDel="00000000" w:rsidR="00000000" w:rsidRPr="00000000">
              <w:rPr>
                <w:rtl w:val="0"/>
              </w:rPr>
            </w:r>
          </w:p>
        </w:tc>
        <w:tc>
          <w:tcPr/>
          <w:p w:rsidR="00000000" w:rsidDel="00000000" w:rsidP="00000000" w:rsidRDefault="00000000" w:rsidRPr="00000000" w14:paraId="00000015">
            <w:pPr>
              <w:widowControl w:val="0"/>
              <w:spacing w:line="240" w:lineRule="auto"/>
              <w:jc w:val="center"/>
              <w:rPr>
                <w:b w:val="1"/>
                <w:sz w:val="24"/>
                <w:szCs w:val="24"/>
              </w:rPr>
            </w:pPr>
            <w:r w:rsidDel="00000000" w:rsidR="00000000" w:rsidRPr="00000000">
              <w:rPr>
                <w:b w:val="1"/>
                <w:sz w:val="24"/>
                <w:szCs w:val="24"/>
                <w:rtl w:val="0"/>
              </w:rPr>
              <w:t xml:space="preserve">Secuencial</w:t>
            </w:r>
          </w:p>
        </w:tc>
        <w:tc>
          <w:tcPr/>
          <w:p w:rsidR="00000000" w:rsidDel="00000000" w:rsidP="00000000" w:rsidRDefault="00000000" w:rsidRPr="00000000" w14:paraId="00000016">
            <w:pPr>
              <w:widowControl w:val="0"/>
              <w:spacing w:line="240" w:lineRule="auto"/>
              <w:jc w:val="center"/>
              <w:rPr>
                <w:b w:val="1"/>
                <w:sz w:val="24"/>
                <w:szCs w:val="24"/>
              </w:rPr>
            </w:pPr>
            <w:r w:rsidDel="00000000" w:rsidR="00000000" w:rsidRPr="00000000">
              <w:rPr>
                <w:b w:val="1"/>
                <w:sz w:val="24"/>
                <w:szCs w:val="24"/>
                <w:rtl w:val="0"/>
              </w:rPr>
              <w:t xml:space="preserve">Concurrente</w:t>
            </w:r>
          </w:p>
        </w:tc>
        <w:tc>
          <w:tcPr/>
          <w:p w:rsidR="00000000" w:rsidDel="00000000" w:rsidP="00000000" w:rsidRDefault="00000000" w:rsidRPr="00000000" w14:paraId="00000017">
            <w:pPr>
              <w:widowControl w:val="0"/>
              <w:spacing w:line="240" w:lineRule="auto"/>
              <w:jc w:val="center"/>
              <w:rPr>
                <w:b w:val="1"/>
                <w:sz w:val="24"/>
                <w:szCs w:val="24"/>
              </w:rPr>
            </w:pPr>
            <w:r w:rsidDel="00000000" w:rsidR="00000000" w:rsidRPr="00000000">
              <w:rPr>
                <w:b w:val="1"/>
                <w:sz w:val="24"/>
                <w:szCs w:val="24"/>
                <w:rtl w:val="0"/>
              </w:rPr>
              <w:t xml:space="preserve">Paralelo</w:t>
            </w:r>
          </w:p>
        </w:tc>
      </w:tr>
      <w:tr>
        <w:trPr>
          <w:cantSplit w:val="0"/>
          <w:tblHeader w:val="0"/>
        </w:trPr>
        <w:tc>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Primera</w:t>
            </w:r>
          </w:p>
        </w:tc>
        <w:tc>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67.4082</w:t>
            </w:r>
          </w:p>
        </w:tc>
        <w:tc>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73.8394</w:t>
            </w:r>
          </w:p>
        </w:tc>
        <w:tc>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22.5921</w:t>
            </w:r>
          </w:p>
        </w:tc>
      </w:tr>
      <w:tr>
        <w:trPr>
          <w:cantSplit w:val="0"/>
          <w:tblHeader w:val="0"/>
        </w:trPr>
        <w:tc>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sz w:val="24"/>
                <w:szCs w:val="24"/>
                <w:rtl w:val="0"/>
              </w:rPr>
              <w:t xml:space="preserve">Segunda</w:t>
            </w:r>
          </w:p>
        </w:tc>
        <w:tc>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65.1430</w:t>
            </w:r>
          </w:p>
        </w:tc>
        <w:tc>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68.8346</w:t>
            </w:r>
          </w:p>
        </w:tc>
        <w:tc>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21.8515</w:t>
            </w:r>
          </w:p>
        </w:tc>
      </w:tr>
      <w:tr>
        <w:trPr>
          <w:cantSplit w:val="0"/>
          <w:tblHeader w:val="0"/>
        </w:trPr>
        <w:tc>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Tercera</w:t>
            </w:r>
          </w:p>
        </w:tc>
        <w:tc>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64.7556</w:t>
            </w:r>
          </w:p>
        </w:tc>
        <w:tc>
          <w:tcPr/>
          <w:p w:rsidR="00000000" w:rsidDel="00000000" w:rsidP="00000000" w:rsidRDefault="00000000" w:rsidRPr="00000000" w14:paraId="00000022">
            <w:pPr>
              <w:widowControl w:val="0"/>
              <w:spacing w:line="240" w:lineRule="auto"/>
              <w:jc w:val="center"/>
              <w:rPr>
                <w:sz w:val="24"/>
                <w:szCs w:val="24"/>
              </w:rPr>
            </w:pPr>
            <w:r w:rsidDel="00000000" w:rsidR="00000000" w:rsidRPr="00000000">
              <w:rPr>
                <w:sz w:val="24"/>
                <w:szCs w:val="24"/>
                <w:rtl w:val="0"/>
              </w:rPr>
              <w:t xml:space="preserve">70.7647</w:t>
            </w:r>
          </w:p>
        </w:tc>
        <w:tc>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22.1665</w:t>
            </w:r>
          </w:p>
        </w:tc>
      </w:tr>
      <w:tr>
        <w:trPr>
          <w:cantSplit w:val="0"/>
          <w:tblHeader w:val="0"/>
        </w:trPr>
        <w:tc>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Cuarta</w:t>
            </w:r>
          </w:p>
        </w:tc>
        <w:tc>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68.0896</w:t>
            </w:r>
          </w:p>
        </w:tc>
        <w:tc>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71.6362</w:t>
            </w:r>
          </w:p>
        </w:tc>
        <w:tc>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22.9136</w:t>
            </w:r>
          </w:p>
        </w:tc>
      </w:tr>
      <w:tr>
        <w:trPr>
          <w:cantSplit w:val="0"/>
          <w:tblHeader w:val="0"/>
        </w:trPr>
        <w:tc>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Quinta</w:t>
            </w:r>
          </w:p>
        </w:tc>
        <w:tc>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64.5358</w:t>
            </w:r>
          </w:p>
        </w:tc>
        <w:tc>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69.2581</w:t>
            </w:r>
          </w:p>
        </w:tc>
        <w:tc>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23.4970</w:t>
            </w:r>
          </w:p>
        </w:tc>
      </w:tr>
    </w:tbl>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i w:val="1"/>
          <w:sz w:val="20"/>
          <w:szCs w:val="20"/>
        </w:rPr>
      </w:pPr>
      <w:r w:rsidDel="00000000" w:rsidR="00000000" w:rsidRPr="00000000">
        <w:rPr>
          <w:rtl w:val="0"/>
        </w:rPr>
      </w:r>
    </w:p>
    <w:p w:rsidR="00000000" w:rsidDel="00000000" w:rsidP="00000000" w:rsidRDefault="00000000" w:rsidRPr="00000000" w14:paraId="00000038">
      <w:pPr>
        <w:rPr>
          <w:b w:val="1"/>
          <w:i w:val="1"/>
          <w:sz w:val="20"/>
          <w:szCs w:val="20"/>
        </w:rPr>
      </w:pPr>
      <w:r w:rsidDel="00000000" w:rsidR="00000000" w:rsidRPr="00000000">
        <w:rPr>
          <w:b w:val="1"/>
          <w:i w:val="1"/>
          <w:sz w:val="20"/>
          <w:szCs w:val="20"/>
          <w:rtl w:val="0"/>
        </w:rPr>
        <w:t xml:space="preserve">Tabla 1. Tiempos de la ejecución del proceso de diferentes formas.</w:t>
      </w:r>
    </w:p>
    <w:p w:rsidR="00000000" w:rsidDel="00000000" w:rsidP="00000000" w:rsidRDefault="00000000" w:rsidRPr="00000000" w14:paraId="00000039">
      <w:pPr>
        <w:rPr>
          <w:b w:val="1"/>
          <w:i w:val="1"/>
          <w:sz w:val="20"/>
          <w:szCs w:val="20"/>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Eliminando los valores extremos de cada tipo de ejecución y promediando, se tiene el siguiente resultado:</w:t>
      </w:r>
    </w:p>
    <w:p w:rsidR="00000000" w:rsidDel="00000000" w:rsidP="00000000" w:rsidRDefault="00000000" w:rsidRPr="00000000" w14:paraId="0000003B">
      <w:pPr>
        <w:rPr>
          <w:sz w:val="24"/>
          <w:szCs w:val="24"/>
        </w:rPr>
      </w:pPr>
      <w:r w:rsidDel="00000000" w:rsidR="00000000" w:rsidRPr="00000000">
        <w:rPr>
          <w:rtl w:val="0"/>
        </w:rPr>
      </w:r>
    </w:p>
    <w:tbl>
      <w:tblPr>
        <w:tblStyle w:val="Table2"/>
        <w:tblpPr w:leftFromText="180" w:rightFromText="180" w:topFromText="180" w:bottomFromText="180" w:vertAnchor="text" w:horzAnchor="text" w:tblpX="2265" w:tblpY="0"/>
        <w:tblW w:w="3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35"/>
        <w:tblGridChange w:id="0">
          <w:tblGrid>
            <w:gridCol w:w="1935"/>
            <w:gridCol w:w="1935"/>
          </w:tblGrid>
        </w:tblGridChange>
      </w:tblGrid>
      <w:tr>
        <w:trPr>
          <w:cantSplit w:val="0"/>
          <w:tblHeader w:val="0"/>
        </w:trPr>
        <w:tc>
          <w:tcPr/>
          <w:p w:rsidR="00000000" w:rsidDel="00000000" w:rsidP="00000000" w:rsidRDefault="00000000" w:rsidRPr="00000000" w14:paraId="0000003C">
            <w:pPr>
              <w:widowControl w:val="0"/>
              <w:spacing w:line="240" w:lineRule="auto"/>
              <w:jc w:val="center"/>
              <w:rPr>
                <w:b w:val="1"/>
                <w:sz w:val="24"/>
                <w:szCs w:val="24"/>
              </w:rPr>
            </w:pPr>
            <w:r w:rsidDel="00000000" w:rsidR="00000000" w:rsidRPr="00000000">
              <w:rPr>
                <w:b w:val="1"/>
                <w:sz w:val="24"/>
                <w:szCs w:val="24"/>
                <w:rtl w:val="0"/>
              </w:rPr>
              <w:t xml:space="preserve">Tipo de Ejecución.</w:t>
            </w:r>
          </w:p>
        </w:tc>
        <w:tc>
          <w:tcPr/>
          <w:p w:rsidR="00000000" w:rsidDel="00000000" w:rsidP="00000000" w:rsidRDefault="00000000" w:rsidRPr="00000000" w14:paraId="0000003D">
            <w:pPr>
              <w:widowControl w:val="0"/>
              <w:spacing w:line="240" w:lineRule="auto"/>
              <w:jc w:val="center"/>
              <w:rPr>
                <w:b w:val="1"/>
                <w:sz w:val="24"/>
                <w:szCs w:val="24"/>
              </w:rPr>
            </w:pPr>
            <w:r w:rsidDel="00000000" w:rsidR="00000000" w:rsidRPr="00000000">
              <w:rPr>
                <w:b w:val="1"/>
                <w:sz w:val="24"/>
                <w:szCs w:val="24"/>
                <w:rtl w:val="0"/>
              </w:rPr>
              <w:t xml:space="preserve">Promedio de Tiempo en Segundos.</w:t>
            </w:r>
          </w:p>
        </w:tc>
      </w:tr>
      <w:tr>
        <w:trPr>
          <w:cantSplit w:val="0"/>
          <w:tblHeader w:val="0"/>
        </w:trPr>
        <w:tc>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Secuencial</w:t>
            </w:r>
          </w:p>
        </w:tc>
        <w:tc>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65.7689</w:t>
            </w:r>
          </w:p>
        </w:tc>
      </w:tr>
      <w:tr>
        <w:trPr>
          <w:cantSplit w:val="0"/>
          <w:tblHeader w:val="0"/>
        </w:trPr>
        <w:tc>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Concurrente</w:t>
            </w:r>
          </w:p>
        </w:tc>
        <w:tc>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70.553</w:t>
            </w:r>
          </w:p>
        </w:tc>
      </w:tr>
      <w:tr>
        <w:trPr>
          <w:cantSplit w:val="0"/>
          <w:tblHeader w:val="0"/>
        </w:trPr>
        <w:tc>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Paralelo</w:t>
            </w:r>
          </w:p>
        </w:tc>
        <w:tc>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22.5574</w:t>
            </w:r>
          </w:p>
        </w:tc>
      </w:tr>
    </w:tbl>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i w:val="1"/>
          <w:sz w:val="20"/>
          <w:szCs w:val="20"/>
        </w:rPr>
      </w:pPr>
      <w:r w:rsidDel="00000000" w:rsidR="00000000" w:rsidRPr="00000000">
        <w:rPr>
          <w:b w:val="1"/>
          <w:i w:val="1"/>
          <w:sz w:val="20"/>
          <w:szCs w:val="20"/>
          <w:rtl w:val="0"/>
        </w:rPr>
        <w:t xml:space="preserve">Tabla 2. Tiempos promedio de la ejecución del proceso de diferentes formas.</w:t>
      </w:r>
    </w:p>
    <w:p w:rsidR="00000000" w:rsidDel="00000000" w:rsidP="00000000" w:rsidRDefault="00000000" w:rsidRPr="00000000" w14:paraId="00000049">
      <w:pPr>
        <w:rPr>
          <w:b w:val="1"/>
          <w:i w:val="1"/>
          <w:sz w:val="20"/>
          <w:szCs w:val="20"/>
        </w:rPr>
      </w:pP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De lo anterior, se puede observar que el ejecutar el proceso de forma paralela, el tiempo promedio que demora en terminarlo es mucho menor que de las otras maneras, siendo hasta tres veces más rápido. También se tiene que, en promedio, el tiempo de ejecución y de forma concurrente son muy similares, pero este último es al que le toma más tiempo terminar.</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center"/>
        <w:rPr>
          <w:b w:val="1"/>
          <w:sz w:val="30"/>
          <w:szCs w:val="30"/>
        </w:rPr>
      </w:pPr>
      <w:r w:rsidDel="00000000" w:rsidR="00000000" w:rsidRPr="00000000">
        <w:rPr>
          <w:b w:val="1"/>
          <w:sz w:val="30"/>
          <w:szCs w:val="30"/>
          <w:rtl w:val="0"/>
        </w:rPr>
        <w:t xml:space="preserve">Anexos.</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Los códigos usados están disponibles en el siguiente repositorio de forma pública: </w:t>
      </w:r>
      <w:hyperlink r:id="rId6">
        <w:r w:rsidDel="00000000" w:rsidR="00000000" w:rsidRPr="00000000">
          <w:rPr>
            <w:color w:val="1155cc"/>
            <w:sz w:val="24"/>
            <w:szCs w:val="24"/>
            <w:u w:val="single"/>
            <w:rtl w:val="0"/>
          </w:rPr>
          <w:t xml:space="preserve">https://github.com/Juanmaperea/Secuencial-Hilos-Procesos.git</w:t>
        </w:r>
      </w:hyperlink>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uanmaperea/Secuencial-Hilos-Proceso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