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267" w:rsidRPr="00664FF1" w:rsidRDefault="00885272">
      <w:r w:rsidRPr="00885272">
        <w:rPr>
          <w:rFonts w:ascii="Times New Roman" w:hAnsi="Times New Roman" w:cs="Times New Roman"/>
          <w:b/>
          <w:sz w:val="28"/>
          <w:szCs w:val="28"/>
          <w:u w:val="single"/>
        </w:rPr>
        <w:t xml:space="preserve">Diferencias entre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los tipos de DHCP</w:t>
      </w:r>
      <w:r w:rsidRPr="0088527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85272" w:rsidRDefault="00885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protocolo DHCP asigna IPs de forma automática a los equipos de la red, permit</w:t>
      </w:r>
      <w:r w:rsidR="00BF1E32">
        <w:rPr>
          <w:rFonts w:ascii="Times New Roman" w:hAnsi="Times New Roman" w:cs="Times New Roman"/>
          <w:sz w:val="24"/>
          <w:szCs w:val="24"/>
        </w:rPr>
        <w:t>iendo así que un equipo que recién se conecta a la red tenga su IP sin necesidad de una asignación previa.</w:t>
      </w:r>
    </w:p>
    <w:p w:rsidR="00BF1E32" w:rsidRDefault="00BF1E3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1E32" w:rsidTr="00092F48">
        <w:tc>
          <w:tcPr>
            <w:tcW w:w="8494" w:type="dxa"/>
            <w:gridSpan w:val="2"/>
          </w:tcPr>
          <w:p w:rsidR="00BF1E32" w:rsidRPr="00BF1E32" w:rsidRDefault="00BF1E32" w:rsidP="00BF1E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DHCP</w:t>
            </w:r>
          </w:p>
        </w:tc>
      </w:tr>
      <w:tr w:rsidR="00BF1E32" w:rsidTr="00BF1E32">
        <w:tc>
          <w:tcPr>
            <w:tcW w:w="4247" w:type="dxa"/>
          </w:tcPr>
          <w:p w:rsidR="00BF1E32" w:rsidRPr="001717DE" w:rsidRDefault="00BF1E32" w:rsidP="00BF1E3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717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ANTIGUO</w:t>
            </w:r>
            <w:r w:rsidR="00AA6310" w:rsidRPr="001717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(</w:t>
            </w:r>
            <w:r w:rsidR="004049F4" w:rsidRPr="001717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BOOTP “RFC951”</w:t>
            </w:r>
            <w:r w:rsidR="00AA6310" w:rsidRPr="001717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</w:tc>
        <w:tc>
          <w:tcPr>
            <w:tcW w:w="4247" w:type="dxa"/>
          </w:tcPr>
          <w:p w:rsidR="00BF1E32" w:rsidRPr="001717DE" w:rsidRDefault="00BF1E32" w:rsidP="00BF1E3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717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NUEVO</w:t>
            </w:r>
            <w:r w:rsidR="00AA6310" w:rsidRPr="001717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(RFC 2131)</w:t>
            </w:r>
          </w:p>
        </w:tc>
      </w:tr>
      <w:tr w:rsidR="00BF1E32" w:rsidTr="00BF1E32">
        <w:tc>
          <w:tcPr>
            <w:tcW w:w="4247" w:type="dxa"/>
          </w:tcPr>
          <w:p w:rsidR="00BF1E32" w:rsidRDefault="0040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 ordenadores sin Disco Duro obtener una Dirección IP, puerta de enlace, dirección del servidor de arranque y el directorio del archivo de arranque.</w:t>
            </w:r>
            <w:r w:rsidR="001717DE">
              <w:rPr>
                <w:rFonts w:ascii="Times New Roman" w:hAnsi="Times New Roman" w:cs="Times New Roman"/>
                <w:sz w:val="24"/>
                <w:szCs w:val="24"/>
              </w:rPr>
              <w:t xml:space="preserve"> Pero </w:t>
            </w:r>
          </w:p>
        </w:tc>
        <w:tc>
          <w:tcPr>
            <w:tcW w:w="4247" w:type="dxa"/>
          </w:tcPr>
          <w:p w:rsidR="00BF1E32" w:rsidRPr="00BF1E32" w:rsidRDefault="00AA6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Añade el mensaje DHCPINFORM (cuando un cliente asigna una IP de una forma diferente a la automática, ej. Añadirla de forma manual</w:t>
            </w:r>
            <w:r w:rsidR="004049F4">
              <w:rPr>
                <w:rFonts w:ascii="Times New Roman" w:hAnsi="Times New Roman" w:cs="Times New Roman"/>
                <w:sz w:val="24"/>
                <w:szCs w:val="24"/>
              </w:rPr>
              <w:t xml:space="preserve"> se crea este mensaje para “informar” a la 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049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1E32" w:rsidTr="00BF1E32">
        <w:tc>
          <w:tcPr>
            <w:tcW w:w="4247" w:type="dxa"/>
          </w:tcPr>
          <w:p w:rsidR="00BF1E32" w:rsidRDefault="0040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Únicamente entregaba direcciones de red</w:t>
            </w:r>
          </w:p>
        </w:tc>
        <w:tc>
          <w:tcPr>
            <w:tcW w:w="4247" w:type="dxa"/>
          </w:tcPr>
          <w:p w:rsidR="00BF1E32" w:rsidRDefault="00F01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limitar que IPs dar y cuales no </w:t>
            </w:r>
          </w:p>
        </w:tc>
      </w:tr>
      <w:tr w:rsidR="00BF1E32" w:rsidTr="00BF1E32">
        <w:tc>
          <w:tcPr>
            <w:tcW w:w="4247" w:type="dxa"/>
          </w:tcPr>
          <w:p w:rsidR="00BF1E32" w:rsidRDefault="0040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Solo podía utilizarse en subredes</w:t>
            </w:r>
          </w:p>
        </w:tc>
        <w:tc>
          <w:tcPr>
            <w:tcW w:w="4247" w:type="dxa"/>
          </w:tcPr>
          <w:p w:rsidR="00BF1E32" w:rsidRDefault="00F01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utilizarse en toda la red</w:t>
            </w:r>
          </w:p>
        </w:tc>
      </w:tr>
      <w:tr w:rsidR="00BF1E32" w:rsidTr="00BF1E32">
        <w:tc>
          <w:tcPr>
            <w:tcW w:w="4247" w:type="dxa"/>
          </w:tcPr>
          <w:p w:rsidR="00BF1E32" w:rsidRDefault="0040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 un intercambio de información entre cliente (BOOT) y servidor (BOOTP)</w:t>
            </w:r>
          </w:p>
        </w:tc>
        <w:tc>
          <w:tcPr>
            <w:tcW w:w="4247" w:type="dxa"/>
          </w:tcPr>
          <w:p w:rsidR="00BF1E32" w:rsidRDefault="00F01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intercambia información entre clientes y servidores</w:t>
            </w:r>
          </w:p>
        </w:tc>
      </w:tr>
      <w:tr w:rsidR="004049F4" w:rsidTr="00BF1E32">
        <w:tc>
          <w:tcPr>
            <w:tcW w:w="4247" w:type="dxa"/>
          </w:tcPr>
          <w:p w:rsidR="004049F4" w:rsidRDefault="00F01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 el protocolo UDP “User Datagram Protocol” (Orientado a la velocidad sacrificando la seguridad)</w:t>
            </w:r>
          </w:p>
        </w:tc>
        <w:tc>
          <w:tcPr>
            <w:tcW w:w="4247" w:type="dxa"/>
          </w:tcPr>
          <w:p w:rsidR="004049F4" w:rsidRDefault="00171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 el protocolo TCP “Transmision Control Protocol” (orientado a la protección de los paquetes, sacrificando la velocidad).</w:t>
            </w:r>
          </w:p>
        </w:tc>
      </w:tr>
      <w:tr w:rsidR="004049F4" w:rsidTr="00BF1E32">
        <w:tc>
          <w:tcPr>
            <w:tcW w:w="4247" w:type="dxa"/>
          </w:tcPr>
          <w:p w:rsidR="004049F4" w:rsidRDefault="00171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tiene los datos de configuración IP “completos”</w:t>
            </w:r>
          </w:p>
        </w:tc>
        <w:tc>
          <w:tcPr>
            <w:tcW w:w="4247" w:type="dxa"/>
          </w:tcPr>
          <w:p w:rsidR="004049F4" w:rsidRDefault="00171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Tiene todos los datos de la configuración IP</w:t>
            </w:r>
          </w:p>
        </w:tc>
      </w:tr>
      <w:tr w:rsidR="004049F4" w:rsidTr="00BF1E32">
        <w:tc>
          <w:tcPr>
            <w:tcW w:w="4247" w:type="dxa"/>
          </w:tcPr>
          <w:p w:rsidR="004049F4" w:rsidRPr="00664FF1" w:rsidRDefault="001717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(BOOT) envía un datagrama UDP</w:t>
            </w:r>
            <w:r w:rsidR="00664FF1">
              <w:rPr>
                <w:rFonts w:ascii="Times New Roman" w:hAnsi="Times New Roman" w:cs="Times New Roman"/>
                <w:sz w:val="24"/>
                <w:szCs w:val="24"/>
              </w:rPr>
              <w:t xml:space="preserve"> (envía la solicitud “BOOTREQUEST”)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servidor (BOOTP) con su dirección de hardware (alojada en la RAM)</w:t>
            </w:r>
            <w:r w:rsidR="00664FF1">
              <w:rPr>
                <w:rFonts w:ascii="Times New Roman" w:hAnsi="Times New Roman" w:cs="Times New Roman"/>
                <w:sz w:val="24"/>
                <w:szCs w:val="24"/>
              </w:rPr>
              <w:t xml:space="preserve">, el servidor asigna la dirección IP correcta a la </w:t>
            </w:r>
            <w:r w:rsidR="00664FF1">
              <w:rPr>
                <w:rFonts w:ascii="Times New Roman" w:hAnsi="Times New Roman" w:cs="Times New Roman"/>
                <w:b/>
                <w:sz w:val="24"/>
                <w:szCs w:val="24"/>
              </w:rPr>
              <w:t>MAC del equipo cliente</w:t>
            </w:r>
            <w:bookmarkStart w:id="0" w:name="_GoBack"/>
            <w:bookmarkEnd w:id="0"/>
          </w:p>
        </w:tc>
        <w:tc>
          <w:tcPr>
            <w:tcW w:w="4247" w:type="dxa"/>
          </w:tcPr>
          <w:p w:rsidR="004049F4" w:rsidRDefault="00171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 IP se asignan de 3 formas diferentes:</w:t>
            </w:r>
          </w:p>
          <w:p w:rsidR="001717DE" w:rsidRDefault="001717DE" w:rsidP="001717D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Asignación Manual</w:t>
            </w:r>
          </w:p>
          <w:p w:rsidR="001717DE" w:rsidRDefault="001717DE" w:rsidP="001717D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Asignación automática</w:t>
            </w:r>
            <w:r w:rsidR="00664FF1">
              <w:rPr>
                <w:rFonts w:ascii="Times New Roman" w:hAnsi="Times New Roman" w:cs="Times New Roman"/>
                <w:sz w:val="24"/>
                <w:szCs w:val="24"/>
              </w:rPr>
              <w:t xml:space="preserve"> (el servidor DHCP es el encargado de asignar las IPs sin la intervención del usuario, asignando una a cada equipo de forma permanente)</w:t>
            </w:r>
          </w:p>
          <w:p w:rsidR="001717DE" w:rsidRPr="001717DE" w:rsidRDefault="001717DE" w:rsidP="001717D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Asignación dinámica (se renuevan las IPs de los equipos en función a un rango indicado por el usuario)</w:t>
            </w:r>
          </w:p>
        </w:tc>
      </w:tr>
      <w:tr w:rsidR="004049F4" w:rsidTr="00BF1E32">
        <w:tc>
          <w:tcPr>
            <w:tcW w:w="4247" w:type="dxa"/>
          </w:tcPr>
          <w:p w:rsidR="004049F4" w:rsidRDefault="00404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4049F4" w:rsidRDefault="00404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9F4" w:rsidTr="00BF1E32">
        <w:tc>
          <w:tcPr>
            <w:tcW w:w="4247" w:type="dxa"/>
          </w:tcPr>
          <w:p w:rsidR="004049F4" w:rsidRDefault="00404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4049F4" w:rsidRDefault="00404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1E32" w:rsidRPr="00885272" w:rsidRDefault="00BF1E32">
      <w:pPr>
        <w:rPr>
          <w:rFonts w:ascii="Times New Roman" w:hAnsi="Times New Roman" w:cs="Times New Roman"/>
          <w:sz w:val="24"/>
          <w:szCs w:val="24"/>
        </w:rPr>
      </w:pPr>
    </w:p>
    <w:p w:rsidR="00885272" w:rsidRDefault="00885272">
      <w:pPr>
        <w:rPr>
          <w:rFonts w:ascii="Times New Roman" w:hAnsi="Times New Roman" w:cs="Times New Roman"/>
        </w:rPr>
      </w:pPr>
    </w:p>
    <w:p w:rsidR="00885272" w:rsidRPr="00885272" w:rsidRDefault="00885272">
      <w:pPr>
        <w:rPr>
          <w:b/>
        </w:rPr>
      </w:pPr>
    </w:p>
    <w:sectPr w:rsidR="00885272" w:rsidRPr="00885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1692A"/>
    <w:multiLevelType w:val="hybridMultilevel"/>
    <w:tmpl w:val="694AC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9A"/>
    <w:rsid w:val="00104267"/>
    <w:rsid w:val="001717DE"/>
    <w:rsid w:val="004049F4"/>
    <w:rsid w:val="004B129A"/>
    <w:rsid w:val="00664FF1"/>
    <w:rsid w:val="00867339"/>
    <w:rsid w:val="00885272"/>
    <w:rsid w:val="00AA6310"/>
    <w:rsid w:val="00BF1E32"/>
    <w:rsid w:val="00F0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82B6"/>
  <w15:chartTrackingRefBased/>
  <w15:docId w15:val="{74A5CC59-C440-4E42-8098-6A7A6BBE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1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2020-02-06T07:42:00Z</dcterms:created>
  <dcterms:modified xsi:type="dcterms:W3CDTF">2020-02-06T08:41:00Z</dcterms:modified>
</cp:coreProperties>
</file>