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ojos tienen un punto sin visión; El intestino tiene su propio sistema nervioso; El músculo más fuerte según su tamaño es el masetero; Solo usamos todo el cerebro, no un 10%;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ojos tienen un punto sin visión". TEXTOS EXACTOS: TITULAR: "TUS OJOS TIENEN UN PUNTO SIN VISIÓN". GANCHO: "Justo donde sale el nervio óptico.".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"Solo usamos todo el cerebro, no un 10%". TEXTOS EXACTOS: TITULAR: "SOLO USAMOS TODO EL CEREBRO, NO UN 10%".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La Mona Lisa fue robada en 1911; El caso de "La Dama de Somerton" sigue abierto;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Mona Lisa fue robada en 1911". TEXTOS EXACTOS: TITULAR: "LA MONA LISA FUE ROBADA EN 1911". GANCHO: "Se recuperó dos años después.".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caso de "La Dama de Somerton" sigue abierto". TEXTOS EXACTOS: TITULAR: "EL CASO DE "LA DAMA DE SOMERTON" SIGUE ABIERTO". GANCHO: "Un hombre sin identificar hallado en 1948 en Australia.".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El primer videojuego comercial fue Pong;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primer videojuego comercial fue Pong". TEXTOS EXACTOS: TITULAR: "EL PRIMER VIDEOJUEGO COMERCIAL FUE PONG". GANCHO: "En 1972.".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