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una plancha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una plancha caliente". TEXTOS EXACTOS: TITULAR: "LA IMPRESORA DE TINTA NACIÓ POR UNA PLANCHA CALIENTE". GANCHO: "Un ingeniero de Canon la apoyó sobre una pluma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Las abejas usan hexágonos; Las ruedas son círculos por eficiencia; Las pelotas de fútbol clásicas tienen hexágonos y pentágonos; Los triángulos hacen fuertes los puentes; Las latas son cilíndricas; Las tuercas son hexagonales; Una hoja A4 doblada por la mitad mantiene su forma; Las huellas de las ruedas de bici forman curvas; Los estadios usan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"Las abejas usan hexágonos". TEXTOS EXACTOS: TITULAR: "LAS ABEJAS USAN HEXÁGONOS". GANCHO: "Ahorran cera.".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"Las huellas de las ruedas de bici forman curvas". TEXTOS EXACTOS: TITULAR: "LAS HUELLAS DE LAS RUEDAS DE BICI FORMAN CURVAS". GANCHO: "Como matemáticas.".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estadios usan parábolas". TEXTOS EXACTOS: TITULAR: "LOS ESTADIOS USAN PARÁBOLAS". GANCHO: "Para la vista.".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"Todo el día.".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