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AF" w:rsidRDefault="003B07AF" w:rsidP="005469A3">
      <w:pPr>
        <w:jc w:val="both"/>
        <w:rPr>
          <w:lang w:val="es-ES_tradnl"/>
        </w:rPr>
      </w:pPr>
      <w:r>
        <w:rPr>
          <w:lang w:val="es-ES_tradnl"/>
        </w:rPr>
        <w:t>Modelado de requisitos</w:t>
      </w:r>
    </w:p>
    <w:p w:rsidR="003B07AF" w:rsidRDefault="003B07AF" w:rsidP="005469A3">
      <w:pPr>
        <w:spacing w:after="0"/>
        <w:jc w:val="both"/>
        <w:rPr>
          <w:lang w:val="es-ES_tradnl"/>
        </w:rPr>
      </w:pPr>
    </w:p>
    <w:p w:rsidR="003B07AF" w:rsidRDefault="003B07AF" w:rsidP="005469A3">
      <w:pPr>
        <w:pStyle w:val="Prrafodelista"/>
        <w:numPr>
          <w:ilvl w:val="0"/>
          <w:numId w:val="1"/>
        </w:numPr>
        <w:spacing w:after="0"/>
        <w:ind w:left="283"/>
        <w:jc w:val="both"/>
        <w:rPr>
          <w:lang w:val="es-ES_tradnl"/>
        </w:rPr>
      </w:pPr>
      <w:r>
        <w:rPr>
          <w:lang w:val="es-ES_tradnl"/>
        </w:rPr>
        <w:t>Requisitos del sistema</w:t>
      </w:r>
    </w:p>
    <w:p w:rsidR="00365D0C" w:rsidRDefault="00365D0C" w:rsidP="005469A3">
      <w:pPr>
        <w:pStyle w:val="Prrafodelista"/>
        <w:spacing w:after="0"/>
        <w:ind w:left="283"/>
        <w:jc w:val="both"/>
        <w:rPr>
          <w:lang w:val="es-ES_tradnl"/>
        </w:rPr>
      </w:pPr>
    </w:p>
    <w:p w:rsidR="003B07AF" w:rsidRDefault="003B07AF" w:rsidP="005469A3">
      <w:pPr>
        <w:pStyle w:val="Prrafodelista"/>
        <w:numPr>
          <w:ilvl w:val="1"/>
          <w:numId w:val="1"/>
        </w:numPr>
        <w:spacing w:after="0"/>
        <w:ind w:left="567"/>
        <w:jc w:val="both"/>
        <w:rPr>
          <w:lang w:val="es-ES_tradnl"/>
        </w:rPr>
      </w:pPr>
      <w:r w:rsidRPr="003B07AF">
        <w:rPr>
          <w:lang w:val="es-ES_tradnl"/>
        </w:rPr>
        <w:t>Objetivos</w:t>
      </w:r>
    </w:p>
    <w:p w:rsidR="00365D0C" w:rsidRPr="003B07AF" w:rsidRDefault="00365D0C" w:rsidP="005469A3">
      <w:pPr>
        <w:pStyle w:val="Prrafodelista"/>
        <w:spacing w:after="0"/>
        <w:ind w:left="567"/>
        <w:jc w:val="both"/>
        <w:rPr>
          <w:lang w:val="es-ES_tradnl"/>
        </w:rPr>
      </w:pPr>
    </w:p>
    <w:p w:rsidR="003B07AF" w:rsidRDefault="003B07AF" w:rsidP="005469A3">
      <w:pPr>
        <w:spacing w:after="0"/>
        <w:ind w:left="680"/>
        <w:jc w:val="both"/>
        <w:rPr>
          <w:lang w:val="es-ES_tradnl"/>
        </w:rPr>
      </w:pPr>
      <w:r>
        <w:rPr>
          <w:lang w:val="es-ES_tradnl"/>
        </w:rPr>
        <w:t>En esta sección hablaré de los principales objetivos para los que se ha desarrollado este software. Se puede considerar como requisitos de alto nivel:</w:t>
      </w:r>
    </w:p>
    <w:p w:rsidR="003B07AF" w:rsidRDefault="003B07AF" w:rsidP="005469A3">
      <w:pPr>
        <w:spacing w:after="0"/>
        <w:ind w:left="850"/>
        <w:jc w:val="both"/>
        <w:rPr>
          <w:lang w:val="es-ES_tradnl"/>
        </w:rPr>
      </w:pPr>
      <w:r>
        <w:rPr>
          <w:lang w:val="es-ES_tradnl"/>
        </w:rPr>
        <w:t>OBJ-1. La aplicación debe de obtener el eje de rotación a partir de una pieza rota previamente escaneada.</w:t>
      </w:r>
    </w:p>
    <w:p w:rsidR="003B07AF" w:rsidRDefault="003B07AF" w:rsidP="005469A3">
      <w:pPr>
        <w:spacing w:after="0"/>
        <w:ind w:left="850"/>
        <w:jc w:val="both"/>
        <w:rPr>
          <w:lang w:val="es-ES_tradnl"/>
        </w:rPr>
      </w:pPr>
      <w:r>
        <w:rPr>
          <w:lang w:val="es-ES_tradnl"/>
        </w:rPr>
        <w:t xml:space="preserve">OBJ-2. La aplicación debe de ser capaz de mostrar el dibujo arqueológico (*) según los </w:t>
      </w:r>
      <w:proofErr w:type="spellStart"/>
      <w:r>
        <w:rPr>
          <w:lang w:val="es-ES_tradnl"/>
        </w:rPr>
        <w:t>estandares</w:t>
      </w:r>
      <w:proofErr w:type="spellEnd"/>
      <w:r>
        <w:rPr>
          <w:lang w:val="es-ES_tradnl"/>
        </w:rPr>
        <w:t xml:space="preserve"> recogidos en (**).</w:t>
      </w:r>
    </w:p>
    <w:p w:rsidR="003B07AF" w:rsidRPr="003B07AF" w:rsidRDefault="003B07AF" w:rsidP="005469A3">
      <w:pPr>
        <w:spacing w:after="0"/>
        <w:ind w:left="850"/>
        <w:jc w:val="both"/>
        <w:rPr>
          <w:lang w:val="es-ES_tradnl"/>
        </w:rPr>
      </w:pPr>
    </w:p>
    <w:p w:rsidR="003B07AF" w:rsidRDefault="003B07AF" w:rsidP="005469A3">
      <w:pPr>
        <w:pStyle w:val="Prrafodelista"/>
        <w:numPr>
          <w:ilvl w:val="1"/>
          <w:numId w:val="1"/>
        </w:numPr>
        <w:spacing w:after="0"/>
        <w:ind w:left="567"/>
        <w:jc w:val="both"/>
        <w:rPr>
          <w:lang w:val="es-ES_tradnl"/>
        </w:rPr>
      </w:pPr>
      <w:r>
        <w:rPr>
          <w:lang w:val="es-ES_tradnl"/>
        </w:rPr>
        <w:t>Requisitos funcionales</w:t>
      </w:r>
    </w:p>
    <w:p w:rsidR="00365D0C" w:rsidRDefault="00365D0C" w:rsidP="005469A3">
      <w:pPr>
        <w:pStyle w:val="Prrafodelista"/>
        <w:spacing w:after="0"/>
        <w:ind w:left="567"/>
        <w:jc w:val="both"/>
        <w:rPr>
          <w:lang w:val="es-ES_tradnl"/>
        </w:rPr>
      </w:pPr>
    </w:p>
    <w:p w:rsidR="003B07AF" w:rsidRDefault="003B07AF" w:rsidP="005469A3">
      <w:pPr>
        <w:pStyle w:val="Prrafodelista"/>
        <w:spacing w:after="0"/>
        <w:ind w:left="680"/>
        <w:jc w:val="both"/>
        <w:rPr>
          <w:lang w:val="es-ES_tradnl"/>
        </w:rPr>
      </w:pPr>
      <w:r>
        <w:rPr>
          <w:lang w:val="es-ES_tradnl"/>
        </w:rPr>
        <w:t>A continuación se muestra una descripción de los requisitos más importantes a nivel de funciones.</w:t>
      </w:r>
    </w:p>
    <w:p w:rsidR="00365D0C" w:rsidRDefault="00365D0C" w:rsidP="005469A3">
      <w:pPr>
        <w:pStyle w:val="Prrafodelista"/>
        <w:spacing w:after="0"/>
        <w:ind w:left="680"/>
        <w:jc w:val="both"/>
        <w:rPr>
          <w:lang w:val="es-ES_tradnl"/>
        </w:rPr>
      </w:pPr>
    </w:p>
    <w:p w:rsidR="003B07AF" w:rsidRDefault="003B07AF" w:rsidP="005469A3">
      <w:pPr>
        <w:pStyle w:val="Prrafodelista"/>
        <w:spacing w:after="0"/>
        <w:ind w:left="850"/>
        <w:jc w:val="both"/>
        <w:rPr>
          <w:lang w:val="es-ES_tradnl"/>
        </w:rPr>
      </w:pPr>
      <w:r>
        <w:rPr>
          <w:lang w:val="es-ES_tradnl"/>
        </w:rPr>
        <w:t>RF-1</w:t>
      </w:r>
      <w:r w:rsidR="00554930">
        <w:rPr>
          <w:lang w:val="es-ES_tradnl"/>
        </w:rPr>
        <w:t>0</w:t>
      </w:r>
      <w:r>
        <w:rPr>
          <w:lang w:val="es-ES_tradnl"/>
        </w:rPr>
        <w:t>. Entrada y salida de ficheros.</w:t>
      </w:r>
    </w:p>
    <w:p w:rsidR="00365D0C" w:rsidRDefault="00365D0C" w:rsidP="005469A3">
      <w:pPr>
        <w:pStyle w:val="Prrafodelista"/>
        <w:spacing w:after="0"/>
        <w:ind w:left="850"/>
        <w:jc w:val="both"/>
        <w:rPr>
          <w:lang w:val="es-ES_tradnl"/>
        </w:rPr>
      </w:pPr>
    </w:p>
    <w:p w:rsidR="003B07AF" w:rsidRDefault="003B07AF" w:rsidP="005469A3">
      <w:pPr>
        <w:pStyle w:val="Prrafodelista"/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RF-1.1</w:t>
      </w:r>
      <w:r w:rsidR="00554930">
        <w:rPr>
          <w:lang w:val="es-ES_tradnl"/>
        </w:rPr>
        <w:t>0</w:t>
      </w:r>
      <w:r>
        <w:rPr>
          <w:lang w:val="es-ES_tradnl"/>
        </w:rPr>
        <w:t xml:space="preserve"> Importar una pieza</w:t>
      </w:r>
    </w:p>
    <w:p w:rsidR="003B07AF" w:rsidRDefault="003B07AF" w:rsidP="005469A3">
      <w:pPr>
        <w:pStyle w:val="Prrafodelista"/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 xml:space="preserve">La aplicación debe de permitir importar modelos (pieza sin reconstruir o reconstruida) en formato </w:t>
      </w:r>
      <w:r w:rsidR="00F46EE8">
        <w:rPr>
          <w:lang w:val="es-ES_tradnl"/>
        </w:rPr>
        <w:t>“.</w:t>
      </w:r>
      <w:proofErr w:type="spellStart"/>
      <w:r>
        <w:rPr>
          <w:lang w:val="es-ES_tradnl"/>
        </w:rPr>
        <w:t>ply</w:t>
      </w:r>
      <w:proofErr w:type="spellEnd"/>
      <w:r w:rsidR="00F46EE8">
        <w:rPr>
          <w:lang w:val="es-ES_tradnl"/>
        </w:rPr>
        <w:t>”</w:t>
      </w:r>
      <w:r>
        <w:rPr>
          <w:lang w:val="es-ES_tradnl"/>
        </w:rPr>
        <w:t>.</w:t>
      </w:r>
    </w:p>
    <w:p w:rsidR="003B07AF" w:rsidRDefault="003B07AF" w:rsidP="005469A3">
      <w:pPr>
        <w:pStyle w:val="Prrafodelista"/>
        <w:spacing w:after="0"/>
        <w:ind w:left="1134"/>
        <w:jc w:val="both"/>
        <w:rPr>
          <w:lang w:val="es-ES_tradnl"/>
        </w:rPr>
      </w:pPr>
    </w:p>
    <w:p w:rsidR="003B07AF" w:rsidRDefault="003B07AF" w:rsidP="005469A3">
      <w:pPr>
        <w:pStyle w:val="Prrafodelista"/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RF-1.</w:t>
      </w:r>
      <w:r w:rsidR="00554930">
        <w:rPr>
          <w:lang w:val="es-ES_tradnl"/>
        </w:rPr>
        <w:t>2</w:t>
      </w:r>
      <w:r>
        <w:rPr>
          <w:lang w:val="es-ES_tradnl"/>
        </w:rPr>
        <w:t>0 Exportar una pieza</w:t>
      </w:r>
    </w:p>
    <w:p w:rsidR="003B07AF" w:rsidRDefault="003B07AF" w:rsidP="005469A3">
      <w:pPr>
        <w:pStyle w:val="Prrafodelista"/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 xml:space="preserve">La aplicación debe de permitir </w:t>
      </w:r>
      <w:r w:rsidR="00F46EE8">
        <w:rPr>
          <w:lang w:val="es-ES_tradnl"/>
        </w:rPr>
        <w:t>exportar</w:t>
      </w:r>
      <w:r>
        <w:rPr>
          <w:lang w:val="es-ES_tradnl"/>
        </w:rPr>
        <w:t xml:space="preserve"> modelos (pieza sin reconstruir o reconstruida) en formato </w:t>
      </w:r>
      <w:r w:rsidR="00F46EE8">
        <w:rPr>
          <w:lang w:val="es-ES_tradnl"/>
        </w:rPr>
        <w:t>“.</w:t>
      </w:r>
      <w:proofErr w:type="spellStart"/>
      <w:r>
        <w:rPr>
          <w:lang w:val="es-ES_tradnl"/>
        </w:rPr>
        <w:t>ply</w:t>
      </w:r>
      <w:proofErr w:type="spellEnd"/>
      <w:r w:rsidR="00F46EE8">
        <w:rPr>
          <w:lang w:val="es-ES_tradnl"/>
        </w:rPr>
        <w:t>”</w:t>
      </w:r>
      <w:r>
        <w:rPr>
          <w:lang w:val="es-ES_tradnl"/>
        </w:rPr>
        <w:t>.</w:t>
      </w:r>
    </w:p>
    <w:p w:rsidR="003B07AF" w:rsidRDefault="003B07AF" w:rsidP="005469A3">
      <w:pPr>
        <w:pStyle w:val="Prrafodelista"/>
        <w:spacing w:after="0"/>
        <w:ind w:left="1134"/>
        <w:jc w:val="both"/>
        <w:rPr>
          <w:lang w:val="es-ES_tradnl"/>
        </w:rPr>
      </w:pPr>
    </w:p>
    <w:p w:rsidR="003B07AF" w:rsidRDefault="003B07AF" w:rsidP="005469A3">
      <w:pPr>
        <w:pStyle w:val="Prrafodelista"/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RF-1.</w:t>
      </w:r>
      <w:r w:rsidR="00554930">
        <w:rPr>
          <w:lang w:val="es-ES_tradnl"/>
        </w:rPr>
        <w:t>3</w:t>
      </w:r>
      <w:r>
        <w:rPr>
          <w:lang w:val="es-ES_tradnl"/>
        </w:rPr>
        <w:t>0 Guardar la reconstrucción</w:t>
      </w:r>
    </w:p>
    <w:p w:rsidR="003B07AF" w:rsidRDefault="003B07AF" w:rsidP="005469A3">
      <w:pPr>
        <w:pStyle w:val="Prrafodelista"/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La aplicación debe de guardar el proceso en el punto en el que se encuentre, en un formato propio</w:t>
      </w:r>
      <w:r w:rsidR="00F46EE8">
        <w:rPr>
          <w:lang w:val="es-ES_tradnl"/>
        </w:rPr>
        <w:t xml:space="preserve"> (“.sdc2”)</w:t>
      </w:r>
      <w:r>
        <w:rPr>
          <w:lang w:val="es-ES_tradnl"/>
        </w:rPr>
        <w:t>.</w:t>
      </w:r>
    </w:p>
    <w:p w:rsidR="003B07AF" w:rsidRDefault="003B07AF" w:rsidP="005469A3">
      <w:pPr>
        <w:pStyle w:val="Prrafodelista"/>
        <w:spacing w:after="0"/>
        <w:ind w:left="1134"/>
        <w:jc w:val="both"/>
        <w:rPr>
          <w:lang w:val="es-ES_tradnl"/>
        </w:rPr>
      </w:pPr>
    </w:p>
    <w:p w:rsidR="003B07AF" w:rsidRDefault="003B07AF" w:rsidP="005469A3">
      <w:pPr>
        <w:pStyle w:val="Prrafodelista"/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RF-1.</w:t>
      </w:r>
      <w:r w:rsidR="00554930">
        <w:rPr>
          <w:lang w:val="es-ES_tradnl"/>
        </w:rPr>
        <w:t>4</w:t>
      </w:r>
      <w:r>
        <w:rPr>
          <w:lang w:val="es-ES_tradnl"/>
        </w:rPr>
        <w:t>0 Cargar la reconstrucción</w:t>
      </w:r>
    </w:p>
    <w:p w:rsidR="003B07AF" w:rsidRDefault="003B07AF" w:rsidP="005469A3">
      <w:pPr>
        <w:pStyle w:val="Prrafodelista"/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La aplicación debe de cargar el proceso en el punto en el que se encuentre, a partir de un formato propio</w:t>
      </w:r>
      <w:r w:rsidR="00F46EE8">
        <w:rPr>
          <w:lang w:val="es-ES_tradnl"/>
        </w:rPr>
        <w:t xml:space="preserve"> (“.sdc2”)</w:t>
      </w:r>
      <w:r>
        <w:rPr>
          <w:lang w:val="es-ES_tradnl"/>
        </w:rPr>
        <w:t>.</w:t>
      </w:r>
    </w:p>
    <w:p w:rsidR="003B07AF" w:rsidRDefault="003B07AF" w:rsidP="005469A3">
      <w:pPr>
        <w:pStyle w:val="Prrafodelista"/>
        <w:spacing w:after="0"/>
        <w:ind w:left="1134"/>
        <w:jc w:val="both"/>
        <w:rPr>
          <w:lang w:val="es-ES_tradnl"/>
        </w:rPr>
      </w:pPr>
    </w:p>
    <w:p w:rsidR="003B07AF" w:rsidRDefault="003B07AF" w:rsidP="005469A3">
      <w:pPr>
        <w:pStyle w:val="Prrafodelista"/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RF-1.</w:t>
      </w:r>
      <w:r w:rsidR="00554930">
        <w:rPr>
          <w:lang w:val="es-ES_tradnl"/>
        </w:rPr>
        <w:t>5</w:t>
      </w:r>
      <w:r>
        <w:rPr>
          <w:lang w:val="es-ES_tradnl"/>
        </w:rPr>
        <w:t>0 Exportar imagen</w:t>
      </w:r>
    </w:p>
    <w:p w:rsidR="003B07AF" w:rsidRDefault="003B07AF" w:rsidP="005469A3">
      <w:pPr>
        <w:pStyle w:val="Prrafodelista"/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La aplicación debe de permitir exportar una imagen en formato (***) una vez calculado.</w:t>
      </w:r>
    </w:p>
    <w:p w:rsidR="00365D0C" w:rsidRDefault="00365D0C" w:rsidP="005469A3">
      <w:pPr>
        <w:jc w:val="both"/>
        <w:rPr>
          <w:lang w:val="es-ES_tradnl"/>
        </w:rPr>
      </w:pPr>
      <w:r>
        <w:rPr>
          <w:lang w:val="es-ES_tradnl"/>
        </w:rPr>
        <w:br w:type="page"/>
      </w:r>
    </w:p>
    <w:p w:rsidR="003B07AF" w:rsidRDefault="003B07AF" w:rsidP="005469A3">
      <w:pPr>
        <w:pStyle w:val="Prrafodelista"/>
        <w:spacing w:after="0"/>
        <w:ind w:left="1134"/>
        <w:jc w:val="both"/>
        <w:rPr>
          <w:lang w:val="es-ES_tradnl"/>
        </w:rPr>
      </w:pPr>
    </w:p>
    <w:p w:rsidR="005469A3" w:rsidRDefault="003B07AF" w:rsidP="005469A3">
      <w:pPr>
        <w:spacing w:after="0"/>
        <w:ind w:left="850"/>
        <w:jc w:val="both"/>
        <w:rPr>
          <w:lang w:val="es-ES_tradnl"/>
        </w:rPr>
      </w:pPr>
      <w:r>
        <w:rPr>
          <w:lang w:val="es-ES_tradnl"/>
        </w:rPr>
        <w:t>RF-</w:t>
      </w:r>
      <w:r w:rsidR="00554930">
        <w:rPr>
          <w:lang w:val="es-ES_tradnl"/>
        </w:rPr>
        <w:t>2</w:t>
      </w:r>
      <w:r>
        <w:rPr>
          <w:lang w:val="es-ES_tradnl"/>
        </w:rPr>
        <w:t>0. Procesado y reconstrucción de la pieza</w:t>
      </w:r>
    </w:p>
    <w:p w:rsidR="005469A3" w:rsidRDefault="005469A3" w:rsidP="005469A3">
      <w:pPr>
        <w:spacing w:after="0"/>
        <w:ind w:left="850"/>
        <w:jc w:val="both"/>
        <w:rPr>
          <w:lang w:val="es-ES_tradnl"/>
        </w:rPr>
      </w:pPr>
    </w:p>
    <w:p w:rsidR="005469A3" w:rsidRDefault="005469A3" w:rsidP="005469A3">
      <w:pPr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RF-20.10 Mostrar la pieza en visualización tridimensional (3D)</w:t>
      </w:r>
    </w:p>
    <w:p w:rsidR="005469A3" w:rsidRDefault="005469A3" w:rsidP="005469A3">
      <w:pPr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La aplicación debe de mostrar la pieza en 3D.</w:t>
      </w:r>
    </w:p>
    <w:p w:rsidR="005469A3" w:rsidRDefault="005469A3" w:rsidP="005469A3">
      <w:pPr>
        <w:spacing w:after="0"/>
        <w:ind w:left="1134"/>
        <w:jc w:val="both"/>
        <w:rPr>
          <w:lang w:val="es-ES_tradnl"/>
        </w:rPr>
      </w:pPr>
    </w:p>
    <w:p w:rsidR="005469A3" w:rsidRDefault="005469A3" w:rsidP="005469A3">
      <w:pPr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RF-20.15 Interactuar con la pieza para su visualización 3D</w:t>
      </w:r>
    </w:p>
    <w:p w:rsidR="005469A3" w:rsidRDefault="005469A3" w:rsidP="005469A3">
      <w:pPr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La aplicación debe permitir rotar, mover, y hacer zoom a la pieza.</w:t>
      </w:r>
    </w:p>
    <w:p w:rsidR="005469A3" w:rsidRDefault="005469A3" w:rsidP="005469A3">
      <w:pPr>
        <w:spacing w:after="0"/>
        <w:ind w:left="1134"/>
        <w:jc w:val="both"/>
        <w:rPr>
          <w:lang w:val="es-ES_tradnl"/>
        </w:rPr>
      </w:pPr>
    </w:p>
    <w:p w:rsidR="005469A3" w:rsidRDefault="005469A3" w:rsidP="005469A3">
      <w:pPr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RF-20.17 Mostrar pasos a la hora de la reconstrucción</w:t>
      </w:r>
    </w:p>
    <w:p w:rsidR="005469A3" w:rsidRDefault="005469A3" w:rsidP="005469A3">
      <w:pPr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La aplicación mostrará información visual adicional sobre la pieza a medida que se vaya calculando a la hora de reconstruirla: eje de rotación, normales</w:t>
      </w:r>
      <w:r w:rsidR="00BE75DA">
        <w:rPr>
          <w:lang w:val="es-ES_tradnl"/>
        </w:rPr>
        <w:t xml:space="preserve"> e </w:t>
      </w:r>
      <w:r>
        <w:rPr>
          <w:lang w:val="es-ES_tradnl"/>
        </w:rPr>
        <w:t>intersección de normales.</w:t>
      </w:r>
    </w:p>
    <w:p w:rsidR="005469A3" w:rsidRDefault="005469A3" w:rsidP="005469A3">
      <w:pPr>
        <w:spacing w:after="0"/>
        <w:ind w:left="850"/>
        <w:jc w:val="both"/>
        <w:rPr>
          <w:lang w:val="es-ES_tradnl"/>
        </w:rPr>
      </w:pPr>
    </w:p>
    <w:p w:rsidR="005469A3" w:rsidRDefault="005469A3" w:rsidP="005469A3">
      <w:pPr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RF-20.20 Mostrar información de la pieza</w:t>
      </w:r>
    </w:p>
    <w:p w:rsidR="003B07AF" w:rsidRDefault="005469A3" w:rsidP="00BE75DA">
      <w:pPr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La aplicación debe de mostrar cierta información de la pieza.: número de vértices, número de caras</w:t>
      </w:r>
      <w:r w:rsidR="00BE75DA">
        <w:rPr>
          <w:lang w:val="es-ES_tradnl"/>
        </w:rPr>
        <w:t xml:space="preserve"> y</w:t>
      </w:r>
      <w:r>
        <w:rPr>
          <w:lang w:val="es-ES_tradnl"/>
        </w:rPr>
        <w:t xml:space="preserve"> número de normales.</w:t>
      </w:r>
    </w:p>
    <w:p w:rsidR="003B07AF" w:rsidRDefault="003B07AF" w:rsidP="005469A3">
      <w:pPr>
        <w:spacing w:after="0"/>
        <w:ind w:left="1134"/>
        <w:jc w:val="both"/>
        <w:rPr>
          <w:lang w:val="es-ES_tradnl"/>
        </w:rPr>
      </w:pPr>
    </w:p>
    <w:p w:rsidR="00365D0C" w:rsidRDefault="003B07AF" w:rsidP="005469A3">
      <w:pPr>
        <w:spacing w:after="0"/>
        <w:ind w:left="426" w:firstLine="708"/>
        <w:jc w:val="both"/>
        <w:rPr>
          <w:lang w:val="es-ES_tradnl"/>
        </w:rPr>
      </w:pPr>
      <w:r>
        <w:rPr>
          <w:lang w:val="es-ES_tradnl"/>
        </w:rPr>
        <w:t>RF-</w:t>
      </w:r>
      <w:r w:rsidR="00554930">
        <w:rPr>
          <w:lang w:val="es-ES_tradnl"/>
        </w:rPr>
        <w:t>2</w:t>
      </w:r>
      <w:r>
        <w:rPr>
          <w:lang w:val="es-ES_tradnl"/>
        </w:rPr>
        <w:t>0.</w:t>
      </w:r>
      <w:r w:rsidR="00BE75DA">
        <w:rPr>
          <w:lang w:val="es-ES_tradnl"/>
        </w:rPr>
        <w:t>3</w:t>
      </w:r>
      <w:r>
        <w:rPr>
          <w:lang w:val="es-ES_tradnl"/>
        </w:rPr>
        <w:t xml:space="preserve">0 Reconstrucción </w:t>
      </w:r>
      <w:r w:rsidR="005469A3">
        <w:rPr>
          <w:lang w:val="es-ES_tradnl"/>
        </w:rPr>
        <w:t>3D</w:t>
      </w:r>
      <w:r>
        <w:rPr>
          <w:lang w:val="es-ES_tradnl"/>
        </w:rPr>
        <w:t xml:space="preserve"> de la cerámica</w:t>
      </w:r>
    </w:p>
    <w:p w:rsidR="00F46EE8" w:rsidRDefault="003B07AF" w:rsidP="00F46EE8">
      <w:pPr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La aplicación debe de generar un modelo 3D de la cerámica reconstruida a partir de la pieza.</w:t>
      </w:r>
      <w:r w:rsidR="00F46EE8" w:rsidRPr="00F46EE8">
        <w:rPr>
          <w:lang w:val="es-ES_tradnl"/>
        </w:rPr>
        <w:t xml:space="preserve"> </w:t>
      </w:r>
    </w:p>
    <w:p w:rsidR="00F46EE8" w:rsidRDefault="00F46EE8" w:rsidP="00F46EE8">
      <w:pPr>
        <w:spacing w:after="0"/>
        <w:ind w:left="1134"/>
        <w:jc w:val="both"/>
        <w:rPr>
          <w:lang w:val="es-ES_tradnl"/>
        </w:rPr>
      </w:pPr>
    </w:p>
    <w:p w:rsidR="00F46EE8" w:rsidRDefault="00F46EE8" w:rsidP="00F46EE8">
      <w:pPr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ab/>
        <w:t>RF-20.</w:t>
      </w:r>
      <w:r w:rsidR="00BE75DA">
        <w:rPr>
          <w:lang w:val="es-ES_tradnl"/>
        </w:rPr>
        <w:t>3</w:t>
      </w:r>
      <w:r>
        <w:rPr>
          <w:lang w:val="es-ES_tradnl"/>
        </w:rPr>
        <w:t>0.5 Obtención de las intersecciones de normales de la pieza</w:t>
      </w:r>
    </w:p>
    <w:p w:rsidR="00F46EE8" w:rsidRDefault="00F46EE8" w:rsidP="00F46EE8">
      <w:pPr>
        <w:spacing w:after="0"/>
        <w:ind w:left="1416"/>
        <w:jc w:val="both"/>
        <w:rPr>
          <w:lang w:val="es-ES_tradnl"/>
        </w:rPr>
      </w:pPr>
      <w:r>
        <w:rPr>
          <w:lang w:val="es-ES_tradnl"/>
        </w:rPr>
        <w:t xml:space="preserve">La aplicación debe de obtener las intersecciones </w:t>
      </w:r>
      <w:r w:rsidR="00BE75DA">
        <w:rPr>
          <w:lang w:val="es-ES_tradnl"/>
        </w:rPr>
        <w:t>entre</w:t>
      </w:r>
      <w:r>
        <w:rPr>
          <w:lang w:val="es-ES_tradnl"/>
        </w:rPr>
        <w:t xml:space="preserve"> las normales de la pieza.</w:t>
      </w:r>
    </w:p>
    <w:p w:rsidR="00F46EE8" w:rsidRDefault="00F46EE8" w:rsidP="00F46EE8">
      <w:pPr>
        <w:spacing w:after="0"/>
        <w:jc w:val="both"/>
        <w:rPr>
          <w:lang w:val="es-ES_tradnl"/>
        </w:rPr>
      </w:pPr>
    </w:p>
    <w:p w:rsidR="00F46EE8" w:rsidRDefault="00F46EE8" w:rsidP="00F46EE8">
      <w:pPr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ab/>
        <w:t>RF-20.</w:t>
      </w:r>
      <w:r w:rsidR="00BE75DA">
        <w:rPr>
          <w:lang w:val="es-ES_tradnl"/>
        </w:rPr>
        <w:t>3</w:t>
      </w:r>
      <w:r>
        <w:rPr>
          <w:lang w:val="es-ES_tradnl"/>
        </w:rPr>
        <w:t>0.10 Obtención del eje de rotación de la pieza</w:t>
      </w:r>
    </w:p>
    <w:p w:rsidR="00F46EE8" w:rsidRDefault="00F46EE8" w:rsidP="00F46EE8">
      <w:pPr>
        <w:spacing w:after="0"/>
        <w:ind w:left="1416"/>
        <w:jc w:val="both"/>
        <w:rPr>
          <w:lang w:val="es-ES_tradnl"/>
        </w:rPr>
      </w:pPr>
      <w:r>
        <w:rPr>
          <w:lang w:val="es-ES_tradnl"/>
        </w:rPr>
        <w:t>La aplicación debe de obtener el eje de rotación de la pieza de forma automática.</w:t>
      </w:r>
    </w:p>
    <w:p w:rsidR="005469A3" w:rsidRDefault="005469A3" w:rsidP="00F46EE8">
      <w:pPr>
        <w:spacing w:after="0"/>
        <w:ind w:left="1134"/>
        <w:jc w:val="both"/>
        <w:rPr>
          <w:lang w:val="es-ES_tradnl"/>
        </w:rPr>
      </w:pPr>
    </w:p>
    <w:p w:rsidR="005469A3" w:rsidRDefault="005469A3" w:rsidP="005469A3">
      <w:pPr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ab/>
        <w:t>RF-20.</w:t>
      </w:r>
      <w:r w:rsidR="00BE75DA">
        <w:rPr>
          <w:lang w:val="es-ES_tradnl"/>
        </w:rPr>
        <w:t>3</w:t>
      </w:r>
      <w:r>
        <w:rPr>
          <w:lang w:val="es-ES_tradnl"/>
        </w:rPr>
        <w:t>0.20 Obtención del contorno de la pieza</w:t>
      </w:r>
    </w:p>
    <w:p w:rsidR="005469A3" w:rsidRDefault="005469A3" w:rsidP="005469A3">
      <w:pPr>
        <w:spacing w:after="0"/>
        <w:ind w:left="1416"/>
        <w:jc w:val="both"/>
        <w:rPr>
          <w:lang w:val="es-ES_tradnl"/>
        </w:rPr>
      </w:pPr>
      <w:r>
        <w:rPr>
          <w:lang w:val="es-ES_tradnl"/>
        </w:rPr>
        <w:t>La aplicación debe de permitir al usuario seleccionar el contorno de la pieza de forma interactiva de modo que pueda evitar malformaciones de la pieza.</w:t>
      </w:r>
    </w:p>
    <w:p w:rsidR="003B07AF" w:rsidRDefault="003B07AF" w:rsidP="005469A3">
      <w:pPr>
        <w:spacing w:after="0"/>
        <w:ind w:left="1134"/>
        <w:jc w:val="both"/>
        <w:rPr>
          <w:lang w:val="es-ES_tradnl"/>
        </w:rPr>
      </w:pPr>
    </w:p>
    <w:p w:rsidR="003B07AF" w:rsidRDefault="003B07AF" w:rsidP="005469A3">
      <w:pPr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>RF-</w:t>
      </w:r>
      <w:r w:rsidR="00554930">
        <w:rPr>
          <w:lang w:val="es-ES_tradnl"/>
        </w:rPr>
        <w:t>2</w:t>
      </w:r>
      <w:r>
        <w:rPr>
          <w:lang w:val="es-ES_tradnl"/>
        </w:rPr>
        <w:t>0.</w:t>
      </w:r>
      <w:r w:rsidR="00BE75DA">
        <w:rPr>
          <w:lang w:val="es-ES_tradnl"/>
        </w:rPr>
        <w:t>4</w:t>
      </w:r>
      <w:r>
        <w:rPr>
          <w:lang w:val="es-ES_tradnl"/>
        </w:rPr>
        <w:t>0 Dibujo arqueológico de la cerámica</w:t>
      </w:r>
    </w:p>
    <w:p w:rsidR="003B07AF" w:rsidRDefault="003B07AF" w:rsidP="005469A3">
      <w:pPr>
        <w:spacing w:after="0"/>
        <w:ind w:left="1134"/>
        <w:jc w:val="both"/>
        <w:rPr>
          <w:lang w:val="es-ES_tradnl"/>
        </w:rPr>
      </w:pPr>
      <w:r>
        <w:rPr>
          <w:lang w:val="es-ES_tradnl"/>
        </w:rPr>
        <w:t xml:space="preserve">La aplicación debe de mostrar el dibujo arqueológico de la cerámica según los </w:t>
      </w:r>
      <w:r w:rsidR="00F46EE8">
        <w:rPr>
          <w:lang w:val="es-ES_tradnl"/>
        </w:rPr>
        <w:t>estándares</w:t>
      </w:r>
      <w:r>
        <w:rPr>
          <w:lang w:val="es-ES_tradnl"/>
        </w:rPr>
        <w:t xml:space="preserve"> recogidos en (**).</w:t>
      </w:r>
    </w:p>
    <w:p w:rsidR="003B07AF" w:rsidRPr="003B07AF" w:rsidRDefault="003B07AF" w:rsidP="005469A3">
      <w:pPr>
        <w:spacing w:after="0"/>
        <w:ind w:left="1134"/>
        <w:jc w:val="both"/>
        <w:rPr>
          <w:lang w:val="es-ES_tradnl"/>
        </w:rPr>
      </w:pPr>
    </w:p>
    <w:p w:rsidR="00CE1B61" w:rsidRDefault="00CE1B61">
      <w:pPr>
        <w:rPr>
          <w:lang w:val="es-ES_tradnl"/>
        </w:rPr>
      </w:pPr>
      <w:r>
        <w:rPr>
          <w:lang w:val="es-ES_tradnl"/>
        </w:rPr>
        <w:br w:type="page"/>
      </w:r>
    </w:p>
    <w:p w:rsidR="00554930" w:rsidRDefault="003B07AF" w:rsidP="005469A3">
      <w:pPr>
        <w:pStyle w:val="Prrafodelista"/>
        <w:numPr>
          <w:ilvl w:val="1"/>
          <w:numId w:val="1"/>
        </w:numPr>
        <w:spacing w:after="0"/>
        <w:ind w:left="567"/>
        <w:jc w:val="both"/>
        <w:rPr>
          <w:lang w:val="es-ES_tradnl"/>
        </w:rPr>
      </w:pPr>
      <w:r>
        <w:rPr>
          <w:lang w:val="es-ES_tradnl"/>
        </w:rPr>
        <w:lastRenderedPageBreak/>
        <w:t xml:space="preserve">Requisitos </w:t>
      </w:r>
      <w:r w:rsidR="00CE1B61">
        <w:rPr>
          <w:lang w:val="es-ES_tradnl"/>
        </w:rPr>
        <w:t xml:space="preserve">no </w:t>
      </w:r>
      <w:r>
        <w:rPr>
          <w:lang w:val="es-ES_tradnl"/>
        </w:rPr>
        <w:t>funcionales</w:t>
      </w:r>
      <w:r w:rsidR="00554930" w:rsidRPr="00554930">
        <w:rPr>
          <w:lang w:val="es-ES_tradnl"/>
        </w:rPr>
        <w:t xml:space="preserve"> </w:t>
      </w:r>
    </w:p>
    <w:p w:rsidR="00365D0C" w:rsidRDefault="00365D0C" w:rsidP="005469A3">
      <w:pPr>
        <w:pStyle w:val="Prrafodelista"/>
        <w:spacing w:after="0"/>
        <w:ind w:left="567"/>
        <w:jc w:val="both"/>
        <w:rPr>
          <w:lang w:val="es-ES_tradnl"/>
        </w:rPr>
      </w:pPr>
    </w:p>
    <w:p w:rsidR="00554930" w:rsidRDefault="00554930" w:rsidP="005469A3">
      <w:pPr>
        <w:pStyle w:val="Prrafodelista"/>
        <w:spacing w:after="0"/>
        <w:ind w:left="680"/>
        <w:jc w:val="both"/>
        <w:rPr>
          <w:lang w:val="es-ES_tradnl"/>
        </w:rPr>
      </w:pPr>
      <w:r>
        <w:rPr>
          <w:lang w:val="es-ES_tradnl"/>
        </w:rPr>
        <w:t>A continuación se muestra una descripción de los requisitos más importantes que no se refieren a</w:t>
      </w:r>
      <w:r w:rsidR="00BE75DA">
        <w:rPr>
          <w:lang w:val="es-ES_tradnl"/>
        </w:rPr>
        <w:t>l</w:t>
      </w:r>
      <w:r>
        <w:rPr>
          <w:lang w:val="es-ES_tradnl"/>
        </w:rPr>
        <w:t xml:space="preserve"> nivel de funciones.</w:t>
      </w:r>
    </w:p>
    <w:p w:rsidR="00365D0C" w:rsidRDefault="00365D0C" w:rsidP="005469A3">
      <w:pPr>
        <w:pStyle w:val="Prrafodelista"/>
        <w:spacing w:after="0"/>
        <w:ind w:left="680"/>
        <w:jc w:val="both"/>
        <w:rPr>
          <w:lang w:val="es-ES_tradnl"/>
        </w:rPr>
      </w:pPr>
    </w:p>
    <w:p w:rsidR="00554930" w:rsidRDefault="00554930" w:rsidP="005469A3">
      <w:pPr>
        <w:pStyle w:val="Prrafodelista"/>
        <w:spacing w:after="0"/>
        <w:ind w:left="850"/>
        <w:jc w:val="both"/>
        <w:rPr>
          <w:lang w:val="es-ES_tradnl"/>
        </w:rPr>
      </w:pPr>
      <w:r>
        <w:rPr>
          <w:lang w:val="es-ES_tradnl"/>
        </w:rPr>
        <w:t xml:space="preserve">RNF-10. Debe de ser un sistema seguro y fiable, que no se cierre ni se </w:t>
      </w:r>
      <w:proofErr w:type="spellStart"/>
      <w:r>
        <w:rPr>
          <w:lang w:val="es-ES_tradnl"/>
        </w:rPr>
        <w:t>bloquée</w:t>
      </w:r>
      <w:proofErr w:type="spellEnd"/>
      <w:r>
        <w:rPr>
          <w:lang w:val="es-ES_tradnl"/>
        </w:rPr>
        <w:t xml:space="preserve"> ante cualquier erro</w:t>
      </w:r>
      <w:r w:rsidR="00BE75DA">
        <w:rPr>
          <w:lang w:val="es-ES_tradnl"/>
        </w:rPr>
        <w:t>r y</w:t>
      </w:r>
      <w:r>
        <w:rPr>
          <w:lang w:val="es-ES_tradnl"/>
        </w:rPr>
        <w:t xml:space="preserve"> que cada vez que haya un fallo lo reporte llevando después al sistema a un estado seguro.</w:t>
      </w:r>
    </w:p>
    <w:p w:rsidR="00365D0C" w:rsidRDefault="00365D0C" w:rsidP="005469A3">
      <w:pPr>
        <w:pStyle w:val="Prrafodelista"/>
        <w:spacing w:after="0"/>
        <w:ind w:left="850"/>
        <w:jc w:val="both"/>
        <w:rPr>
          <w:lang w:val="es-ES_tradnl"/>
        </w:rPr>
      </w:pPr>
    </w:p>
    <w:p w:rsidR="00554930" w:rsidRDefault="00554930" w:rsidP="005469A3">
      <w:pPr>
        <w:pStyle w:val="Prrafodelista"/>
        <w:spacing w:after="0"/>
        <w:ind w:left="850"/>
        <w:jc w:val="both"/>
        <w:rPr>
          <w:lang w:val="es-ES_tradnl"/>
        </w:rPr>
      </w:pPr>
      <w:r>
        <w:rPr>
          <w:lang w:val="es-ES_tradnl"/>
        </w:rPr>
        <w:t>RNF-20. La interfaz debe ser amigable e intuitiva al cliente.</w:t>
      </w:r>
    </w:p>
    <w:p w:rsidR="00365D0C" w:rsidRDefault="00365D0C" w:rsidP="005469A3">
      <w:pPr>
        <w:pStyle w:val="Prrafodelista"/>
        <w:spacing w:after="0"/>
        <w:ind w:left="850"/>
        <w:jc w:val="both"/>
        <w:rPr>
          <w:lang w:val="es-ES_tradnl"/>
        </w:rPr>
      </w:pPr>
    </w:p>
    <w:p w:rsidR="00554930" w:rsidRDefault="00554930" w:rsidP="005469A3">
      <w:pPr>
        <w:pStyle w:val="Prrafodelista"/>
        <w:spacing w:after="0"/>
        <w:ind w:left="850"/>
        <w:jc w:val="both"/>
        <w:rPr>
          <w:lang w:val="es-ES_tradnl"/>
        </w:rPr>
      </w:pPr>
      <w:r>
        <w:rPr>
          <w:lang w:val="es-ES_tradnl"/>
        </w:rPr>
        <w:t>RNF-30. La interfaz debe estar adecuada para poder controlar la aplicación desde dispositivos táctiles.</w:t>
      </w:r>
    </w:p>
    <w:p w:rsidR="00365D0C" w:rsidRDefault="00365D0C" w:rsidP="005469A3">
      <w:pPr>
        <w:pStyle w:val="Prrafodelista"/>
        <w:spacing w:after="0"/>
        <w:ind w:left="850"/>
        <w:jc w:val="both"/>
        <w:rPr>
          <w:lang w:val="es-ES_tradnl"/>
        </w:rPr>
      </w:pPr>
    </w:p>
    <w:p w:rsidR="00554930" w:rsidRDefault="00554930" w:rsidP="005469A3">
      <w:pPr>
        <w:pStyle w:val="Prrafodelista"/>
        <w:spacing w:after="0"/>
        <w:ind w:left="850"/>
        <w:jc w:val="both"/>
        <w:rPr>
          <w:lang w:val="es-ES_tradnl"/>
        </w:rPr>
      </w:pPr>
      <w:r>
        <w:rPr>
          <w:lang w:val="es-ES_tradnl"/>
        </w:rPr>
        <w:t xml:space="preserve">RNF-40. La aplicación no debe bloquearse cuando </w:t>
      </w:r>
      <w:r w:rsidR="00CE1B61">
        <w:rPr>
          <w:lang w:val="es-ES_tradnl"/>
        </w:rPr>
        <w:t xml:space="preserve">se estén realizando cálculos de largo </w:t>
      </w:r>
      <w:r w:rsidR="00BE75DA">
        <w:rPr>
          <w:lang w:val="es-ES_tradnl"/>
        </w:rPr>
        <w:t>duración</w:t>
      </w:r>
      <w:r>
        <w:rPr>
          <w:lang w:val="es-ES_tradnl"/>
        </w:rPr>
        <w:t>.</w:t>
      </w:r>
    </w:p>
    <w:p w:rsidR="00365D0C" w:rsidRDefault="00365D0C" w:rsidP="005469A3">
      <w:pPr>
        <w:pStyle w:val="Prrafodelista"/>
        <w:spacing w:after="0"/>
        <w:ind w:left="850"/>
        <w:jc w:val="both"/>
        <w:rPr>
          <w:lang w:val="es-ES_tradnl"/>
        </w:rPr>
      </w:pPr>
    </w:p>
    <w:p w:rsidR="00554930" w:rsidRDefault="00554930" w:rsidP="005469A3">
      <w:pPr>
        <w:pStyle w:val="Prrafodelista"/>
        <w:spacing w:after="0"/>
        <w:ind w:left="850"/>
        <w:jc w:val="both"/>
        <w:rPr>
          <w:lang w:val="es-ES_tradnl"/>
        </w:rPr>
      </w:pPr>
      <w:r>
        <w:rPr>
          <w:lang w:val="es-ES_tradnl"/>
        </w:rPr>
        <w:t xml:space="preserve">RNF-50. El tiempo de respuesta de cada </w:t>
      </w:r>
      <w:proofErr w:type="spellStart"/>
      <w:r>
        <w:rPr>
          <w:lang w:val="es-ES_tradnl"/>
        </w:rPr>
        <w:t>órden</w:t>
      </w:r>
      <w:proofErr w:type="spellEnd"/>
      <w:r>
        <w:rPr>
          <w:lang w:val="es-ES_tradnl"/>
        </w:rPr>
        <w:t xml:space="preserve"> llevada a cabo por el usuario con el sistema no debe sobrepasar los 8 segundos, salvo para las operaciones de carga y almacenamiento de ficheros, las operaciones de cálculo del eje y las operaciones de reconstrucción y dibujado (por la envergadura del modelo).</w:t>
      </w:r>
    </w:p>
    <w:p w:rsidR="00365D0C" w:rsidRDefault="00365D0C" w:rsidP="005469A3">
      <w:pPr>
        <w:pStyle w:val="Prrafodelista"/>
        <w:spacing w:after="0"/>
        <w:ind w:left="850"/>
        <w:jc w:val="both"/>
        <w:rPr>
          <w:lang w:val="es-ES_tradnl"/>
        </w:rPr>
      </w:pPr>
    </w:p>
    <w:p w:rsidR="00554930" w:rsidRDefault="00554930" w:rsidP="005469A3">
      <w:pPr>
        <w:pStyle w:val="Prrafodelista"/>
        <w:spacing w:after="0"/>
        <w:ind w:left="850"/>
        <w:jc w:val="both"/>
        <w:rPr>
          <w:lang w:val="es-ES_tradnl"/>
        </w:rPr>
      </w:pPr>
      <w:r>
        <w:rPr>
          <w:lang w:val="es-ES_tradnl"/>
        </w:rPr>
        <w:t>RNF-60. La aplicación debe de funcionar en Windows XP y en Windows 7</w:t>
      </w:r>
      <w:r w:rsidR="00BE75DA">
        <w:rPr>
          <w:lang w:val="es-ES_tradnl"/>
        </w:rPr>
        <w:t>.</w:t>
      </w:r>
    </w:p>
    <w:p w:rsidR="00554930" w:rsidRDefault="00554930" w:rsidP="005469A3">
      <w:pPr>
        <w:jc w:val="both"/>
        <w:rPr>
          <w:lang w:val="es-ES_tradnl"/>
        </w:rPr>
      </w:pPr>
      <w:r>
        <w:rPr>
          <w:lang w:val="es-ES_tradnl"/>
        </w:rPr>
        <w:br w:type="page"/>
      </w:r>
    </w:p>
    <w:p w:rsidR="00554930" w:rsidRDefault="00554930" w:rsidP="005469A3">
      <w:pPr>
        <w:pStyle w:val="Prrafodelista"/>
        <w:numPr>
          <w:ilvl w:val="0"/>
          <w:numId w:val="1"/>
        </w:numPr>
        <w:spacing w:after="0"/>
        <w:ind w:left="283"/>
        <w:jc w:val="both"/>
        <w:rPr>
          <w:lang w:val="es-ES_tradnl"/>
        </w:rPr>
      </w:pPr>
      <w:r>
        <w:rPr>
          <w:lang w:val="es-ES_tradnl"/>
        </w:rPr>
        <w:lastRenderedPageBreak/>
        <w:t>Modelo funcional</w:t>
      </w:r>
    </w:p>
    <w:p w:rsidR="00365D0C" w:rsidRDefault="00365D0C" w:rsidP="005469A3">
      <w:pPr>
        <w:pStyle w:val="Prrafodelista"/>
        <w:spacing w:after="0"/>
        <w:ind w:left="283"/>
        <w:jc w:val="both"/>
        <w:rPr>
          <w:lang w:val="es-ES_tradnl"/>
        </w:rPr>
      </w:pPr>
    </w:p>
    <w:p w:rsidR="00554930" w:rsidRDefault="00554930" w:rsidP="005469A3">
      <w:pPr>
        <w:pStyle w:val="Prrafodelista"/>
        <w:numPr>
          <w:ilvl w:val="1"/>
          <w:numId w:val="1"/>
        </w:numPr>
        <w:spacing w:after="0"/>
        <w:ind w:left="567"/>
        <w:jc w:val="both"/>
        <w:rPr>
          <w:lang w:val="es-ES_tradnl"/>
        </w:rPr>
      </w:pPr>
      <w:r w:rsidRPr="00554930">
        <w:rPr>
          <w:lang w:val="es-ES_tradnl"/>
        </w:rPr>
        <w:t xml:space="preserve">Definición de actores </w:t>
      </w:r>
    </w:p>
    <w:p w:rsidR="00365D0C" w:rsidRPr="003B07AF" w:rsidRDefault="00365D0C" w:rsidP="005469A3">
      <w:pPr>
        <w:pStyle w:val="Prrafodelista"/>
        <w:spacing w:after="0"/>
        <w:ind w:left="567"/>
        <w:jc w:val="both"/>
        <w:rPr>
          <w:lang w:val="es-ES_tradnl"/>
        </w:rPr>
      </w:pPr>
    </w:p>
    <w:p w:rsidR="00554930" w:rsidRDefault="00554930" w:rsidP="005469A3">
      <w:pPr>
        <w:spacing w:after="0"/>
        <w:ind w:left="680"/>
        <w:jc w:val="both"/>
        <w:rPr>
          <w:lang w:val="es-ES_tradnl"/>
        </w:rPr>
      </w:pPr>
      <w:r>
        <w:rPr>
          <w:lang w:val="es-ES_tradnl"/>
        </w:rPr>
        <w:t>Usuario: La aplicación solamente será utilizada por el usuario final, que en la mayoría de sus casos será un arqueólogo.</w:t>
      </w:r>
    </w:p>
    <w:p w:rsidR="00554930" w:rsidRPr="00554930" w:rsidRDefault="00554930" w:rsidP="005469A3">
      <w:pPr>
        <w:spacing w:after="0"/>
        <w:ind w:left="680"/>
        <w:jc w:val="both"/>
        <w:rPr>
          <w:lang w:val="es-ES_tradnl"/>
        </w:rPr>
      </w:pPr>
      <w:r w:rsidRPr="00554930">
        <w:rPr>
          <w:lang w:val="es-ES_tradnl"/>
        </w:rPr>
        <w:t xml:space="preserve"> </w:t>
      </w:r>
    </w:p>
    <w:p w:rsidR="00554930" w:rsidRDefault="00554930" w:rsidP="005469A3">
      <w:pPr>
        <w:pStyle w:val="Prrafodelista"/>
        <w:numPr>
          <w:ilvl w:val="1"/>
          <w:numId w:val="1"/>
        </w:numPr>
        <w:spacing w:after="0"/>
        <w:ind w:left="567"/>
        <w:jc w:val="both"/>
        <w:rPr>
          <w:lang w:val="es-ES_tradnl"/>
        </w:rPr>
      </w:pPr>
      <w:r>
        <w:rPr>
          <w:lang w:val="es-ES_tradnl"/>
        </w:rPr>
        <w:t xml:space="preserve">Identificación de los </w:t>
      </w:r>
      <w:r w:rsidR="0077277B">
        <w:rPr>
          <w:lang w:val="es-ES_tradnl"/>
        </w:rPr>
        <w:t>Casos de Uso</w:t>
      </w:r>
    </w:p>
    <w:p w:rsidR="00EA330C" w:rsidRDefault="00EA330C" w:rsidP="005469A3">
      <w:pPr>
        <w:pStyle w:val="Prrafodelista"/>
        <w:spacing w:after="0"/>
        <w:jc w:val="both"/>
        <w:rPr>
          <w:lang w:val="es-ES_tradnl"/>
        </w:rPr>
      </w:pPr>
    </w:p>
    <w:p w:rsidR="00EA330C" w:rsidRDefault="0077277B" w:rsidP="005469A3">
      <w:pPr>
        <w:pStyle w:val="Prrafodelista"/>
        <w:spacing w:after="0"/>
        <w:jc w:val="both"/>
        <w:rPr>
          <w:lang w:val="es-ES_tradnl"/>
        </w:rPr>
      </w:pPr>
      <w:r>
        <w:rPr>
          <w:lang w:val="es-ES_tradnl"/>
        </w:rPr>
        <w:t>Casos de Uso</w:t>
      </w:r>
      <w:r w:rsidR="00EA330C">
        <w:rPr>
          <w:lang w:val="es-ES_tradnl"/>
        </w:rPr>
        <w:t xml:space="preserve"> generales:</w:t>
      </w:r>
    </w:p>
    <w:p w:rsidR="00365D0C" w:rsidRDefault="00365D0C" w:rsidP="00EA330C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>
        <w:rPr>
          <w:lang w:val="es-ES_tradnl"/>
        </w:rPr>
        <w:t>AbrirArchivo</w:t>
      </w:r>
      <w:r w:rsidR="00BE75DA">
        <w:rPr>
          <w:lang w:val="es-ES_tradnl"/>
        </w:rPr>
        <w:t>SDRC2</w:t>
      </w:r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CU-1</w:t>
      </w:r>
    </w:p>
    <w:p w:rsidR="00BF0B74" w:rsidRDefault="00365D0C" w:rsidP="00135AE5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proofErr w:type="spellStart"/>
      <w:r w:rsidRPr="00EA330C">
        <w:rPr>
          <w:lang w:val="es-ES_tradnl"/>
        </w:rPr>
        <w:t>CerrarArchivo</w:t>
      </w:r>
      <w:proofErr w:type="spellEnd"/>
      <w:r w:rsidR="00BE75DA" w:rsidRPr="00BE75DA">
        <w:rPr>
          <w:lang w:val="es-ES_tradnl"/>
        </w:rPr>
        <w:t xml:space="preserve"> </w:t>
      </w:r>
      <w:r w:rsidR="00BE75DA">
        <w:rPr>
          <w:lang w:val="es-ES_tradnl"/>
        </w:rPr>
        <w:t>SDRC2</w:t>
      </w:r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CU-2.</w:t>
      </w:r>
    </w:p>
    <w:p w:rsidR="00EA330C" w:rsidRDefault="00017453" w:rsidP="005469A3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proofErr w:type="spellStart"/>
      <w:r w:rsidRPr="00EA330C">
        <w:rPr>
          <w:lang w:val="es-ES_tradnl"/>
        </w:rPr>
        <w:t>GuardarArchivo</w:t>
      </w:r>
      <w:proofErr w:type="spellEnd"/>
      <w:r w:rsidR="00BE75DA" w:rsidRPr="00BE75DA">
        <w:rPr>
          <w:lang w:val="es-ES_tradnl"/>
        </w:rPr>
        <w:t xml:space="preserve"> </w:t>
      </w:r>
      <w:r w:rsidR="00BE75DA">
        <w:rPr>
          <w:lang w:val="es-ES_tradnl"/>
        </w:rPr>
        <w:t>SDRC2</w:t>
      </w:r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</w:t>
      </w:r>
      <w:r w:rsidR="00135AE5">
        <w:rPr>
          <w:lang w:val="es-ES_tradnl"/>
        </w:rPr>
        <w:t>3</w:t>
      </w:r>
      <w:r w:rsidR="00EA330C">
        <w:rPr>
          <w:lang w:val="es-ES_tradnl"/>
        </w:rPr>
        <w:t>.</w:t>
      </w:r>
    </w:p>
    <w:p w:rsidR="00EA330C" w:rsidRDefault="00EA330C" w:rsidP="005469A3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proofErr w:type="spellStart"/>
      <w:r w:rsidRPr="00EA330C">
        <w:rPr>
          <w:lang w:val="es-ES_tradnl"/>
        </w:rPr>
        <w:t>CerrarAplicación</w:t>
      </w:r>
      <w:proofErr w:type="spellEnd"/>
      <w:r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>
        <w:rPr>
          <w:lang w:val="es-ES_tradnl"/>
        </w:rPr>
        <w:t xml:space="preserve"> CU-</w:t>
      </w:r>
      <w:r w:rsidR="00135AE5">
        <w:rPr>
          <w:lang w:val="es-ES_tradnl"/>
        </w:rPr>
        <w:t>4</w:t>
      </w:r>
      <w:r>
        <w:rPr>
          <w:lang w:val="es-ES_tradnl"/>
        </w:rPr>
        <w:t>.</w:t>
      </w:r>
    </w:p>
    <w:p w:rsidR="00EA330C" w:rsidRDefault="00365D0C" w:rsidP="005469A3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proofErr w:type="spellStart"/>
      <w:r w:rsidRPr="00EA330C">
        <w:rPr>
          <w:lang w:val="es-ES_tradnl"/>
        </w:rPr>
        <w:t>ImportarPieza</w:t>
      </w:r>
      <w:proofErr w:type="spellEnd"/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</w:t>
      </w:r>
      <w:r w:rsidR="00135AE5">
        <w:rPr>
          <w:lang w:val="es-ES_tradnl"/>
        </w:rPr>
        <w:t>5</w:t>
      </w:r>
      <w:r w:rsidR="00EA330C">
        <w:rPr>
          <w:lang w:val="es-ES_tradnl"/>
        </w:rPr>
        <w:t>.</w:t>
      </w:r>
    </w:p>
    <w:p w:rsidR="00365D0C" w:rsidRPr="00EA330C" w:rsidRDefault="00365D0C" w:rsidP="005469A3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proofErr w:type="spellStart"/>
      <w:r w:rsidRPr="00EA330C">
        <w:rPr>
          <w:lang w:val="es-ES_tradnl"/>
        </w:rPr>
        <w:t>ExportarPieza</w:t>
      </w:r>
      <w:proofErr w:type="spellEnd"/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</w:t>
      </w:r>
      <w:r w:rsidR="00135AE5">
        <w:rPr>
          <w:lang w:val="es-ES_tradnl"/>
        </w:rPr>
        <w:t>6</w:t>
      </w:r>
      <w:r w:rsidR="00EA330C">
        <w:rPr>
          <w:lang w:val="es-ES_tradnl"/>
        </w:rPr>
        <w:t>.</w:t>
      </w:r>
    </w:p>
    <w:p w:rsidR="00EA330C" w:rsidRDefault="00EA330C" w:rsidP="005469A3">
      <w:pPr>
        <w:pStyle w:val="Prrafodelista"/>
        <w:spacing w:after="0"/>
        <w:jc w:val="both"/>
        <w:rPr>
          <w:lang w:val="es-ES_tradnl"/>
        </w:rPr>
      </w:pPr>
    </w:p>
    <w:p w:rsidR="00EA330C" w:rsidRDefault="0077277B" w:rsidP="005469A3">
      <w:pPr>
        <w:pStyle w:val="Prrafodelista"/>
        <w:spacing w:after="0"/>
        <w:jc w:val="both"/>
        <w:rPr>
          <w:lang w:val="es-ES_tradnl"/>
        </w:rPr>
      </w:pPr>
      <w:r>
        <w:rPr>
          <w:lang w:val="es-ES_tradnl"/>
        </w:rPr>
        <w:t>Casos de Uso</w:t>
      </w:r>
      <w:r w:rsidR="00EA330C">
        <w:rPr>
          <w:lang w:val="es-ES_tradnl"/>
        </w:rPr>
        <w:t xml:space="preserve"> de reconstrucción:</w:t>
      </w:r>
    </w:p>
    <w:p w:rsidR="00EA330C" w:rsidRDefault="0019088A" w:rsidP="0019088A">
      <w:pPr>
        <w:pStyle w:val="Prrafodelista"/>
        <w:numPr>
          <w:ilvl w:val="0"/>
          <w:numId w:val="3"/>
        </w:numPr>
        <w:spacing w:after="0"/>
        <w:jc w:val="both"/>
        <w:rPr>
          <w:lang w:val="es-ES_tradnl"/>
        </w:rPr>
      </w:pPr>
      <w:proofErr w:type="spellStart"/>
      <w:r w:rsidRPr="0019088A">
        <w:rPr>
          <w:lang w:val="es-ES_tradnl"/>
        </w:rPr>
        <w:t>ObtenerEjeRotación</w:t>
      </w:r>
      <w:proofErr w:type="spellEnd"/>
      <w:r>
        <w:rPr>
          <w:b/>
          <w:lang w:val="es-ES_tradnl"/>
        </w:rPr>
        <w:t xml:space="preserve">  </w:t>
      </w:r>
      <w:r w:rsidR="005D352D">
        <w:rPr>
          <w:lang w:val="es-ES_tradnl"/>
        </w:rPr>
        <w:t>– CU-7.</w:t>
      </w:r>
    </w:p>
    <w:p w:rsidR="00EA330C" w:rsidRDefault="00F46EE8" w:rsidP="005469A3">
      <w:pPr>
        <w:pStyle w:val="Prrafodelista"/>
        <w:numPr>
          <w:ilvl w:val="0"/>
          <w:numId w:val="3"/>
        </w:numPr>
        <w:spacing w:after="0"/>
        <w:jc w:val="both"/>
        <w:rPr>
          <w:lang w:val="es-ES_tradnl"/>
        </w:rPr>
      </w:pPr>
      <w:proofErr w:type="spellStart"/>
      <w:r w:rsidRPr="00EA330C">
        <w:rPr>
          <w:lang w:val="es-ES_tradnl"/>
        </w:rPr>
        <w:t>SeleccionarContornoDePieza</w:t>
      </w:r>
      <w:proofErr w:type="spellEnd"/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</w:t>
      </w:r>
      <w:r w:rsidR="0019088A">
        <w:rPr>
          <w:lang w:val="es-ES_tradnl"/>
        </w:rPr>
        <w:t>8</w:t>
      </w:r>
      <w:r w:rsidR="00EA330C">
        <w:rPr>
          <w:lang w:val="es-ES_tradnl"/>
        </w:rPr>
        <w:t>.</w:t>
      </w:r>
    </w:p>
    <w:p w:rsidR="00EA330C" w:rsidRDefault="005D352D" w:rsidP="005469A3">
      <w:pPr>
        <w:pStyle w:val="Prrafodelista"/>
        <w:numPr>
          <w:ilvl w:val="0"/>
          <w:numId w:val="3"/>
        </w:numPr>
        <w:spacing w:after="0"/>
        <w:jc w:val="both"/>
        <w:rPr>
          <w:lang w:val="es-ES_tradnl"/>
        </w:rPr>
      </w:pPr>
      <w:proofErr w:type="spellStart"/>
      <w:r w:rsidRPr="005D352D">
        <w:rPr>
          <w:lang w:val="es-ES_tradnl"/>
        </w:rPr>
        <w:t>Regenerar</w:t>
      </w:r>
      <w:r>
        <w:rPr>
          <w:lang w:val="es-ES_tradnl"/>
        </w:rPr>
        <w:t>Ceramica</w:t>
      </w:r>
      <w:proofErr w:type="spellEnd"/>
      <w:r>
        <w:rPr>
          <w:b/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</w:t>
      </w:r>
      <w:r w:rsidR="0019088A">
        <w:rPr>
          <w:lang w:val="es-ES_tradnl"/>
        </w:rPr>
        <w:t>9</w:t>
      </w:r>
      <w:r w:rsidR="00EA330C">
        <w:rPr>
          <w:lang w:val="es-ES_tradnl"/>
        </w:rPr>
        <w:t>.</w:t>
      </w:r>
    </w:p>
    <w:p w:rsidR="00EA330C" w:rsidRDefault="00F46EE8" w:rsidP="005469A3">
      <w:pPr>
        <w:pStyle w:val="Prrafodelista"/>
        <w:numPr>
          <w:ilvl w:val="0"/>
          <w:numId w:val="3"/>
        </w:numPr>
        <w:spacing w:after="0"/>
        <w:jc w:val="both"/>
        <w:rPr>
          <w:lang w:val="es-ES_tradnl"/>
        </w:rPr>
      </w:pPr>
      <w:proofErr w:type="spellStart"/>
      <w:r w:rsidRPr="00EA330C">
        <w:rPr>
          <w:lang w:val="es-ES_tradnl"/>
        </w:rPr>
        <w:t>ObtenerDibujoArqueológico</w:t>
      </w:r>
      <w:proofErr w:type="spellEnd"/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CU-1</w:t>
      </w:r>
      <w:r w:rsidR="0019088A">
        <w:rPr>
          <w:lang w:val="es-ES_tradnl"/>
        </w:rPr>
        <w:t>0</w:t>
      </w:r>
      <w:r w:rsidR="00EA330C">
        <w:rPr>
          <w:lang w:val="es-ES_tradnl"/>
        </w:rPr>
        <w:t>.</w:t>
      </w:r>
    </w:p>
    <w:p w:rsidR="00F46EE8" w:rsidRPr="00EA330C" w:rsidRDefault="00F46EE8" w:rsidP="005469A3">
      <w:pPr>
        <w:pStyle w:val="Prrafodelista"/>
        <w:numPr>
          <w:ilvl w:val="0"/>
          <w:numId w:val="3"/>
        </w:numPr>
        <w:spacing w:after="0"/>
        <w:jc w:val="both"/>
        <w:rPr>
          <w:lang w:val="es-ES_tradnl"/>
        </w:rPr>
      </w:pPr>
      <w:proofErr w:type="spellStart"/>
      <w:r w:rsidRPr="00EA330C">
        <w:rPr>
          <w:lang w:val="es-ES_tradnl"/>
        </w:rPr>
        <w:t>ExportarDibujoArqueológico</w:t>
      </w:r>
      <w:proofErr w:type="spellEnd"/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CU-1</w:t>
      </w:r>
      <w:r w:rsidR="0019088A">
        <w:rPr>
          <w:lang w:val="es-ES_tradnl"/>
        </w:rPr>
        <w:t>1</w:t>
      </w:r>
      <w:r w:rsidR="00EA330C">
        <w:rPr>
          <w:lang w:val="es-ES_tradnl"/>
        </w:rPr>
        <w:t>.</w:t>
      </w:r>
    </w:p>
    <w:p w:rsidR="00017453" w:rsidRDefault="00017453" w:rsidP="005469A3">
      <w:pPr>
        <w:pStyle w:val="Prrafodelista"/>
        <w:spacing w:after="0"/>
        <w:jc w:val="both"/>
        <w:rPr>
          <w:lang w:val="es-ES_tradnl"/>
        </w:rPr>
      </w:pPr>
    </w:p>
    <w:p w:rsidR="00365D0C" w:rsidRDefault="00365D0C" w:rsidP="005469A3">
      <w:pPr>
        <w:pStyle w:val="Prrafodelista"/>
        <w:spacing w:after="0"/>
        <w:ind w:left="567"/>
        <w:jc w:val="both"/>
        <w:rPr>
          <w:lang w:val="es-ES_tradnl"/>
        </w:rPr>
      </w:pPr>
    </w:p>
    <w:p w:rsidR="00CA576D" w:rsidRDefault="00CA576D">
      <w:pPr>
        <w:rPr>
          <w:lang w:val="es-ES_tradnl"/>
        </w:rPr>
      </w:pPr>
      <w:r>
        <w:rPr>
          <w:lang w:val="es-ES_tradnl"/>
        </w:rPr>
        <w:br w:type="page"/>
      </w:r>
    </w:p>
    <w:p w:rsidR="00554930" w:rsidRDefault="00554930" w:rsidP="005469A3">
      <w:pPr>
        <w:pStyle w:val="Prrafodelista"/>
        <w:numPr>
          <w:ilvl w:val="1"/>
          <w:numId w:val="1"/>
        </w:numPr>
        <w:spacing w:after="0"/>
        <w:ind w:left="567"/>
        <w:jc w:val="both"/>
        <w:rPr>
          <w:lang w:val="es-ES_tradnl"/>
        </w:rPr>
      </w:pPr>
      <w:r>
        <w:rPr>
          <w:lang w:val="es-ES_tradnl"/>
        </w:rPr>
        <w:lastRenderedPageBreak/>
        <w:t xml:space="preserve">Descripción de los </w:t>
      </w:r>
      <w:r w:rsidR="0077277B">
        <w:rPr>
          <w:lang w:val="es-ES_tradnl"/>
        </w:rPr>
        <w:t>Casos de Uso</w:t>
      </w:r>
    </w:p>
    <w:p w:rsidR="00CA576D" w:rsidRDefault="00CA576D" w:rsidP="00CA576D">
      <w:pPr>
        <w:spacing w:after="0"/>
        <w:jc w:val="both"/>
        <w:rPr>
          <w:lang w:val="es-ES_tradnl"/>
        </w:rPr>
      </w:pPr>
    </w:p>
    <w:p w:rsidR="00CA576D" w:rsidRDefault="0077277B" w:rsidP="00CA576D">
      <w:pPr>
        <w:spacing w:after="0"/>
        <w:jc w:val="both"/>
        <w:rPr>
          <w:lang w:val="es-ES_tradnl"/>
        </w:rPr>
      </w:pPr>
      <w:r>
        <w:rPr>
          <w:lang w:val="es-ES_tradnl"/>
        </w:rPr>
        <w:t>Casos de Uso</w:t>
      </w:r>
      <w:r w:rsidR="00CA576D">
        <w:rPr>
          <w:lang w:val="es-ES_tradnl"/>
        </w:rPr>
        <w:t xml:space="preserve"> generales:</w:t>
      </w:r>
    </w:p>
    <w:p w:rsidR="00CA576D" w:rsidRDefault="00CA576D" w:rsidP="00CA576D">
      <w:pPr>
        <w:spacing w:after="0"/>
        <w:jc w:val="both"/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CA576D" w:rsidTr="00BF0B74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CA576D" w:rsidRPr="00BF0B74" w:rsidRDefault="00BF0B74" w:rsidP="00BE75DA">
            <w:pPr>
              <w:rPr>
                <w:b/>
                <w:lang w:val="es-ES_tradnl"/>
              </w:rPr>
            </w:pPr>
            <w:r w:rsidRPr="00BE75DA">
              <w:rPr>
                <w:b/>
                <w:lang w:val="es-ES_tradnl"/>
              </w:rPr>
              <w:t>AbrirArchivo</w:t>
            </w:r>
            <w:r w:rsidR="00BE75DA" w:rsidRPr="00BE75DA">
              <w:rPr>
                <w:b/>
                <w:lang w:val="es-ES_tradnl"/>
              </w:rPr>
              <w:t>SDRC2</w:t>
            </w:r>
            <w:r>
              <w:rPr>
                <w:b/>
                <w:lang w:val="es-ES_tradnl"/>
              </w:rPr>
              <w:t xml:space="preserve"> – CU-1</w:t>
            </w:r>
          </w:p>
        </w:tc>
      </w:tr>
      <w:tr w:rsidR="00CA576D" w:rsidTr="00BF0B74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CA576D" w:rsidRDefault="00BF0B74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El usuario abre un archivo de formato .sdc2</w:t>
            </w:r>
          </w:p>
        </w:tc>
      </w:tr>
      <w:tr w:rsidR="00CA576D" w:rsidTr="00BF0B74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CA576D" w:rsidRDefault="00590240" w:rsidP="00590240">
            <w:pPr>
              <w:rPr>
                <w:lang w:val="es-ES_tradnl"/>
              </w:rPr>
            </w:pPr>
            <w:r>
              <w:rPr>
                <w:lang w:val="es-ES_tradnl"/>
              </w:rPr>
              <w:t>Es extendido por e</w:t>
            </w:r>
            <w:r w:rsidR="00BF0B74">
              <w:rPr>
                <w:lang w:val="es-ES_tradnl"/>
              </w:rPr>
              <w:t xml:space="preserve">l </w:t>
            </w:r>
            <w:r w:rsidR="0077277B">
              <w:rPr>
                <w:lang w:val="es-ES_tradnl"/>
              </w:rPr>
              <w:t>Caso de Uso</w:t>
            </w:r>
            <w:r w:rsidR="00BF0B74">
              <w:rPr>
                <w:lang w:val="es-ES_tradnl"/>
              </w:rPr>
              <w:t xml:space="preserve"> “</w:t>
            </w:r>
            <w:proofErr w:type="spellStart"/>
            <w:r w:rsidR="00BF0B74" w:rsidRPr="001A5BB0">
              <w:rPr>
                <w:i/>
                <w:lang w:val="es-ES_tradnl"/>
              </w:rPr>
              <w:t>CerrarArchivo</w:t>
            </w:r>
            <w:proofErr w:type="spellEnd"/>
            <w:r w:rsidR="001A5BB0">
              <w:rPr>
                <w:lang w:val="es-ES_tradnl"/>
              </w:rPr>
              <w:t xml:space="preserve">  </w:t>
            </w:r>
            <w:r w:rsidR="001A5BB0" w:rsidRPr="001A5BB0">
              <w:rPr>
                <w:i/>
                <w:lang w:val="es-ES_tradnl"/>
              </w:rPr>
              <w:t>–</w:t>
            </w:r>
            <w:r w:rsidR="001A5BB0">
              <w:rPr>
                <w:i/>
                <w:lang w:val="es-ES_tradnl"/>
              </w:rPr>
              <w:t xml:space="preserve"> CU-2</w:t>
            </w:r>
            <w:r w:rsidR="00BF0B74">
              <w:rPr>
                <w:lang w:val="es-ES_tradnl"/>
              </w:rPr>
              <w:t>”</w:t>
            </w:r>
          </w:p>
        </w:tc>
      </w:tr>
      <w:tr w:rsidR="00CA576D" w:rsidTr="00BF0B74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CA576D" w:rsidRDefault="00BF0B74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CA576D" w:rsidTr="00BF0B74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CA576D" w:rsidRDefault="00BE75DA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  <w:r w:rsidR="00BF0B74">
              <w:rPr>
                <w:lang w:val="es-ES_tradnl"/>
              </w:rPr>
              <w:t>.</w:t>
            </w:r>
          </w:p>
        </w:tc>
      </w:tr>
      <w:tr w:rsidR="00CA576D" w:rsidTr="00BF0B74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A576D" w:rsidRDefault="00BF0B74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La aplicación mostrará la pieza y se mostrará en el estado que se almacenó.</w:t>
            </w:r>
          </w:p>
        </w:tc>
      </w:tr>
      <w:tr w:rsidR="00CA576D" w:rsidTr="00BF0B74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F3215B" w:rsidRDefault="00F3215B" w:rsidP="00BF0B74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indica que desea abrir un archivo.</w:t>
            </w:r>
          </w:p>
          <w:p w:rsidR="00CA576D" w:rsidRDefault="00BF0B74" w:rsidP="00BF0B74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selecciona que </w:t>
            </w:r>
            <w:r w:rsidR="001A5BB0">
              <w:rPr>
                <w:lang w:val="es-ES_tradnl"/>
              </w:rPr>
              <w:t xml:space="preserve">archivo </w:t>
            </w:r>
            <w:r>
              <w:rPr>
                <w:lang w:val="es-ES_tradnl"/>
              </w:rPr>
              <w:t>desea abrir a través del explorador que se muestra</w:t>
            </w:r>
            <w:r w:rsidR="00F3215B">
              <w:rPr>
                <w:lang w:val="es-ES_tradnl"/>
              </w:rPr>
              <w:t xml:space="preserve"> en pantalla</w:t>
            </w:r>
            <w:r>
              <w:rPr>
                <w:lang w:val="es-ES_tradnl"/>
              </w:rPr>
              <w:t>.</w:t>
            </w:r>
          </w:p>
          <w:p w:rsidR="00BF0B74" w:rsidRDefault="00BF0B74" w:rsidP="00BF0B74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acepta abrir el </w:t>
            </w:r>
            <w:r w:rsidR="001A5BB0">
              <w:rPr>
                <w:lang w:val="es-ES_tradnl"/>
              </w:rPr>
              <w:t>archivo</w:t>
            </w:r>
          </w:p>
          <w:p w:rsidR="008A62D8" w:rsidRPr="00BF0B74" w:rsidRDefault="00BF0B74" w:rsidP="008A62D8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La aplicación </w:t>
            </w:r>
            <w:r w:rsidR="00590240">
              <w:rPr>
                <w:lang w:val="es-ES_tradnl"/>
              </w:rPr>
              <w:t xml:space="preserve">carga el </w:t>
            </w:r>
            <w:r w:rsidR="001A5BB0">
              <w:rPr>
                <w:lang w:val="es-ES_tradnl"/>
              </w:rPr>
              <w:t xml:space="preserve">archivo </w:t>
            </w:r>
            <w:r w:rsidR="00590240">
              <w:rPr>
                <w:lang w:val="es-ES_tradnl"/>
              </w:rPr>
              <w:t>que el usuario deseara abrir.</w:t>
            </w:r>
            <w:r w:rsidR="008A62D8" w:rsidRPr="00BF0B74">
              <w:rPr>
                <w:lang w:val="es-ES_tradnl"/>
              </w:rPr>
              <w:t xml:space="preserve"> </w:t>
            </w:r>
          </w:p>
        </w:tc>
      </w:tr>
      <w:tr w:rsidR="00CA576D" w:rsidTr="00BF0B74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CA576D" w:rsidRDefault="00BF0B74" w:rsidP="00F3215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la apertura de </w:t>
            </w:r>
            <w:r w:rsidR="001A5BB0">
              <w:rPr>
                <w:lang w:val="es-ES_tradnl"/>
              </w:rPr>
              <w:t>archivo</w:t>
            </w:r>
            <w:r>
              <w:rPr>
                <w:lang w:val="es-ES_tradnl"/>
              </w:rPr>
              <w:t xml:space="preserve">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</w:p>
          <w:p w:rsidR="00007A79" w:rsidRDefault="00007A79" w:rsidP="00007A79">
            <w:pPr>
              <w:pStyle w:val="Prrafodelista"/>
              <w:numPr>
                <w:ilvl w:val="0"/>
                <w:numId w:val="7"/>
              </w:numPr>
              <w:rPr>
                <w:lang w:val="es-ES_tradnl"/>
              </w:rPr>
            </w:pPr>
            <w:r>
              <w:rPr>
                <w:lang w:val="es-ES_tradnl"/>
              </w:rPr>
              <w:t>Si el archivo no fuera correcto se mostrará el error y se vuelve al estado 2.</w:t>
            </w:r>
          </w:p>
          <w:p w:rsidR="00BE75DA" w:rsidRPr="00BF0B74" w:rsidRDefault="00BE75DA" w:rsidP="00BE75DA">
            <w:pPr>
              <w:pStyle w:val="Prrafodelista"/>
              <w:numPr>
                <w:ilvl w:val="0"/>
                <w:numId w:val="42"/>
              </w:numPr>
              <w:rPr>
                <w:lang w:val="es-ES_tradnl"/>
              </w:rPr>
            </w:pPr>
            <w:r>
              <w:rPr>
                <w:lang w:val="es-ES_tradnl"/>
              </w:rPr>
              <w:t>Si hubiera un archivo ya abierto se llama al Caso de Uso “</w:t>
            </w:r>
            <w:r>
              <w:rPr>
                <w:i/>
                <w:lang w:val="es-ES_tradnl"/>
              </w:rPr>
              <w:t>CerrarArchivoSDRC2 – CU-1</w:t>
            </w:r>
            <w:r>
              <w:rPr>
                <w:lang w:val="es-ES_tradnl"/>
              </w:rPr>
              <w:t>”.</w:t>
            </w:r>
          </w:p>
        </w:tc>
      </w:tr>
      <w:tr w:rsidR="00CA576D" w:rsidTr="00BF0B74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CA576D" w:rsidRDefault="00BF0B74" w:rsidP="00F3215B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El explora</w:t>
            </w:r>
            <w:r w:rsidR="00F3215B">
              <w:rPr>
                <w:lang w:val="es-ES_tradnl"/>
              </w:rPr>
              <w:t>dor a través del cual se abre el archivo</w:t>
            </w:r>
            <w:r>
              <w:rPr>
                <w:lang w:val="es-ES_tradnl"/>
              </w:rPr>
              <w:t>, será propio del sistema operativo en cuestión.</w:t>
            </w:r>
          </w:p>
        </w:tc>
      </w:tr>
      <w:tr w:rsidR="00CA576D" w:rsidTr="00BF0B74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CA576D" w:rsidRDefault="00BF0B74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CA576D" w:rsidRPr="00CA576D" w:rsidRDefault="00CA576D" w:rsidP="00CA576D">
      <w:pPr>
        <w:spacing w:after="0"/>
        <w:jc w:val="both"/>
        <w:rPr>
          <w:lang w:val="es-ES_tradnl"/>
        </w:rPr>
      </w:pPr>
    </w:p>
    <w:p w:rsidR="00365D0C" w:rsidRPr="00365D0C" w:rsidRDefault="00365D0C" w:rsidP="005469A3">
      <w:pPr>
        <w:pStyle w:val="Prrafodelista"/>
        <w:jc w:val="both"/>
        <w:rPr>
          <w:lang w:val="es-ES_tradnl"/>
        </w:rPr>
      </w:pPr>
    </w:p>
    <w:p w:rsidR="00365D0C" w:rsidRDefault="00365D0C" w:rsidP="005469A3">
      <w:pPr>
        <w:pStyle w:val="Prrafodelista"/>
        <w:spacing w:after="0"/>
        <w:ind w:left="567"/>
        <w:jc w:val="both"/>
        <w:rPr>
          <w:lang w:val="es-ES_tradnl"/>
        </w:rPr>
      </w:pPr>
    </w:p>
    <w:p w:rsidR="00007A79" w:rsidRDefault="00007A79">
      <w:r>
        <w:br w:type="page"/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BF0B74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BF0B74" w:rsidRPr="00BF0B74" w:rsidRDefault="00BF0B74" w:rsidP="00BF0B74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CerrarArchivo</w:t>
            </w:r>
            <w:proofErr w:type="spellEnd"/>
            <w:r>
              <w:rPr>
                <w:b/>
                <w:lang w:val="es-ES_tradnl"/>
              </w:rPr>
              <w:t xml:space="preserve"> – CU-2</w:t>
            </w:r>
          </w:p>
        </w:tc>
      </w:tr>
      <w:tr w:rsidR="00BF0B74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BF0B74" w:rsidRDefault="00BF0B74" w:rsidP="001A5BB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cierra un archivo </w:t>
            </w:r>
            <w:r w:rsidR="001A5BB0">
              <w:rPr>
                <w:lang w:val="es-ES_tradnl"/>
              </w:rPr>
              <w:t>inicializado</w:t>
            </w:r>
          </w:p>
        </w:tc>
      </w:tr>
      <w:tr w:rsidR="00BF0B74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BF0B74" w:rsidRDefault="0059024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Extiende al</w:t>
            </w:r>
            <w:r w:rsidR="001A5BB0">
              <w:rPr>
                <w:lang w:val="es-ES_tradnl"/>
              </w:rPr>
              <w:t xml:space="preserve"> </w:t>
            </w:r>
            <w:r w:rsidR="0077277B">
              <w:rPr>
                <w:lang w:val="es-ES_tradnl"/>
              </w:rPr>
              <w:t>Caso de Uso</w:t>
            </w:r>
            <w:r w:rsidR="00BF0B74">
              <w:rPr>
                <w:lang w:val="es-ES_tradnl"/>
              </w:rPr>
              <w:t xml:space="preserve"> </w:t>
            </w:r>
            <w:r w:rsidR="001A5BB0">
              <w:rPr>
                <w:lang w:val="es-ES_tradnl"/>
              </w:rPr>
              <w:t>"</w:t>
            </w:r>
            <w:proofErr w:type="spellStart"/>
            <w:r w:rsidR="00BF0B74" w:rsidRPr="006654B5">
              <w:rPr>
                <w:i/>
                <w:lang w:val="es-ES_tradnl"/>
              </w:rPr>
              <w:t>AbrirArchivo</w:t>
            </w:r>
            <w:proofErr w:type="spellEnd"/>
            <w:r w:rsidR="00BF0B74" w:rsidRPr="006654B5">
              <w:rPr>
                <w:i/>
                <w:lang w:val="es-ES_tradnl"/>
              </w:rPr>
              <w:t xml:space="preserve"> – CU-1</w:t>
            </w:r>
            <w:r w:rsidR="001A5BB0">
              <w:rPr>
                <w:lang w:val="es-ES_tradnl"/>
              </w:rPr>
              <w:t>”</w:t>
            </w:r>
          </w:p>
          <w:p w:rsidR="001A5BB0" w:rsidRPr="00590240" w:rsidRDefault="00590240" w:rsidP="008A62D8">
            <w:pPr>
              <w:rPr>
                <w:i/>
                <w:lang w:val="es-ES_tradnl"/>
              </w:rPr>
            </w:pPr>
            <w:r>
              <w:rPr>
                <w:lang w:val="es-ES_tradnl"/>
              </w:rPr>
              <w:t>Es extendid</w:t>
            </w:r>
            <w:r w:rsidR="008A62D8">
              <w:rPr>
                <w:lang w:val="es-ES_tradnl"/>
              </w:rPr>
              <w:t>o</w:t>
            </w:r>
            <w:r>
              <w:rPr>
                <w:lang w:val="es-ES_tradnl"/>
              </w:rPr>
              <w:t xml:space="preserve"> por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“</w:t>
            </w:r>
            <w:proofErr w:type="spellStart"/>
            <w:r>
              <w:rPr>
                <w:i/>
                <w:lang w:val="es-ES_tradnl"/>
              </w:rPr>
              <w:t>GuardarArchivo</w:t>
            </w:r>
            <w:proofErr w:type="spellEnd"/>
            <w:r>
              <w:rPr>
                <w:i/>
                <w:lang w:val="es-ES_tradnl"/>
              </w:rPr>
              <w:t xml:space="preserve"> – CU-4</w:t>
            </w:r>
            <w:r>
              <w:rPr>
                <w:lang w:val="es-ES_tradnl"/>
              </w:rPr>
              <w:t>”</w:t>
            </w:r>
          </w:p>
        </w:tc>
      </w:tr>
      <w:tr w:rsidR="00BF0B74" w:rsidTr="005D352D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BF0B74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BF0B74" w:rsidRDefault="00BF0B74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Debe de haber un archivo inicializado. </w:t>
            </w:r>
          </w:p>
        </w:tc>
      </w:tr>
      <w:tr w:rsidR="00BF0B74" w:rsidTr="005D352D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BF0B74" w:rsidRDefault="00007A79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El archivo que estuviera inicializado se cerrará.</w:t>
            </w:r>
          </w:p>
        </w:tc>
      </w:tr>
      <w:tr w:rsidR="00BF0B74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BF0B74" w:rsidRDefault="00BF0B74" w:rsidP="001A5BB0">
            <w:pPr>
              <w:pStyle w:val="Prrafodelista"/>
              <w:numPr>
                <w:ilvl w:val="0"/>
                <w:numId w:val="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1A5BB0">
              <w:rPr>
                <w:lang w:val="es-ES_tradnl"/>
              </w:rPr>
              <w:t>indica que desea cerrar el archivo</w:t>
            </w:r>
            <w:r>
              <w:rPr>
                <w:lang w:val="es-ES_tradnl"/>
              </w:rPr>
              <w:t>.</w:t>
            </w:r>
          </w:p>
          <w:p w:rsidR="00BF0B74" w:rsidRDefault="001A5BB0" w:rsidP="00590240">
            <w:pPr>
              <w:pStyle w:val="Prrafodelista"/>
              <w:numPr>
                <w:ilvl w:val="0"/>
                <w:numId w:val="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pregunta al </w:t>
            </w:r>
            <w:r w:rsidR="00590240">
              <w:rPr>
                <w:lang w:val="es-ES_tradnl"/>
              </w:rPr>
              <w:t>usuario si desea guardar al archivo</w:t>
            </w:r>
            <w:r w:rsidR="00007A79">
              <w:rPr>
                <w:lang w:val="es-ES_tradnl"/>
              </w:rPr>
              <w:t xml:space="preserve"> antes de cerrarlo</w:t>
            </w:r>
            <w:r w:rsidR="006654B5">
              <w:rPr>
                <w:lang w:val="es-ES_tradnl"/>
              </w:rPr>
              <w:t>.</w:t>
            </w:r>
          </w:p>
          <w:p w:rsidR="00007A79" w:rsidRDefault="006654B5" w:rsidP="00007A79">
            <w:pPr>
              <w:pStyle w:val="Prrafodelista"/>
              <w:numPr>
                <w:ilvl w:val="1"/>
                <w:numId w:val="6"/>
              </w:numPr>
              <w:ind w:left="431"/>
              <w:rPr>
                <w:lang w:val="es-ES_tradnl"/>
              </w:rPr>
            </w:pPr>
            <w:r>
              <w:rPr>
                <w:lang w:val="es-ES_tradnl"/>
              </w:rPr>
              <w:t xml:space="preserve">Si el usuario desea guardar el archivo se llama al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“</w:t>
            </w:r>
            <w:proofErr w:type="spellStart"/>
            <w:r>
              <w:rPr>
                <w:i/>
                <w:lang w:val="es-ES_tradnl"/>
              </w:rPr>
              <w:t>GuardarArchivo</w:t>
            </w:r>
            <w:proofErr w:type="spellEnd"/>
            <w:r>
              <w:rPr>
                <w:i/>
                <w:lang w:val="es-ES_tradnl"/>
              </w:rPr>
              <w:t xml:space="preserve"> – CU-4</w:t>
            </w:r>
            <w:r>
              <w:rPr>
                <w:lang w:val="es-ES_tradnl"/>
              </w:rPr>
              <w:t>”.</w:t>
            </w:r>
          </w:p>
          <w:p w:rsidR="006654B5" w:rsidRPr="00BF0B74" w:rsidRDefault="00007A79" w:rsidP="00007A79">
            <w:pPr>
              <w:pStyle w:val="Prrafodelista"/>
              <w:numPr>
                <w:ilvl w:val="0"/>
                <w:numId w:val="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 La aplicación cierra el archivo actual.</w:t>
            </w:r>
          </w:p>
        </w:tc>
      </w:tr>
      <w:tr w:rsidR="00BF0B74" w:rsidTr="005D352D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BF0B74" w:rsidRPr="00BF0B74" w:rsidRDefault="00BF0B74" w:rsidP="00007A79">
            <w:pPr>
              <w:pStyle w:val="Prrafodelista"/>
              <w:numPr>
                <w:ilvl w:val="0"/>
                <w:numId w:val="8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la apertura de </w:t>
            </w:r>
            <w:r w:rsidR="001A5BB0">
              <w:rPr>
                <w:lang w:val="es-ES_tradnl"/>
              </w:rPr>
              <w:t>archivo</w:t>
            </w:r>
            <w:r>
              <w:rPr>
                <w:lang w:val="es-ES_tradnl"/>
              </w:rPr>
              <w:t xml:space="preserve">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</w:p>
        </w:tc>
      </w:tr>
      <w:tr w:rsidR="00BF0B74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BF0B74" w:rsidRDefault="00BF0B74" w:rsidP="005D352D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El explorador a través del cual se abre la ventana, será propio del sistema operativo en cuestión.</w:t>
            </w:r>
          </w:p>
        </w:tc>
      </w:tr>
      <w:tr w:rsidR="00BF0B74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007A79" w:rsidRDefault="00007A79">
      <w:pPr>
        <w:rPr>
          <w:lang w:val="es-ES_tradnl"/>
        </w:rPr>
      </w:pPr>
    </w:p>
    <w:p w:rsidR="00F3215B" w:rsidRDefault="00F3215B">
      <w:pPr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BD5280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BD5280" w:rsidRPr="00BF0B74" w:rsidRDefault="00BD5280" w:rsidP="00BD5280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GuardarArchivo</w:t>
            </w:r>
            <w:proofErr w:type="spellEnd"/>
            <w:r>
              <w:rPr>
                <w:b/>
                <w:lang w:val="es-ES_tradnl"/>
              </w:rPr>
              <w:t xml:space="preserve">  – CU-3</w:t>
            </w:r>
          </w:p>
        </w:tc>
      </w:tr>
      <w:tr w:rsidR="00BD5280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BD5280" w:rsidRDefault="00BD5280" w:rsidP="00BD5280">
            <w:pPr>
              <w:rPr>
                <w:lang w:val="es-ES_tradnl"/>
              </w:rPr>
            </w:pPr>
            <w:r>
              <w:rPr>
                <w:lang w:val="es-ES_tradnl"/>
              </w:rPr>
              <w:t>El usuario guarda un archivo inicializado</w:t>
            </w:r>
          </w:p>
        </w:tc>
      </w:tr>
      <w:tr w:rsidR="00BD5280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BD5280" w:rsidRPr="00590240" w:rsidRDefault="00BD5280" w:rsidP="00BD5280">
            <w:pPr>
              <w:rPr>
                <w:i/>
                <w:lang w:val="es-ES_tradnl"/>
              </w:rPr>
            </w:pPr>
            <w:r>
              <w:rPr>
                <w:lang w:val="es-ES_tradnl"/>
              </w:rPr>
              <w:t xml:space="preserve">Extiende al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"</w:t>
            </w:r>
            <w:proofErr w:type="spellStart"/>
            <w:r>
              <w:rPr>
                <w:i/>
                <w:lang w:val="es-ES_tradnl"/>
              </w:rPr>
              <w:t>Cerrar</w:t>
            </w:r>
            <w:r w:rsidRPr="006654B5">
              <w:rPr>
                <w:i/>
                <w:lang w:val="es-ES_tradnl"/>
              </w:rPr>
              <w:t>Archivo</w:t>
            </w:r>
            <w:proofErr w:type="spellEnd"/>
            <w:r w:rsidRPr="006654B5">
              <w:rPr>
                <w:i/>
                <w:lang w:val="es-ES_tradnl"/>
              </w:rPr>
              <w:t xml:space="preserve"> – CU-</w:t>
            </w:r>
            <w:r>
              <w:rPr>
                <w:i/>
                <w:lang w:val="es-ES_tradnl"/>
              </w:rPr>
              <w:t>2</w:t>
            </w:r>
            <w:r>
              <w:rPr>
                <w:lang w:val="es-ES_tradnl"/>
              </w:rPr>
              <w:t>”</w:t>
            </w:r>
          </w:p>
        </w:tc>
      </w:tr>
      <w:tr w:rsidR="00BD5280" w:rsidTr="005D352D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BD5280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Debe de haber un archivo inicializado. </w:t>
            </w:r>
          </w:p>
        </w:tc>
      </w:tr>
      <w:tr w:rsidR="00BD5280" w:rsidTr="005D352D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BD5280" w:rsidRDefault="00BD5280" w:rsidP="00BD5280">
            <w:pPr>
              <w:rPr>
                <w:lang w:val="es-ES_tradnl"/>
              </w:rPr>
            </w:pPr>
            <w:r>
              <w:rPr>
                <w:lang w:val="es-ES_tradnl"/>
              </w:rPr>
              <w:t>El archivo que estuviera inicializado se guardará en el equipo.</w:t>
            </w:r>
          </w:p>
        </w:tc>
      </w:tr>
      <w:tr w:rsidR="00BD5280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BD5280" w:rsidRDefault="00BD5280" w:rsidP="00BD5280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indica que desea </w:t>
            </w:r>
            <w:r w:rsidR="00F3215B">
              <w:rPr>
                <w:lang w:val="es-ES_tradnl"/>
              </w:rPr>
              <w:t>guardar</w:t>
            </w:r>
            <w:r>
              <w:rPr>
                <w:lang w:val="es-ES_tradnl"/>
              </w:rPr>
              <w:t xml:space="preserve"> el archivo.</w:t>
            </w:r>
          </w:p>
          <w:p w:rsidR="00BD5280" w:rsidRDefault="00F3215B" w:rsidP="00BD5280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selecciona donde guardar el archivo a través del explorador que se muestra en pantalla</w:t>
            </w:r>
            <w:r w:rsidR="00BD5280">
              <w:rPr>
                <w:lang w:val="es-ES_tradnl"/>
              </w:rPr>
              <w:t>.</w:t>
            </w:r>
          </w:p>
          <w:p w:rsidR="00BD5280" w:rsidRPr="00BF0B74" w:rsidRDefault="00BD5280" w:rsidP="00F3215B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La aplicación </w:t>
            </w:r>
            <w:r w:rsidR="00F3215B">
              <w:rPr>
                <w:lang w:val="es-ES_tradnl"/>
              </w:rPr>
              <w:t>guarda</w:t>
            </w:r>
            <w:r>
              <w:rPr>
                <w:lang w:val="es-ES_tradnl"/>
              </w:rPr>
              <w:t xml:space="preserve"> el archivo actual</w:t>
            </w:r>
            <w:r w:rsidR="00F3215B">
              <w:rPr>
                <w:lang w:val="es-ES_tradnl"/>
              </w:rPr>
              <w:t xml:space="preserve"> en el destino establecido</w:t>
            </w:r>
            <w:r>
              <w:rPr>
                <w:lang w:val="es-ES_tradnl"/>
              </w:rPr>
              <w:t>.</w:t>
            </w:r>
          </w:p>
        </w:tc>
      </w:tr>
      <w:tr w:rsidR="00BD5280" w:rsidTr="005D352D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BD5280" w:rsidRDefault="00F3215B" w:rsidP="00F3215B">
            <w:pPr>
              <w:pStyle w:val="Prrafodelista"/>
              <w:numPr>
                <w:ilvl w:val="0"/>
                <w:numId w:val="8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Si el archivo ya existe se le pregunta si desea </w:t>
            </w:r>
            <w:r w:rsidR="008A62D8">
              <w:rPr>
                <w:lang w:val="es-ES_tradnl"/>
              </w:rPr>
              <w:t>sobrescribirlo</w:t>
            </w:r>
            <w:r>
              <w:rPr>
                <w:lang w:val="es-ES_tradnl"/>
              </w:rPr>
              <w:t>.</w:t>
            </w:r>
          </w:p>
          <w:p w:rsidR="00F3215B" w:rsidRPr="00F3215B" w:rsidRDefault="00F3215B" w:rsidP="00BE75DA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el </w:t>
            </w:r>
            <w:r w:rsidR="00BE75DA">
              <w:rPr>
                <w:lang w:val="es-ES_tradnl"/>
              </w:rPr>
              <w:t xml:space="preserve">guardado </w:t>
            </w:r>
            <w:r>
              <w:rPr>
                <w:lang w:val="es-ES_tradnl"/>
              </w:rPr>
              <w:t xml:space="preserve"> </w:t>
            </w:r>
            <w:r w:rsidR="00BE75DA">
              <w:rPr>
                <w:lang w:val="es-ES_tradnl"/>
              </w:rPr>
              <w:t>d</w:t>
            </w:r>
            <w:r>
              <w:rPr>
                <w:lang w:val="es-ES_tradnl"/>
              </w:rPr>
              <w:t xml:space="preserve">el archivo,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</w:p>
        </w:tc>
      </w:tr>
      <w:tr w:rsidR="00BD5280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BD5280" w:rsidRDefault="00F3215B" w:rsidP="00F3215B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El explorador a través del cual se guarda el archivo, será propio del sistema operativo en cuestión.</w:t>
            </w:r>
          </w:p>
        </w:tc>
      </w:tr>
      <w:tr w:rsidR="00BD5280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F3215B" w:rsidRDefault="00F3215B">
      <w:pPr>
        <w:rPr>
          <w:lang w:val="es-ES_tradnl"/>
        </w:rPr>
      </w:pPr>
    </w:p>
    <w:p w:rsidR="00F3215B" w:rsidRDefault="00F3215B">
      <w:pPr>
        <w:rPr>
          <w:lang w:val="es-ES_tradnl"/>
        </w:rPr>
      </w:pPr>
    </w:p>
    <w:p w:rsidR="00F3215B" w:rsidRDefault="00F3215B">
      <w:r>
        <w:br w:type="page"/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F3215B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F3215B" w:rsidRPr="00BF0B74" w:rsidRDefault="00F3215B" w:rsidP="00F3215B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CerrarAplicación</w:t>
            </w:r>
            <w:proofErr w:type="spellEnd"/>
            <w:r>
              <w:rPr>
                <w:b/>
                <w:lang w:val="es-ES_tradnl"/>
              </w:rPr>
              <w:t xml:space="preserve">  – CU-4</w:t>
            </w:r>
          </w:p>
        </w:tc>
      </w:tr>
      <w:tr w:rsidR="00F3215B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F3215B" w:rsidRDefault="00BE75DA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El usuario finaliza la aplicación</w:t>
            </w:r>
          </w:p>
        </w:tc>
      </w:tr>
      <w:tr w:rsidR="00F3215B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F3215B" w:rsidRPr="00590240" w:rsidRDefault="00F3215B" w:rsidP="00F3215B">
            <w:pPr>
              <w:rPr>
                <w:i/>
                <w:lang w:val="es-ES_tradnl"/>
              </w:rPr>
            </w:pPr>
            <w:r>
              <w:rPr>
                <w:lang w:val="es-ES_tradnl"/>
              </w:rPr>
              <w:t xml:space="preserve">Es extendido por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"</w:t>
            </w:r>
            <w:proofErr w:type="spellStart"/>
            <w:r>
              <w:rPr>
                <w:i/>
                <w:lang w:val="es-ES_tradnl"/>
              </w:rPr>
              <w:t>Cerrar</w:t>
            </w:r>
            <w:r w:rsidRPr="006654B5">
              <w:rPr>
                <w:i/>
                <w:lang w:val="es-ES_tradnl"/>
              </w:rPr>
              <w:t>Archivo</w:t>
            </w:r>
            <w:proofErr w:type="spellEnd"/>
            <w:r w:rsidRPr="006654B5">
              <w:rPr>
                <w:i/>
                <w:lang w:val="es-ES_tradnl"/>
              </w:rPr>
              <w:t xml:space="preserve"> – CU-</w:t>
            </w:r>
            <w:r>
              <w:rPr>
                <w:i/>
                <w:lang w:val="es-ES_tradnl"/>
              </w:rPr>
              <w:t>2</w:t>
            </w:r>
            <w:r>
              <w:rPr>
                <w:lang w:val="es-ES_tradnl"/>
              </w:rPr>
              <w:t>”</w:t>
            </w:r>
          </w:p>
        </w:tc>
      </w:tr>
      <w:tr w:rsidR="00F3215B" w:rsidTr="005D352D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F3215B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Ninguna </w:t>
            </w:r>
          </w:p>
        </w:tc>
      </w:tr>
      <w:tr w:rsidR="00F3215B" w:rsidTr="005D352D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La aplicación termina</w:t>
            </w:r>
          </w:p>
        </w:tc>
      </w:tr>
      <w:tr w:rsidR="00F3215B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F3215B" w:rsidRDefault="00F3215B" w:rsidP="00F3215B">
            <w:pPr>
              <w:pStyle w:val="Prrafodelista"/>
              <w:numPr>
                <w:ilvl w:val="0"/>
                <w:numId w:val="14"/>
              </w:numPr>
              <w:rPr>
                <w:lang w:val="es-ES_tradnl"/>
              </w:rPr>
            </w:pPr>
            <w:r w:rsidRPr="00F3215B">
              <w:rPr>
                <w:lang w:val="es-ES_tradnl"/>
              </w:rPr>
              <w:t>El usuario indica que desea cerrar la aplicación.</w:t>
            </w:r>
          </w:p>
          <w:p w:rsidR="00F3215B" w:rsidRPr="00BF0B74" w:rsidRDefault="00F3215B" w:rsidP="00F3215B">
            <w:pPr>
              <w:pStyle w:val="Prrafodelista"/>
              <w:numPr>
                <w:ilvl w:val="0"/>
                <w:numId w:val="14"/>
              </w:numPr>
              <w:rPr>
                <w:lang w:val="es-ES_tradnl"/>
              </w:rPr>
            </w:pPr>
            <w:r>
              <w:rPr>
                <w:lang w:val="es-ES_tradnl"/>
              </w:rPr>
              <w:t>La aplicación se cierra.</w:t>
            </w:r>
          </w:p>
        </w:tc>
      </w:tr>
      <w:tr w:rsidR="00F3215B" w:rsidTr="005D352D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F3215B" w:rsidRPr="00F3215B" w:rsidRDefault="00F3215B" w:rsidP="00BE75DA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Si existe un archivo abierto, se llama al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“</w:t>
            </w:r>
            <w:proofErr w:type="spellStart"/>
            <w:r>
              <w:rPr>
                <w:i/>
                <w:lang w:val="es-ES_tradnl"/>
              </w:rPr>
              <w:t>CerrarArchivo</w:t>
            </w:r>
            <w:proofErr w:type="spellEnd"/>
            <w:r>
              <w:rPr>
                <w:i/>
                <w:lang w:val="es-ES_tradnl"/>
              </w:rPr>
              <w:t xml:space="preserve"> – CU-3</w:t>
            </w:r>
            <w:r>
              <w:rPr>
                <w:lang w:val="es-ES_tradnl"/>
              </w:rPr>
              <w:t>”.</w:t>
            </w:r>
            <w:r w:rsidR="00BE75DA">
              <w:rPr>
                <w:lang w:val="es-ES_tradnl"/>
              </w:rPr>
              <w:t xml:space="preserve"> Si dicho Caso de Uso no finaliza correctamente, este Caso de Uso termina.</w:t>
            </w:r>
          </w:p>
        </w:tc>
      </w:tr>
      <w:tr w:rsidR="00F3215B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F3215B" w:rsidRDefault="00F3215B" w:rsidP="005D352D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El explorador a través del cual se guarda el archivo, será propio del sistema operativo en cuestión.</w:t>
            </w:r>
          </w:p>
        </w:tc>
      </w:tr>
      <w:tr w:rsidR="00F3215B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8A62D8" w:rsidRDefault="008A62D8">
      <w:pPr>
        <w:rPr>
          <w:lang w:val="es-ES_tradnl"/>
        </w:rPr>
      </w:pPr>
    </w:p>
    <w:p w:rsidR="008A62D8" w:rsidRDefault="008A62D8">
      <w:pPr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8A62D8" w:rsidRPr="00BF0B74" w:rsidRDefault="008A62D8" w:rsidP="008A62D8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ImportarPieza</w:t>
            </w:r>
            <w:proofErr w:type="spellEnd"/>
            <w:r>
              <w:rPr>
                <w:b/>
                <w:lang w:val="es-ES_tradnl"/>
              </w:rPr>
              <w:t xml:space="preserve">  – CU-5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8A62D8" w:rsidRDefault="008A62D8" w:rsidP="008A62D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importa una pieza </w:t>
            </w:r>
            <w:r w:rsidR="00BE75DA">
              <w:rPr>
                <w:lang w:val="es-ES_tradnl"/>
              </w:rPr>
              <w:t>des</w:t>
            </w:r>
            <w:r>
              <w:rPr>
                <w:lang w:val="es-ES_tradnl"/>
              </w:rPr>
              <w:t>de un fichero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8A62D8" w:rsidRP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 extendido por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“</w:t>
            </w:r>
            <w:proofErr w:type="spellStart"/>
            <w:r>
              <w:rPr>
                <w:i/>
                <w:lang w:val="es-ES_tradnl"/>
              </w:rPr>
              <w:t>CerrarArchivo</w:t>
            </w:r>
            <w:proofErr w:type="spellEnd"/>
            <w:r>
              <w:rPr>
                <w:i/>
                <w:lang w:val="es-ES_tradnl"/>
              </w:rPr>
              <w:t xml:space="preserve"> – CU-2</w:t>
            </w:r>
            <w:r>
              <w:rPr>
                <w:lang w:val="es-ES_tradnl"/>
              </w:rPr>
              <w:t>”</w:t>
            </w:r>
          </w:p>
        </w:tc>
      </w:tr>
      <w:tr w:rsidR="008A62D8" w:rsidTr="005D352D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8A62D8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Ninguna </w:t>
            </w:r>
          </w:p>
        </w:tc>
      </w:tr>
      <w:tr w:rsidR="008A62D8" w:rsidTr="005D352D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8A62D8" w:rsidRDefault="008A62D8" w:rsidP="008A62D8">
            <w:pPr>
              <w:rPr>
                <w:lang w:val="es-ES_tradnl"/>
              </w:rPr>
            </w:pPr>
            <w:r>
              <w:rPr>
                <w:lang w:val="es-ES_tradnl"/>
              </w:rPr>
              <w:t>Se muestra una pieza en pantalla y se mostrará en estado inicial</w:t>
            </w:r>
          </w:p>
        </w:tc>
      </w:tr>
      <w:tr w:rsidR="008A62D8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8A62D8" w:rsidRDefault="008A62D8" w:rsidP="008A62D8">
            <w:pPr>
              <w:pStyle w:val="Prrafodelista"/>
              <w:numPr>
                <w:ilvl w:val="0"/>
                <w:numId w:val="18"/>
              </w:numPr>
              <w:rPr>
                <w:lang w:val="es-ES_tradnl"/>
              </w:rPr>
            </w:pPr>
            <w:r w:rsidRPr="00F3215B">
              <w:rPr>
                <w:lang w:val="es-ES_tradnl"/>
              </w:rPr>
              <w:t xml:space="preserve">El usuario indica que desea </w:t>
            </w:r>
            <w:r>
              <w:rPr>
                <w:lang w:val="es-ES_tradnl"/>
              </w:rPr>
              <w:t>importar una pieza</w:t>
            </w:r>
            <w:r w:rsidRPr="00F3215B">
              <w:rPr>
                <w:lang w:val="es-ES_tradnl"/>
              </w:rPr>
              <w:t>.</w:t>
            </w:r>
            <w:r>
              <w:rPr>
                <w:lang w:val="es-ES_tradnl"/>
              </w:rPr>
              <w:t xml:space="preserve"> </w:t>
            </w:r>
          </w:p>
          <w:p w:rsidR="008A62D8" w:rsidRDefault="008A62D8" w:rsidP="008A62D8">
            <w:pPr>
              <w:pStyle w:val="Prrafodelista"/>
              <w:numPr>
                <w:ilvl w:val="0"/>
                <w:numId w:val="18"/>
              </w:numPr>
              <w:rPr>
                <w:lang w:val="es-ES_tradnl"/>
              </w:rPr>
            </w:pPr>
            <w:r w:rsidRPr="008A62D8">
              <w:rPr>
                <w:lang w:val="es-ES_tradnl"/>
              </w:rPr>
              <w:t xml:space="preserve">El usuario selecciona que archivo desea </w:t>
            </w:r>
            <w:r>
              <w:rPr>
                <w:lang w:val="es-ES_tradnl"/>
              </w:rPr>
              <w:t>importar</w:t>
            </w:r>
            <w:r w:rsidRPr="008A62D8">
              <w:rPr>
                <w:lang w:val="es-ES_tradnl"/>
              </w:rPr>
              <w:t xml:space="preserve"> a través del explorador que se muestra en pantalla.</w:t>
            </w:r>
          </w:p>
          <w:p w:rsidR="008A62D8" w:rsidRDefault="008A62D8" w:rsidP="008A62D8">
            <w:pPr>
              <w:pStyle w:val="Prrafodelista"/>
              <w:numPr>
                <w:ilvl w:val="0"/>
                <w:numId w:val="18"/>
              </w:numPr>
              <w:rPr>
                <w:lang w:val="es-ES_tradnl"/>
              </w:rPr>
            </w:pPr>
            <w:r w:rsidRPr="008A62D8">
              <w:rPr>
                <w:lang w:val="es-ES_tradnl"/>
              </w:rPr>
              <w:t xml:space="preserve">El usuario acepta </w:t>
            </w:r>
            <w:r>
              <w:rPr>
                <w:lang w:val="es-ES_tradnl"/>
              </w:rPr>
              <w:t>importar esa pieza</w:t>
            </w:r>
            <w:r w:rsidRPr="008A62D8">
              <w:rPr>
                <w:lang w:val="es-ES_tradnl"/>
              </w:rPr>
              <w:t xml:space="preserve">, se llama al </w:t>
            </w:r>
            <w:r w:rsidR="0077277B">
              <w:rPr>
                <w:lang w:val="es-ES_tradnl"/>
              </w:rPr>
              <w:t>Caso de Uso</w:t>
            </w:r>
            <w:r w:rsidRPr="008A62D8">
              <w:rPr>
                <w:lang w:val="es-ES_tradnl"/>
              </w:rPr>
              <w:t xml:space="preserve"> “</w:t>
            </w:r>
            <w:proofErr w:type="spellStart"/>
            <w:r w:rsidRPr="008A62D8">
              <w:rPr>
                <w:i/>
                <w:lang w:val="es-ES_tradnl"/>
              </w:rPr>
              <w:t>CerrarArchivo</w:t>
            </w:r>
            <w:proofErr w:type="spellEnd"/>
            <w:r w:rsidRPr="008A62D8">
              <w:rPr>
                <w:i/>
                <w:lang w:val="es-ES_tradnl"/>
              </w:rPr>
              <w:t xml:space="preserve"> – CU-2</w:t>
            </w:r>
            <w:r w:rsidRPr="008A62D8">
              <w:rPr>
                <w:lang w:val="es-ES_tradnl"/>
              </w:rPr>
              <w:t>”.</w:t>
            </w:r>
          </w:p>
          <w:p w:rsidR="008A62D8" w:rsidRPr="00BF0B74" w:rsidRDefault="008A62D8" w:rsidP="008A62D8">
            <w:pPr>
              <w:pStyle w:val="Prrafodelista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lang w:val="es-ES_tradnl"/>
              </w:rPr>
              <w:t>La aplicación carga la pieza que el usuario deseara importar.</w:t>
            </w:r>
          </w:p>
        </w:tc>
      </w:tr>
      <w:tr w:rsidR="008A62D8" w:rsidTr="005D352D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8A62D8" w:rsidRDefault="008A62D8" w:rsidP="008A62D8">
            <w:pPr>
              <w:pStyle w:val="Prrafodelista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la importación de la pieza,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</w:p>
          <w:p w:rsidR="008A62D8" w:rsidRPr="00F3215B" w:rsidRDefault="008A62D8" w:rsidP="008A62D8">
            <w:pPr>
              <w:pStyle w:val="Prrafodelista"/>
              <w:numPr>
                <w:ilvl w:val="0"/>
                <w:numId w:val="20"/>
              </w:numPr>
              <w:rPr>
                <w:lang w:val="es-ES_tradnl"/>
              </w:rPr>
            </w:pPr>
            <w:r>
              <w:rPr>
                <w:lang w:val="es-ES_tradnl"/>
              </w:rPr>
              <w:t>Si el archivo no fuera correcto se mostrará el error y se vuelve al estado 2.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8A62D8" w:rsidRDefault="008A62D8" w:rsidP="008A62D8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El explorador a través del cual se importa el archivo, será propio del sistema operativo en cuestión.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8A62D8" w:rsidRDefault="008A62D8">
      <w:pPr>
        <w:rPr>
          <w:lang w:val="es-ES_tradnl"/>
        </w:rPr>
      </w:pPr>
    </w:p>
    <w:p w:rsidR="008A62D8" w:rsidRDefault="008A62D8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8A62D8" w:rsidRPr="00BF0B74" w:rsidRDefault="008A62D8" w:rsidP="008A62D8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ExportarPieza</w:t>
            </w:r>
            <w:proofErr w:type="spellEnd"/>
            <w:r>
              <w:rPr>
                <w:b/>
                <w:lang w:val="es-ES_tradnl"/>
              </w:rPr>
              <w:t xml:space="preserve">  – CU-6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8A62D8" w:rsidRDefault="008A62D8" w:rsidP="008A62D8">
            <w:pPr>
              <w:rPr>
                <w:lang w:val="es-ES_tradnl"/>
              </w:rPr>
            </w:pPr>
            <w:r>
              <w:rPr>
                <w:lang w:val="es-ES_tradnl"/>
              </w:rPr>
              <w:t>El usuario exporta el modelo que esté cargado en este momento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8A62D8" w:rsidRPr="00590240" w:rsidRDefault="008A62D8" w:rsidP="005D352D">
            <w:pPr>
              <w:rPr>
                <w:i/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tr w:rsidR="008A62D8" w:rsidTr="005D352D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8A62D8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Debe de haber un modelo cargado</w:t>
            </w:r>
          </w:p>
        </w:tc>
      </w:tr>
      <w:tr w:rsidR="008A62D8" w:rsidTr="005D352D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8A62D8" w:rsidRDefault="008A62D8" w:rsidP="008A62D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creará (o </w:t>
            </w:r>
            <w:proofErr w:type="spellStart"/>
            <w:r>
              <w:rPr>
                <w:lang w:val="es-ES_tradnl"/>
              </w:rPr>
              <w:t>sobreescibirá</w:t>
            </w:r>
            <w:proofErr w:type="spellEnd"/>
            <w:r>
              <w:rPr>
                <w:lang w:val="es-ES_tradnl"/>
              </w:rPr>
              <w:t xml:space="preserve">) un archivo con el modelo  </w:t>
            </w:r>
          </w:p>
        </w:tc>
      </w:tr>
      <w:tr w:rsidR="008A62D8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8A62D8" w:rsidRDefault="008A62D8" w:rsidP="008A62D8">
            <w:pPr>
              <w:pStyle w:val="Prrafodelista"/>
              <w:numPr>
                <w:ilvl w:val="0"/>
                <w:numId w:val="21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indica que desea exportar el modelo.</w:t>
            </w:r>
          </w:p>
          <w:p w:rsidR="008A62D8" w:rsidRDefault="008A62D8" w:rsidP="008A62D8">
            <w:pPr>
              <w:pStyle w:val="Prrafodelista"/>
              <w:numPr>
                <w:ilvl w:val="0"/>
                <w:numId w:val="21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selecciona donde guardar el modelo a través del explorador que se muestra en pantalla.</w:t>
            </w:r>
          </w:p>
          <w:p w:rsidR="008A62D8" w:rsidRPr="00BF0B74" w:rsidRDefault="008A62D8" w:rsidP="008A62D8">
            <w:pPr>
              <w:pStyle w:val="Prrafodelista"/>
              <w:numPr>
                <w:ilvl w:val="0"/>
                <w:numId w:val="21"/>
              </w:numPr>
              <w:rPr>
                <w:lang w:val="es-ES_tradnl"/>
              </w:rPr>
            </w:pPr>
            <w:r>
              <w:rPr>
                <w:lang w:val="es-ES_tradnl"/>
              </w:rPr>
              <w:t>La aplicación guarda el modelo actual en el destino establecido.</w:t>
            </w:r>
          </w:p>
        </w:tc>
      </w:tr>
      <w:tr w:rsidR="008A62D8" w:rsidTr="005D352D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8A62D8" w:rsidRDefault="008A62D8" w:rsidP="008A62D8">
            <w:pPr>
              <w:pStyle w:val="Prrafodelista"/>
              <w:numPr>
                <w:ilvl w:val="0"/>
                <w:numId w:val="2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el guardar el archivo,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</w:p>
          <w:p w:rsidR="00497A8E" w:rsidRPr="00F3215B" w:rsidRDefault="00497A8E" w:rsidP="00497A8E">
            <w:pPr>
              <w:pStyle w:val="Prrafodelista"/>
              <w:numPr>
                <w:ilvl w:val="0"/>
                <w:numId w:val="22"/>
              </w:numPr>
              <w:rPr>
                <w:lang w:val="es-ES_tradnl"/>
              </w:rPr>
            </w:pPr>
            <w:r>
              <w:rPr>
                <w:lang w:val="es-ES_tradnl"/>
              </w:rPr>
              <w:t>Si el archivo ya existe se le pregunta si desea sobrescribirlo.</w:t>
            </w:r>
            <w:r w:rsidRPr="00F3215B">
              <w:rPr>
                <w:lang w:val="es-ES_tradnl"/>
              </w:rPr>
              <w:t xml:space="preserve"> 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8A62D8" w:rsidRDefault="008A62D8" w:rsidP="005D352D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El explorador a través del cual se guarda el archivo, será propio del sistema operativo en cuestión.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5D352D" w:rsidRDefault="005D352D">
      <w:pPr>
        <w:rPr>
          <w:lang w:val="es-ES_tradnl"/>
        </w:rPr>
      </w:pPr>
    </w:p>
    <w:p w:rsidR="005D352D" w:rsidRDefault="005D352D">
      <w:pPr>
        <w:rPr>
          <w:lang w:val="es-ES_tradnl"/>
        </w:rPr>
      </w:pPr>
      <w:r>
        <w:rPr>
          <w:lang w:val="es-ES_tradnl"/>
        </w:rPr>
        <w:br w:type="page"/>
      </w:r>
    </w:p>
    <w:p w:rsidR="005D352D" w:rsidRDefault="005D352D" w:rsidP="005D352D">
      <w:pPr>
        <w:spacing w:after="0"/>
        <w:jc w:val="both"/>
        <w:rPr>
          <w:lang w:val="es-ES_tradnl"/>
        </w:rPr>
      </w:pPr>
    </w:p>
    <w:p w:rsidR="005D352D" w:rsidRDefault="0077277B" w:rsidP="005D352D">
      <w:pPr>
        <w:spacing w:after="0"/>
        <w:jc w:val="both"/>
        <w:rPr>
          <w:lang w:val="es-ES_tradnl"/>
        </w:rPr>
      </w:pPr>
      <w:r>
        <w:rPr>
          <w:lang w:val="es-ES_tradnl"/>
        </w:rPr>
        <w:t>Casos de Uso</w:t>
      </w:r>
      <w:r w:rsidR="005D352D">
        <w:rPr>
          <w:lang w:val="es-ES_tradnl"/>
        </w:rPr>
        <w:t xml:space="preserve"> de reconstrucción:</w:t>
      </w:r>
    </w:p>
    <w:p w:rsidR="005D352D" w:rsidRDefault="005D352D" w:rsidP="005D352D">
      <w:pPr>
        <w:spacing w:after="0"/>
        <w:jc w:val="both"/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5D352D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5D352D" w:rsidRPr="00BF0B74" w:rsidRDefault="0019088A" w:rsidP="005D352D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ObtenerEjeRotación</w:t>
            </w:r>
            <w:proofErr w:type="spellEnd"/>
            <w:r w:rsidR="005D352D">
              <w:rPr>
                <w:b/>
                <w:lang w:val="es-ES_tradnl"/>
              </w:rPr>
              <w:t xml:space="preserve">  – CU-7</w:t>
            </w:r>
          </w:p>
        </w:tc>
      </w:tr>
      <w:tr w:rsidR="005D352D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5D352D" w:rsidRDefault="0019088A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El usuario inicia el proceso de obtención del eje de rotación</w:t>
            </w:r>
          </w:p>
        </w:tc>
      </w:tr>
      <w:tr w:rsidR="005D352D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5D352D" w:rsidRPr="00590240" w:rsidRDefault="0077277B" w:rsidP="0077277B">
            <w:pPr>
              <w:rPr>
                <w:i/>
                <w:lang w:val="es-ES_tradnl"/>
              </w:rPr>
            </w:pPr>
            <w:r>
              <w:rPr>
                <w:lang w:val="es-ES_tradnl"/>
              </w:rPr>
              <w:t>Extiende a los Casos de Uso “</w:t>
            </w:r>
            <w:proofErr w:type="spellStart"/>
            <w:r>
              <w:rPr>
                <w:i/>
                <w:lang w:val="es-ES_tradnl"/>
              </w:rPr>
              <w:t>SeleccionarContornoDePieza</w:t>
            </w:r>
            <w:proofErr w:type="spellEnd"/>
            <w:r>
              <w:rPr>
                <w:i/>
                <w:lang w:val="es-ES_tradnl"/>
              </w:rPr>
              <w:t xml:space="preserve"> – CU-8</w:t>
            </w:r>
            <w:r>
              <w:rPr>
                <w:lang w:val="es-ES_tradnl"/>
              </w:rPr>
              <w:t>” y “</w:t>
            </w:r>
            <w:proofErr w:type="spellStart"/>
            <w:r>
              <w:rPr>
                <w:i/>
                <w:lang w:val="es-ES_tradnl"/>
              </w:rPr>
              <w:t>RegenerarCeramica</w:t>
            </w:r>
            <w:proofErr w:type="spellEnd"/>
            <w:r>
              <w:rPr>
                <w:i/>
                <w:lang w:val="es-ES_tradnl"/>
              </w:rPr>
              <w:t xml:space="preserve"> – CU-9</w:t>
            </w:r>
            <w:r>
              <w:rPr>
                <w:lang w:val="es-ES_tradnl"/>
              </w:rPr>
              <w:t>”.</w:t>
            </w:r>
          </w:p>
        </w:tc>
      </w:tr>
      <w:tr w:rsidR="005D352D" w:rsidTr="005D352D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5D352D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Debe de haber un modelo cargado</w:t>
            </w:r>
          </w:p>
        </w:tc>
      </w:tr>
      <w:tr w:rsidR="005D352D" w:rsidTr="005D352D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5D352D" w:rsidRDefault="00CE1B61" w:rsidP="00CE1B61">
            <w:pPr>
              <w:rPr>
                <w:lang w:val="es-ES_tradnl"/>
              </w:rPr>
            </w:pPr>
            <w:r>
              <w:rPr>
                <w:lang w:val="es-ES_tradnl"/>
              </w:rPr>
              <w:t>Se obtendrá el eje de rotación</w:t>
            </w:r>
          </w:p>
        </w:tc>
      </w:tr>
      <w:tr w:rsidR="005D352D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5D352D" w:rsidRDefault="005D352D" w:rsidP="00E22A37">
            <w:pPr>
              <w:pStyle w:val="Prrafodelista"/>
              <w:numPr>
                <w:ilvl w:val="0"/>
                <w:numId w:val="24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indica que desea </w:t>
            </w:r>
            <w:r w:rsidR="0019088A">
              <w:rPr>
                <w:lang w:val="es-ES_tradnl"/>
              </w:rPr>
              <w:t>obtener el eje de rotación.</w:t>
            </w:r>
          </w:p>
          <w:p w:rsidR="005D352D" w:rsidRDefault="0019088A" w:rsidP="00E22A37">
            <w:pPr>
              <w:pStyle w:val="Prrafodelista"/>
              <w:numPr>
                <w:ilvl w:val="0"/>
                <w:numId w:val="24"/>
              </w:numPr>
              <w:rPr>
                <w:lang w:val="es-ES_tradnl"/>
              </w:rPr>
            </w:pPr>
            <w:r>
              <w:rPr>
                <w:lang w:val="es-ES_tradnl"/>
              </w:rPr>
              <w:t>Se le muestran al usuario unos parámetros</w:t>
            </w:r>
            <w:r w:rsidR="00CE1B61">
              <w:rPr>
                <w:lang w:val="es-ES_tradnl"/>
              </w:rPr>
              <w:t xml:space="preserve"> estimados por la aplicación según los cuales se calculará el eje de rotación.</w:t>
            </w:r>
          </w:p>
          <w:p w:rsidR="005D352D" w:rsidRDefault="00CE1B61" w:rsidP="00CE1B61">
            <w:pPr>
              <w:pStyle w:val="Prrafodelista"/>
              <w:numPr>
                <w:ilvl w:val="1"/>
                <w:numId w:val="24"/>
              </w:numPr>
              <w:ind w:left="420"/>
              <w:rPr>
                <w:lang w:val="es-ES_tradnl"/>
              </w:rPr>
            </w:pPr>
            <w:r>
              <w:rPr>
                <w:lang w:val="es-ES_tradnl"/>
              </w:rPr>
              <w:t>Si el usuario lo desea, puede cambiar dichos parámetros</w:t>
            </w:r>
            <w:r w:rsidR="005D352D">
              <w:rPr>
                <w:lang w:val="es-ES_tradnl"/>
              </w:rPr>
              <w:t>.</w:t>
            </w:r>
          </w:p>
          <w:p w:rsidR="00CE1B61" w:rsidRPr="00BF0B74" w:rsidRDefault="00CE1B61" w:rsidP="00CE1B61">
            <w:pPr>
              <w:pStyle w:val="Prrafodelista"/>
              <w:numPr>
                <w:ilvl w:val="0"/>
                <w:numId w:val="24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acepta los parámetros y se inicia el cálculo del eje.</w:t>
            </w:r>
          </w:p>
        </w:tc>
      </w:tr>
      <w:tr w:rsidR="005D352D" w:rsidTr="005D352D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5D352D" w:rsidRPr="00F3215B" w:rsidRDefault="00CE1B61" w:rsidP="00CE1B61">
            <w:pPr>
              <w:pStyle w:val="Prrafodelista"/>
              <w:numPr>
                <w:ilvl w:val="0"/>
                <w:numId w:val="2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el guardar el archivo,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</w:p>
        </w:tc>
      </w:tr>
      <w:tr w:rsidR="005D352D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5D352D" w:rsidRDefault="00CE1B61" w:rsidP="005D352D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Mientras los cálculos se realiza</w:t>
            </w:r>
            <w:r w:rsidR="00BE75DA">
              <w:rPr>
                <w:lang w:val="es-ES_tradnl"/>
              </w:rPr>
              <w:t>n</w:t>
            </w:r>
            <w:r>
              <w:rPr>
                <w:lang w:val="es-ES_tradnl"/>
              </w:rPr>
              <w:t xml:space="preserve"> se permite al usuario consultar el modelo sin bloquear la aplicación, según el RNF-40.</w:t>
            </w:r>
          </w:p>
        </w:tc>
      </w:tr>
      <w:tr w:rsidR="005D352D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5D352D" w:rsidRDefault="00CE1B61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RNF-40.</w:t>
            </w:r>
          </w:p>
        </w:tc>
      </w:tr>
    </w:tbl>
    <w:p w:rsidR="00CE1B61" w:rsidRDefault="00CE1B61">
      <w:pPr>
        <w:rPr>
          <w:lang w:val="es-ES_tradnl"/>
        </w:rPr>
      </w:pPr>
    </w:p>
    <w:p w:rsidR="00CE1B61" w:rsidRDefault="00CE1B61">
      <w:pPr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CE1B61" w:rsidRPr="00BF0B74" w:rsidRDefault="00CE1B61" w:rsidP="00CE1B61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SeleccionarContornoDePieza</w:t>
            </w:r>
            <w:proofErr w:type="spellEnd"/>
            <w:r>
              <w:rPr>
                <w:b/>
                <w:lang w:val="es-ES_tradnl"/>
              </w:rPr>
              <w:t xml:space="preserve">  – CU-8</w:t>
            </w:r>
          </w:p>
        </w:tc>
      </w:tr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CE1B61" w:rsidRDefault="00CE1B61" w:rsidP="00CE1B61">
            <w:pPr>
              <w:rPr>
                <w:lang w:val="es-ES_tradnl"/>
              </w:rPr>
            </w:pPr>
            <w:r>
              <w:rPr>
                <w:lang w:val="es-ES_tradnl"/>
              </w:rPr>
              <w:t>El usuario inicia el proceso de selección del contorno de la pieza</w:t>
            </w:r>
          </w:p>
        </w:tc>
      </w:tr>
      <w:tr w:rsidR="0077277B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77277B" w:rsidRDefault="0077277B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77277B" w:rsidRDefault="0077277B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Es extendido por el Caso de Uso “</w:t>
            </w:r>
            <w:proofErr w:type="spellStart"/>
            <w:r>
              <w:rPr>
                <w:i/>
                <w:lang w:val="es-ES_tradnl"/>
              </w:rPr>
              <w:t>ObtenerEjeRotacion</w:t>
            </w:r>
            <w:proofErr w:type="spellEnd"/>
            <w:r>
              <w:rPr>
                <w:i/>
                <w:lang w:val="es-ES_tradnl"/>
              </w:rPr>
              <w:t xml:space="preserve"> – CU-7</w:t>
            </w:r>
            <w:r>
              <w:rPr>
                <w:lang w:val="es-ES_tradnl"/>
              </w:rPr>
              <w:t>”.</w:t>
            </w:r>
          </w:p>
          <w:p w:rsidR="0077277B" w:rsidRPr="0077277B" w:rsidRDefault="0077277B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Extiende al Caso de Uso “</w:t>
            </w:r>
            <w:proofErr w:type="spellStart"/>
            <w:r>
              <w:rPr>
                <w:i/>
                <w:lang w:val="es-ES_tradnl"/>
              </w:rPr>
              <w:t>RegenerarCeramica</w:t>
            </w:r>
            <w:proofErr w:type="spellEnd"/>
            <w:r>
              <w:rPr>
                <w:i/>
                <w:lang w:val="es-ES_tradnl"/>
              </w:rPr>
              <w:t xml:space="preserve"> – CU-9</w:t>
            </w:r>
            <w:r>
              <w:rPr>
                <w:lang w:val="es-ES_tradnl"/>
              </w:rPr>
              <w:t>”.</w:t>
            </w:r>
          </w:p>
        </w:tc>
      </w:tr>
      <w:tr w:rsidR="00CE1B61" w:rsidTr="006D1BC6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CE1B61" w:rsidTr="006D1BC6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CE1B61" w:rsidRDefault="00CE1B61" w:rsidP="00CE1B61">
            <w:pPr>
              <w:rPr>
                <w:lang w:val="es-ES_tradnl"/>
              </w:rPr>
            </w:pPr>
            <w:r>
              <w:rPr>
                <w:lang w:val="es-ES_tradnl"/>
              </w:rPr>
              <w:t>El modelo actual debe de tener el eje de rotación calculado</w:t>
            </w:r>
          </w:p>
        </w:tc>
      </w:tr>
      <w:tr w:rsidR="00CE1B61" w:rsidTr="006D1BC6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Se obtendrá el contorno de la pieza</w:t>
            </w:r>
          </w:p>
        </w:tc>
      </w:tr>
      <w:tr w:rsidR="00CE1B61" w:rsidTr="006D1BC6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CE1B61" w:rsidRDefault="00CE1B61" w:rsidP="00CE1B61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indica que desea obtener el contorno de la pieza.</w:t>
            </w:r>
          </w:p>
          <w:p w:rsidR="00CE1B61" w:rsidRDefault="00CE1B61" w:rsidP="00CE1B61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</w:t>
            </w:r>
            <w:r w:rsidR="00BE75DA">
              <w:rPr>
                <w:lang w:val="es-ES_tradnl"/>
              </w:rPr>
              <w:t xml:space="preserve"> señala sobre la misma pieza</w:t>
            </w:r>
            <w:r>
              <w:rPr>
                <w:lang w:val="es-ES_tradnl"/>
              </w:rPr>
              <w:t xml:space="preserve"> el contorno </w:t>
            </w:r>
            <w:r w:rsidR="00BE75DA">
              <w:rPr>
                <w:lang w:val="es-ES_tradnl"/>
              </w:rPr>
              <w:t>seleccionado</w:t>
            </w:r>
            <w:r>
              <w:rPr>
                <w:lang w:val="es-ES_tradnl"/>
              </w:rPr>
              <w:t>.</w:t>
            </w:r>
          </w:p>
          <w:p w:rsidR="00CE1B61" w:rsidRPr="00BF0B74" w:rsidRDefault="00CE1B61" w:rsidP="00CE1B61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acepta el resultado del contorno.</w:t>
            </w:r>
          </w:p>
        </w:tc>
      </w:tr>
      <w:tr w:rsidR="00CE1B61" w:rsidTr="006D1BC6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CE1B61" w:rsidRDefault="00CE1B61" w:rsidP="00CE1B61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>Si el usuario no acepta el resultado del contorno, se vuelve al paso 2.</w:t>
            </w:r>
          </w:p>
          <w:p w:rsidR="00CE1B61" w:rsidRDefault="00CE1B61" w:rsidP="00CE1B61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la selección del contorno,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</w:p>
          <w:p w:rsidR="0077277B" w:rsidRPr="00F3215B" w:rsidRDefault="0077277B" w:rsidP="0077277B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decide recalcular el eje de rotación, se llama al Caso de Uso “</w:t>
            </w:r>
            <w:proofErr w:type="spellStart"/>
            <w:r>
              <w:rPr>
                <w:i/>
                <w:lang w:val="es-ES_tradnl"/>
              </w:rPr>
              <w:t>ObtenerEjeRotacion</w:t>
            </w:r>
            <w:proofErr w:type="spellEnd"/>
            <w:r>
              <w:rPr>
                <w:i/>
                <w:lang w:val="es-ES_tradnl"/>
              </w:rPr>
              <w:t xml:space="preserve"> – CU-7</w:t>
            </w:r>
            <w:r>
              <w:rPr>
                <w:lang w:val="es-ES_tradnl"/>
              </w:rPr>
              <w:t>”.</w:t>
            </w:r>
          </w:p>
        </w:tc>
      </w:tr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CE1B61" w:rsidRDefault="00CE1B61" w:rsidP="006D1BC6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Ninguna.</w:t>
            </w:r>
          </w:p>
        </w:tc>
      </w:tr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CE1B61" w:rsidRDefault="00CE1B61">
      <w:pPr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CE1B61" w:rsidRPr="00BF0B74" w:rsidRDefault="00CE1B61" w:rsidP="00CE1B61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RegeneraCeramica</w:t>
            </w:r>
            <w:proofErr w:type="spellEnd"/>
            <w:r>
              <w:rPr>
                <w:b/>
                <w:lang w:val="es-ES_tradnl"/>
              </w:rPr>
              <w:t xml:space="preserve">  – CU-9</w:t>
            </w:r>
          </w:p>
        </w:tc>
      </w:tr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CE1B61" w:rsidRDefault="00CE1B61" w:rsidP="00CE1B61">
            <w:pPr>
              <w:rPr>
                <w:lang w:val="es-ES_tradnl"/>
              </w:rPr>
            </w:pPr>
            <w:r>
              <w:rPr>
                <w:lang w:val="es-ES_tradnl"/>
              </w:rPr>
              <w:t>El usuario inicia el proceso de regeneración de la pieza</w:t>
            </w:r>
          </w:p>
        </w:tc>
      </w:tr>
      <w:tr w:rsidR="0077277B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77277B" w:rsidRDefault="0077277B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77277B" w:rsidRPr="0077277B" w:rsidRDefault="0077277B" w:rsidP="0077277B">
            <w:pPr>
              <w:rPr>
                <w:lang w:val="es-ES_tradnl"/>
              </w:rPr>
            </w:pPr>
            <w:r>
              <w:rPr>
                <w:lang w:val="es-ES_tradnl"/>
              </w:rPr>
              <w:t>Es extendido por los Casos de Uso “</w:t>
            </w:r>
            <w:proofErr w:type="spellStart"/>
            <w:r>
              <w:rPr>
                <w:i/>
                <w:lang w:val="es-ES_tradnl"/>
              </w:rPr>
              <w:t>ObtenerEjeRotacion</w:t>
            </w:r>
            <w:proofErr w:type="spellEnd"/>
            <w:r>
              <w:rPr>
                <w:i/>
                <w:lang w:val="es-ES_tradnl"/>
              </w:rPr>
              <w:t xml:space="preserve"> – CU-7</w:t>
            </w:r>
            <w:r>
              <w:rPr>
                <w:lang w:val="es-ES_tradnl"/>
              </w:rPr>
              <w:t>”  y “</w:t>
            </w:r>
            <w:proofErr w:type="spellStart"/>
            <w:r>
              <w:rPr>
                <w:i/>
                <w:lang w:val="es-ES_tradnl"/>
              </w:rPr>
              <w:t>SeleccionarContornoDePieza</w:t>
            </w:r>
            <w:proofErr w:type="spellEnd"/>
            <w:r>
              <w:rPr>
                <w:i/>
                <w:lang w:val="es-ES_tradnl"/>
              </w:rPr>
              <w:t xml:space="preserve"> – CU-8</w:t>
            </w:r>
            <w:r>
              <w:rPr>
                <w:lang w:val="es-ES_tradnl"/>
              </w:rPr>
              <w:t>”.</w:t>
            </w:r>
          </w:p>
        </w:tc>
      </w:tr>
      <w:tr w:rsidR="00CE1B61" w:rsidTr="006D1BC6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CE1B61" w:rsidTr="006D1BC6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El modelo actual debe de tener el eje de rotación calculado y un contorno seleccionado</w:t>
            </w:r>
          </w:p>
        </w:tc>
      </w:tr>
      <w:tr w:rsidR="00CE1B61" w:rsidTr="006D1BC6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E1B61" w:rsidRDefault="00CE1B61" w:rsidP="00CE1B61">
            <w:pPr>
              <w:rPr>
                <w:lang w:val="es-ES_tradnl"/>
              </w:rPr>
            </w:pPr>
            <w:r>
              <w:rPr>
                <w:lang w:val="es-ES_tradnl"/>
              </w:rPr>
              <w:t>Se mostrará la visualización 3D de la cerámica reconstruida</w:t>
            </w:r>
          </w:p>
        </w:tc>
      </w:tr>
      <w:tr w:rsidR="00CE1B61" w:rsidTr="006D1BC6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CE1B61" w:rsidRDefault="00CE1B61" w:rsidP="00CE1B61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indica que desea regenerar la cerámica.</w:t>
            </w:r>
          </w:p>
          <w:p w:rsidR="00CE1B61" w:rsidRDefault="00CE1B61" w:rsidP="00CE1B61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Se le muestra al usuario el resultado de la pieza regenerada.</w:t>
            </w:r>
          </w:p>
          <w:p w:rsidR="00BE75DA" w:rsidRPr="00BF0B74" w:rsidRDefault="00BE75DA" w:rsidP="00CE1B61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acepta el resultado final</w:t>
            </w:r>
            <w:r w:rsidR="004B36EF">
              <w:rPr>
                <w:lang w:val="es-ES_tradnl"/>
              </w:rPr>
              <w:t>.</w:t>
            </w:r>
          </w:p>
        </w:tc>
      </w:tr>
      <w:tr w:rsidR="00CE1B61" w:rsidTr="006D1BC6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77277B" w:rsidRDefault="00CE1B61" w:rsidP="00BE75DA">
            <w:pPr>
              <w:pStyle w:val="Prrafodelista"/>
              <w:numPr>
                <w:ilvl w:val="0"/>
                <w:numId w:val="4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</w:t>
            </w:r>
            <w:r w:rsidR="00BE75DA">
              <w:rPr>
                <w:lang w:val="es-ES_tradnl"/>
              </w:rPr>
              <w:t>el resultado</w:t>
            </w:r>
            <w:r>
              <w:rPr>
                <w:lang w:val="es-ES_tradnl"/>
              </w:rPr>
              <w:t xml:space="preserve">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  <w:r w:rsidR="0077277B">
              <w:rPr>
                <w:lang w:val="es-ES_tradnl"/>
              </w:rPr>
              <w:t xml:space="preserve"> </w:t>
            </w:r>
          </w:p>
          <w:p w:rsidR="0077277B" w:rsidRDefault="0077277B" w:rsidP="00BE75DA">
            <w:pPr>
              <w:pStyle w:val="Prrafodelista"/>
              <w:numPr>
                <w:ilvl w:val="0"/>
                <w:numId w:val="44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decide recalcular el eje de rotación, se llama al Caso de Uso “</w:t>
            </w:r>
            <w:proofErr w:type="spellStart"/>
            <w:r>
              <w:rPr>
                <w:i/>
                <w:lang w:val="es-ES_tradnl"/>
              </w:rPr>
              <w:t>ObtenerEjeRotacion</w:t>
            </w:r>
            <w:proofErr w:type="spellEnd"/>
            <w:r>
              <w:rPr>
                <w:i/>
                <w:lang w:val="es-ES_tradnl"/>
              </w:rPr>
              <w:t xml:space="preserve"> – CU-7</w:t>
            </w:r>
            <w:r>
              <w:rPr>
                <w:lang w:val="es-ES_tradnl"/>
              </w:rPr>
              <w:t xml:space="preserve">”. </w:t>
            </w:r>
          </w:p>
          <w:p w:rsidR="00BE75DA" w:rsidRDefault="0077277B" w:rsidP="00BE75DA">
            <w:pPr>
              <w:pStyle w:val="Prrafodelista"/>
              <w:numPr>
                <w:ilvl w:val="0"/>
                <w:numId w:val="45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decide recalcular el eje de rotación, se llama al Caso de Uso “</w:t>
            </w:r>
            <w:proofErr w:type="spellStart"/>
            <w:r>
              <w:rPr>
                <w:i/>
                <w:lang w:val="es-ES_tradnl"/>
              </w:rPr>
              <w:t>SeleccionarContornoDePieza</w:t>
            </w:r>
            <w:proofErr w:type="spellEnd"/>
            <w:r>
              <w:rPr>
                <w:i/>
                <w:lang w:val="es-ES_tradnl"/>
              </w:rPr>
              <w:t xml:space="preserve"> – CU-8</w:t>
            </w:r>
            <w:r>
              <w:rPr>
                <w:lang w:val="es-ES_tradnl"/>
              </w:rPr>
              <w:t>”.</w:t>
            </w:r>
            <w:r w:rsidR="00BE75DA">
              <w:rPr>
                <w:lang w:val="es-ES_tradnl"/>
              </w:rPr>
              <w:t xml:space="preserve"> </w:t>
            </w:r>
          </w:p>
          <w:p w:rsidR="00CE1B61" w:rsidRPr="00BE75DA" w:rsidRDefault="00BE75DA" w:rsidP="00BE75DA">
            <w:pPr>
              <w:pStyle w:val="Prrafodelista"/>
              <w:numPr>
                <w:ilvl w:val="0"/>
                <w:numId w:val="46"/>
              </w:numPr>
              <w:rPr>
                <w:lang w:val="es-ES_tradnl"/>
              </w:rPr>
            </w:pPr>
            <w:r>
              <w:rPr>
                <w:lang w:val="es-ES_tradnl"/>
              </w:rPr>
              <w:t>Si el usuario no acepta el resultado final, se vuelve al paso 2.</w:t>
            </w:r>
          </w:p>
        </w:tc>
      </w:tr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CE1B61" w:rsidRDefault="00CE1B61" w:rsidP="006D1BC6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Ninguna.</w:t>
            </w:r>
          </w:p>
        </w:tc>
      </w:tr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497A8E" w:rsidRDefault="00497A8E">
      <w:pPr>
        <w:rPr>
          <w:lang w:val="es-ES_tradnl"/>
        </w:rPr>
      </w:pPr>
    </w:p>
    <w:p w:rsidR="00497A8E" w:rsidRDefault="00497A8E">
      <w:pPr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497A8E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NOMBRE DEL CASO DE USO</w:t>
            </w:r>
          </w:p>
        </w:tc>
        <w:tc>
          <w:tcPr>
            <w:tcW w:w="6268" w:type="dxa"/>
            <w:vAlign w:val="center"/>
          </w:tcPr>
          <w:p w:rsidR="00497A8E" w:rsidRPr="00BF0B74" w:rsidRDefault="00497A8E" w:rsidP="00497A8E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ObtenerDibujoArqueológico</w:t>
            </w:r>
            <w:proofErr w:type="spellEnd"/>
            <w:r>
              <w:rPr>
                <w:b/>
                <w:lang w:val="es-ES_tradnl"/>
              </w:rPr>
              <w:t xml:space="preserve">  – CU-10</w:t>
            </w:r>
          </w:p>
        </w:tc>
      </w:tr>
      <w:tr w:rsidR="00497A8E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497A8E" w:rsidRDefault="00497A8E" w:rsidP="00497A8E">
            <w:pPr>
              <w:rPr>
                <w:lang w:val="es-ES_tradnl"/>
              </w:rPr>
            </w:pPr>
            <w:r>
              <w:rPr>
                <w:lang w:val="es-ES_tradnl"/>
              </w:rPr>
              <w:t>El usuario inicia el proceso de obtener dibujo arqueológico</w:t>
            </w:r>
          </w:p>
        </w:tc>
      </w:tr>
      <w:tr w:rsidR="00497A8E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497A8E" w:rsidRPr="0077277B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Es extendido por los Casos de Uso “</w:t>
            </w:r>
            <w:proofErr w:type="spellStart"/>
            <w:r>
              <w:rPr>
                <w:i/>
                <w:lang w:val="es-ES_tradnl"/>
              </w:rPr>
              <w:t>ObtenerEjeRotacion</w:t>
            </w:r>
            <w:proofErr w:type="spellEnd"/>
            <w:r>
              <w:rPr>
                <w:i/>
                <w:lang w:val="es-ES_tradnl"/>
              </w:rPr>
              <w:t xml:space="preserve"> – CU-7</w:t>
            </w:r>
            <w:r>
              <w:rPr>
                <w:lang w:val="es-ES_tradnl"/>
              </w:rPr>
              <w:t>”  y “</w:t>
            </w:r>
            <w:proofErr w:type="spellStart"/>
            <w:r>
              <w:rPr>
                <w:i/>
                <w:lang w:val="es-ES_tradnl"/>
              </w:rPr>
              <w:t>SeleccionarContornoDePieza</w:t>
            </w:r>
            <w:proofErr w:type="spellEnd"/>
            <w:r>
              <w:rPr>
                <w:i/>
                <w:lang w:val="es-ES_tradnl"/>
              </w:rPr>
              <w:t xml:space="preserve"> – CU-8</w:t>
            </w:r>
            <w:r>
              <w:rPr>
                <w:lang w:val="es-ES_tradnl"/>
              </w:rPr>
              <w:t>”.</w:t>
            </w:r>
          </w:p>
        </w:tc>
      </w:tr>
      <w:tr w:rsidR="00497A8E" w:rsidTr="006D1BC6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497A8E" w:rsidTr="006D1BC6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El modelo actual debe de tener el eje de rotación calculado y un contorno seleccionado</w:t>
            </w:r>
          </w:p>
        </w:tc>
      </w:tr>
      <w:tr w:rsidR="00497A8E" w:rsidTr="006D1BC6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97A8E" w:rsidRDefault="00497A8E" w:rsidP="00497A8E">
            <w:pPr>
              <w:rPr>
                <w:lang w:val="es-ES_tradnl"/>
              </w:rPr>
            </w:pPr>
            <w:r>
              <w:rPr>
                <w:lang w:val="es-ES_tradnl"/>
              </w:rPr>
              <w:t>Se mostrará el dibujo arqueológico de la cerámica</w:t>
            </w:r>
          </w:p>
        </w:tc>
      </w:tr>
      <w:tr w:rsidR="00497A8E" w:rsidTr="006D1BC6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497A8E" w:rsidRDefault="00497A8E" w:rsidP="00497A8E">
            <w:pPr>
              <w:pStyle w:val="Prrafodelista"/>
              <w:numPr>
                <w:ilvl w:val="0"/>
                <w:numId w:val="34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indica que desea </w:t>
            </w:r>
            <w:r w:rsidR="004B36EF">
              <w:rPr>
                <w:lang w:val="es-ES_tradnl"/>
              </w:rPr>
              <w:t>obtener el dibujo arqueológico</w:t>
            </w:r>
            <w:r>
              <w:rPr>
                <w:lang w:val="es-ES_tradnl"/>
              </w:rPr>
              <w:t>.</w:t>
            </w:r>
          </w:p>
          <w:p w:rsidR="00497A8E" w:rsidRDefault="00497A8E" w:rsidP="00497A8E">
            <w:pPr>
              <w:pStyle w:val="Prrafodelista"/>
              <w:numPr>
                <w:ilvl w:val="0"/>
                <w:numId w:val="34"/>
              </w:numPr>
              <w:rPr>
                <w:lang w:val="es-ES_tradnl"/>
              </w:rPr>
            </w:pPr>
            <w:r>
              <w:rPr>
                <w:lang w:val="es-ES_tradnl"/>
              </w:rPr>
              <w:t>Se le muestra al usuario el resultado del dibujo arqueológico.</w:t>
            </w:r>
          </w:p>
          <w:p w:rsidR="004B36EF" w:rsidRPr="00BF0B74" w:rsidRDefault="004B36EF" w:rsidP="00497A8E">
            <w:pPr>
              <w:pStyle w:val="Prrafodelista"/>
              <w:numPr>
                <w:ilvl w:val="0"/>
                <w:numId w:val="34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acepta el resultado final.</w:t>
            </w:r>
          </w:p>
        </w:tc>
      </w:tr>
      <w:tr w:rsidR="00497A8E" w:rsidTr="006D1BC6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497A8E" w:rsidRDefault="00497A8E" w:rsidP="004B36EF">
            <w:pPr>
              <w:pStyle w:val="Prrafodelista"/>
              <w:numPr>
                <w:ilvl w:val="0"/>
                <w:numId w:val="47"/>
              </w:numPr>
              <w:rPr>
                <w:lang w:val="es-ES_tradnl"/>
              </w:rPr>
            </w:pPr>
            <w:r>
              <w:rPr>
                <w:lang w:val="es-ES_tradnl"/>
              </w:rPr>
              <w:t>Si el usuario no acepta el resultado del contorno, se vuelve al paso 2.</w:t>
            </w:r>
          </w:p>
          <w:p w:rsidR="00497A8E" w:rsidRDefault="00497A8E" w:rsidP="004B36EF">
            <w:pPr>
              <w:pStyle w:val="Prrafodelista"/>
              <w:numPr>
                <w:ilvl w:val="0"/>
                <w:numId w:val="48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la selección del contorno, y el Caso de Uso termina. </w:t>
            </w:r>
          </w:p>
          <w:p w:rsidR="00497A8E" w:rsidRDefault="00497A8E" w:rsidP="004B36EF">
            <w:pPr>
              <w:pStyle w:val="Prrafodelista"/>
              <w:numPr>
                <w:ilvl w:val="0"/>
                <w:numId w:val="49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decide recalcular el eje de rotación, se llama al Caso de Uso “</w:t>
            </w:r>
            <w:proofErr w:type="spellStart"/>
            <w:r>
              <w:rPr>
                <w:i/>
                <w:lang w:val="es-ES_tradnl"/>
              </w:rPr>
              <w:t>ObtenerEjeRotacion</w:t>
            </w:r>
            <w:proofErr w:type="spellEnd"/>
            <w:r>
              <w:rPr>
                <w:i/>
                <w:lang w:val="es-ES_tradnl"/>
              </w:rPr>
              <w:t xml:space="preserve"> – CU-7</w:t>
            </w:r>
            <w:r>
              <w:rPr>
                <w:lang w:val="es-ES_tradnl"/>
              </w:rPr>
              <w:t xml:space="preserve">”. </w:t>
            </w:r>
          </w:p>
          <w:p w:rsidR="00497A8E" w:rsidRPr="00F3215B" w:rsidRDefault="00497A8E" w:rsidP="004B36EF">
            <w:pPr>
              <w:pStyle w:val="Prrafodelista"/>
              <w:numPr>
                <w:ilvl w:val="0"/>
                <w:numId w:val="50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decide recalcular el eje de rotación, se llama al Caso de Uso “</w:t>
            </w:r>
            <w:proofErr w:type="spellStart"/>
            <w:r>
              <w:rPr>
                <w:i/>
                <w:lang w:val="es-ES_tradnl"/>
              </w:rPr>
              <w:t>SeleccionarContornoDePieza</w:t>
            </w:r>
            <w:proofErr w:type="spellEnd"/>
            <w:r>
              <w:rPr>
                <w:i/>
                <w:lang w:val="es-ES_tradnl"/>
              </w:rPr>
              <w:t xml:space="preserve"> – CU-8</w:t>
            </w:r>
            <w:r>
              <w:rPr>
                <w:lang w:val="es-ES_tradnl"/>
              </w:rPr>
              <w:t>”.</w:t>
            </w:r>
          </w:p>
        </w:tc>
      </w:tr>
      <w:tr w:rsidR="00497A8E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497A8E" w:rsidRDefault="00497A8E" w:rsidP="006D1BC6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Ninguna.</w:t>
            </w:r>
          </w:p>
        </w:tc>
      </w:tr>
      <w:tr w:rsidR="00497A8E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497A8E" w:rsidRDefault="00497A8E">
      <w:pPr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BE75DA" w:rsidTr="000569CC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E75DA" w:rsidRDefault="00133005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br w:type="page"/>
            </w:r>
            <w:r w:rsidR="00BE75DA">
              <w:rPr>
                <w:lang w:val="es-ES_tradnl"/>
              </w:rPr>
              <w:br w:type="page"/>
              <w:t>NOMBRE DEL CASO DE USO</w:t>
            </w:r>
          </w:p>
        </w:tc>
        <w:tc>
          <w:tcPr>
            <w:tcW w:w="6268" w:type="dxa"/>
            <w:vAlign w:val="center"/>
          </w:tcPr>
          <w:p w:rsidR="00BE75DA" w:rsidRPr="00BF0B74" w:rsidRDefault="00BE75DA" w:rsidP="000569CC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ExportarDibujoArqueológico</w:t>
            </w:r>
            <w:proofErr w:type="spellEnd"/>
            <w:r>
              <w:rPr>
                <w:b/>
                <w:lang w:val="es-ES_tradnl"/>
              </w:rPr>
              <w:t xml:space="preserve">  – CU-11</w:t>
            </w:r>
          </w:p>
        </w:tc>
      </w:tr>
      <w:tr w:rsidR="00BE75DA" w:rsidTr="000569CC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El usuario inicia el proceso de exportar el dibujo arqueológico</w:t>
            </w:r>
          </w:p>
        </w:tc>
      </w:tr>
      <w:tr w:rsidR="00BE75DA" w:rsidTr="000569CC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BE75DA" w:rsidRPr="0077277B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tr w:rsidR="00BE75DA" w:rsidTr="000569CC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BE75DA" w:rsidTr="000569CC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El modelo actual debe de haber calculado el dibujo arqueológico</w:t>
            </w:r>
          </w:p>
        </w:tc>
      </w:tr>
      <w:tr w:rsidR="00BE75DA" w:rsidTr="000569CC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Se creará (o sobrescribirá) un archivo con el dibujo</w:t>
            </w:r>
          </w:p>
        </w:tc>
      </w:tr>
      <w:tr w:rsidR="00BE75DA" w:rsidTr="000569CC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BE75DA" w:rsidRDefault="00BE75DA" w:rsidP="000569CC">
            <w:pPr>
              <w:pStyle w:val="Prrafodelista"/>
              <w:numPr>
                <w:ilvl w:val="0"/>
                <w:numId w:val="39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indica que desea exportar el dibujo.</w:t>
            </w:r>
          </w:p>
          <w:p w:rsidR="00BE75DA" w:rsidRDefault="00BE75DA" w:rsidP="000569CC">
            <w:pPr>
              <w:pStyle w:val="Prrafodelista"/>
              <w:numPr>
                <w:ilvl w:val="0"/>
                <w:numId w:val="39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selecciona donde guardar el dibujo a través del explorador que se muestra en pantalla.</w:t>
            </w:r>
          </w:p>
          <w:p w:rsidR="00BE75DA" w:rsidRPr="00BF0B74" w:rsidRDefault="00BE75DA" w:rsidP="000569CC">
            <w:pPr>
              <w:pStyle w:val="Prrafodelista"/>
              <w:numPr>
                <w:ilvl w:val="0"/>
                <w:numId w:val="39"/>
              </w:numPr>
              <w:rPr>
                <w:lang w:val="es-ES_tradnl"/>
              </w:rPr>
            </w:pPr>
            <w:r>
              <w:rPr>
                <w:lang w:val="es-ES_tradnl"/>
              </w:rPr>
              <w:t>La aplicación guarda el dibujo arqueológico en el destino establecido.</w:t>
            </w:r>
          </w:p>
        </w:tc>
      </w:tr>
      <w:tr w:rsidR="00BE75DA" w:rsidTr="000569CC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BE75DA" w:rsidRDefault="00BE75DA" w:rsidP="000569CC">
            <w:pPr>
              <w:pStyle w:val="Prrafodelista"/>
              <w:numPr>
                <w:ilvl w:val="0"/>
                <w:numId w:val="41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cancela el guardar el archivo, y el Caso de Uso termina.</w:t>
            </w:r>
          </w:p>
          <w:p w:rsidR="00BE75DA" w:rsidRPr="00F3215B" w:rsidRDefault="00BE75DA" w:rsidP="000569CC">
            <w:pPr>
              <w:pStyle w:val="Prrafodelista"/>
              <w:numPr>
                <w:ilvl w:val="0"/>
                <w:numId w:val="40"/>
              </w:numPr>
              <w:rPr>
                <w:lang w:val="es-ES_tradnl"/>
              </w:rPr>
            </w:pPr>
            <w:r>
              <w:rPr>
                <w:lang w:val="es-ES_tradnl"/>
              </w:rPr>
              <w:t>Si el archivo ya existe se le pregunta si desea sobrescribirlo.</w:t>
            </w:r>
          </w:p>
        </w:tc>
      </w:tr>
      <w:tr w:rsidR="00BE75DA" w:rsidTr="000569CC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BE75DA" w:rsidRDefault="00BE75DA" w:rsidP="000569CC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Ninguna.</w:t>
            </w:r>
          </w:p>
        </w:tc>
      </w:tr>
      <w:tr w:rsidR="00BE75DA" w:rsidTr="000569CC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133005" w:rsidRDefault="00133005">
      <w:pPr>
        <w:rPr>
          <w:lang w:val="es-ES_tradnl"/>
        </w:rPr>
      </w:pPr>
    </w:p>
    <w:p w:rsidR="00BE75DA" w:rsidRDefault="00BE75DA">
      <w:pPr>
        <w:rPr>
          <w:lang w:val="es-ES_tradnl"/>
        </w:rPr>
      </w:pPr>
      <w:r>
        <w:rPr>
          <w:lang w:val="es-ES_tradnl"/>
        </w:rPr>
        <w:br w:type="page"/>
      </w:r>
    </w:p>
    <w:p w:rsidR="00554930" w:rsidRDefault="00554930" w:rsidP="005469A3">
      <w:pPr>
        <w:pStyle w:val="Prrafodelista"/>
        <w:numPr>
          <w:ilvl w:val="1"/>
          <w:numId w:val="1"/>
        </w:numPr>
        <w:spacing w:after="0"/>
        <w:ind w:left="567"/>
        <w:jc w:val="both"/>
        <w:rPr>
          <w:lang w:val="es-ES_tradnl"/>
        </w:rPr>
      </w:pPr>
      <w:r w:rsidRPr="00554930">
        <w:rPr>
          <w:lang w:val="es-ES_tradnl"/>
        </w:rPr>
        <w:lastRenderedPageBreak/>
        <w:t xml:space="preserve">Diagramas de </w:t>
      </w:r>
      <w:r w:rsidR="0077277B">
        <w:rPr>
          <w:lang w:val="es-ES_tradnl"/>
        </w:rPr>
        <w:t>Casos de Uso</w:t>
      </w:r>
    </w:p>
    <w:p w:rsidR="00365D0C" w:rsidRDefault="00365D0C" w:rsidP="005469A3">
      <w:pPr>
        <w:pStyle w:val="Prrafodelista"/>
        <w:spacing w:after="0"/>
        <w:ind w:left="567"/>
        <w:jc w:val="both"/>
        <w:rPr>
          <w:lang w:val="es-ES_tradnl"/>
        </w:rPr>
      </w:pPr>
    </w:p>
    <w:p w:rsidR="00554930" w:rsidRDefault="00554930" w:rsidP="005469A3">
      <w:pPr>
        <w:pStyle w:val="Prrafodelista"/>
        <w:numPr>
          <w:ilvl w:val="0"/>
          <w:numId w:val="1"/>
        </w:numPr>
        <w:spacing w:after="0"/>
        <w:ind w:left="283"/>
        <w:jc w:val="both"/>
        <w:rPr>
          <w:lang w:val="es-ES_tradnl"/>
        </w:rPr>
      </w:pPr>
      <w:r>
        <w:rPr>
          <w:lang w:val="es-ES_tradnl"/>
        </w:rPr>
        <w:t>Diagramas de paquetes</w:t>
      </w:r>
    </w:p>
    <w:p w:rsidR="00365D0C" w:rsidRDefault="00365D0C" w:rsidP="005469A3">
      <w:pPr>
        <w:pStyle w:val="Prrafodelista"/>
        <w:spacing w:after="0"/>
        <w:ind w:left="283"/>
        <w:jc w:val="both"/>
        <w:rPr>
          <w:lang w:val="es-ES_tradnl"/>
        </w:rPr>
      </w:pPr>
    </w:p>
    <w:p w:rsidR="00554930" w:rsidRPr="003B07AF" w:rsidRDefault="00554930" w:rsidP="005469A3">
      <w:pPr>
        <w:pStyle w:val="Prrafodelista"/>
        <w:numPr>
          <w:ilvl w:val="0"/>
          <w:numId w:val="1"/>
        </w:numPr>
        <w:spacing w:after="0"/>
        <w:ind w:left="283"/>
        <w:jc w:val="both"/>
        <w:rPr>
          <w:lang w:val="es-ES_tradnl"/>
        </w:rPr>
      </w:pPr>
      <w:r>
        <w:rPr>
          <w:lang w:val="es-ES_tradnl"/>
        </w:rPr>
        <w:t>Diagramas de secuencia</w:t>
      </w:r>
    </w:p>
    <w:sectPr w:rsidR="00554930" w:rsidRPr="003B07AF" w:rsidSect="003B0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B48"/>
    <w:multiLevelType w:val="hybridMultilevel"/>
    <w:tmpl w:val="B80645E2"/>
    <w:lvl w:ilvl="0" w:tplc="B2807E7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535D9"/>
    <w:multiLevelType w:val="multilevel"/>
    <w:tmpl w:val="177EB4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6546F1F"/>
    <w:multiLevelType w:val="hybridMultilevel"/>
    <w:tmpl w:val="FCF4C57C"/>
    <w:lvl w:ilvl="0" w:tplc="601EB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C277F9"/>
    <w:multiLevelType w:val="hybridMultilevel"/>
    <w:tmpl w:val="C726B79C"/>
    <w:lvl w:ilvl="0" w:tplc="77DCC44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E3304"/>
    <w:multiLevelType w:val="hybridMultilevel"/>
    <w:tmpl w:val="C0BC84F0"/>
    <w:lvl w:ilvl="0" w:tplc="DB0CD7A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66CCB"/>
    <w:multiLevelType w:val="hybridMultilevel"/>
    <w:tmpl w:val="00BA2B26"/>
    <w:lvl w:ilvl="0" w:tplc="D194B00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A64B87"/>
    <w:multiLevelType w:val="hybridMultilevel"/>
    <w:tmpl w:val="B80645E2"/>
    <w:lvl w:ilvl="0" w:tplc="B2807E7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13180B"/>
    <w:multiLevelType w:val="hybridMultilevel"/>
    <w:tmpl w:val="13366ED4"/>
    <w:lvl w:ilvl="0" w:tplc="9A7E7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CD7F94"/>
    <w:multiLevelType w:val="multilevel"/>
    <w:tmpl w:val="DFAED9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822115C"/>
    <w:multiLevelType w:val="hybridMultilevel"/>
    <w:tmpl w:val="D4D81776"/>
    <w:lvl w:ilvl="0" w:tplc="7D021CD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0208AC"/>
    <w:multiLevelType w:val="hybridMultilevel"/>
    <w:tmpl w:val="DA70BED4"/>
    <w:lvl w:ilvl="0" w:tplc="CAE2F1B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C74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EF256A"/>
    <w:multiLevelType w:val="multilevel"/>
    <w:tmpl w:val="8D44E4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15E4658"/>
    <w:multiLevelType w:val="hybridMultilevel"/>
    <w:tmpl w:val="D4D81776"/>
    <w:lvl w:ilvl="0" w:tplc="7D021CD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9614E"/>
    <w:multiLevelType w:val="hybridMultilevel"/>
    <w:tmpl w:val="865C1492"/>
    <w:lvl w:ilvl="0" w:tplc="EDB4BA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44314"/>
    <w:multiLevelType w:val="hybridMultilevel"/>
    <w:tmpl w:val="D4D81776"/>
    <w:lvl w:ilvl="0" w:tplc="7D021CD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B609EA"/>
    <w:multiLevelType w:val="hybridMultilevel"/>
    <w:tmpl w:val="0C86D06E"/>
    <w:lvl w:ilvl="0" w:tplc="B9E883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F7BE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43C21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6EE0F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776A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8D455D2"/>
    <w:multiLevelType w:val="hybridMultilevel"/>
    <w:tmpl w:val="1BDA0220"/>
    <w:lvl w:ilvl="0" w:tplc="601EB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B0F6C18"/>
    <w:multiLevelType w:val="hybridMultilevel"/>
    <w:tmpl w:val="685C2712"/>
    <w:lvl w:ilvl="0" w:tplc="28A460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C060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F475186"/>
    <w:multiLevelType w:val="hybridMultilevel"/>
    <w:tmpl w:val="3DC29E26"/>
    <w:lvl w:ilvl="0" w:tplc="88FCA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53A0737"/>
    <w:multiLevelType w:val="hybridMultilevel"/>
    <w:tmpl w:val="FDAAFF00"/>
    <w:lvl w:ilvl="0" w:tplc="AE2682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301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E2A55AF"/>
    <w:multiLevelType w:val="hybridMultilevel"/>
    <w:tmpl w:val="C726B79C"/>
    <w:lvl w:ilvl="0" w:tplc="77DCC44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8E5F0F"/>
    <w:multiLevelType w:val="multilevel"/>
    <w:tmpl w:val="8D44E4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05B724E"/>
    <w:multiLevelType w:val="hybridMultilevel"/>
    <w:tmpl w:val="D4D81776"/>
    <w:lvl w:ilvl="0" w:tplc="7D021CD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465BB7"/>
    <w:multiLevelType w:val="hybridMultilevel"/>
    <w:tmpl w:val="8F4A8F4E"/>
    <w:lvl w:ilvl="0" w:tplc="D76838F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A291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571062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8D5F57"/>
    <w:multiLevelType w:val="hybridMultilevel"/>
    <w:tmpl w:val="3B488B34"/>
    <w:lvl w:ilvl="0" w:tplc="1C786F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79306E"/>
    <w:multiLevelType w:val="hybridMultilevel"/>
    <w:tmpl w:val="3B488B34"/>
    <w:lvl w:ilvl="0" w:tplc="1C786F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F81480"/>
    <w:multiLevelType w:val="hybridMultilevel"/>
    <w:tmpl w:val="0C86D06E"/>
    <w:lvl w:ilvl="0" w:tplc="B9E883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A87797"/>
    <w:multiLevelType w:val="hybridMultilevel"/>
    <w:tmpl w:val="3B488B34"/>
    <w:lvl w:ilvl="0" w:tplc="1C786F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3726DC"/>
    <w:multiLevelType w:val="hybridMultilevel"/>
    <w:tmpl w:val="0F58FAEC"/>
    <w:lvl w:ilvl="0" w:tplc="5CF45C7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437CF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E381851"/>
    <w:multiLevelType w:val="hybridMultilevel"/>
    <w:tmpl w:val="0F58FAEC"/>
    <w:lvl w:ilvl="0" w:tplc="5CF45C7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CA009E"/>
    <w:multiLevelType w:val="multilevel"/>
    <w:tmpl w:val="1E74A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F4F7C96"/>
    <w:multiLevelType w:val="multilevel"/>
    <w:tmpl w:val="DB06F8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6FFD0865"/>
    <w:multiLevelType w:val="hybridMultilevel"/>
    <w:tmpl w:val="FDAAFF00"/>
    <w:lvl w:ilvl="0" w:tplc="AE2682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FF48D3"/>
    <w:multiLevelType w:val="hybridMultilevel"/>
    <w:tmpl w:val="800CB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ACE54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615777"/>
    <w:multiLevelType w:val="hybridMultilevel"/>
    <w:tmpl w:val="5A44393A"/>
    <w:lvl w:ilvl="0" w:tplc="2DE02FE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8F01E3"/>
    <w:multiLevelType w:val="multilevel"/>
    <w:tmpl w:val="C23898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7C5A5F45"/>
    <w:multiLevelType w:val="hybridMultilevel"/>
    <w:tmpl w:val="5BEE201C"/>
    <w:lvl w:ilvl="0" w:tplc="49163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D1D0845"/>
    <w:multiLevelType w:val="hybridMultilevel"/>
    <w:tmpl w:val="865C1492"/>
    <w:lvl w:ilvl="0" w:tplc="EDB4BA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281381"/>
    <w:multiLevelType w:val="hybridMultilevel"/>
    <w:tmpl w:val="C726B79C"/>
    <w:lvl w:ilvl="0" w:tplc="77DCC44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B009FD"/>
    <w:multiLevelType w:val="multilevel"/>
    <w:tmpl w:val="177EB4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3"/>
  </w:num>
  <w:num w:numId="2">
    <w:abstractNumId w:val="7"/>
  </w:num>
  <w:num w:numId="3">
    <w:abstractNumId w:val="24"/>
  </w:num>
  <w:num w:numId="4">
    <w:abstractNumId w:val="21"/>
  </w:num>
  <w:num w:numId="5">
    <w:abstractNumId w:val="46"/>
  </w:num>
  <w:num w:numId="6">
    <w:abstractNumId w:val="18"/>
  </w:num>
  <w:num w:numId="7">
    <w:abstractNumId w:val="0"/>
  </w:num>
  <w:num w:numId="8">
    <w:abstractNumId w:val="49"/>
  </w:num>
  <w:num w:numId="9">
    <w:abstractNumId w:val="19"/>
  </w:num>
  <w:num w:numId="10">
    <w:abstractNumId w:val="14"/>
  </w:num>
  <w:num w:numId="11">
    <w:abstractNumId w:val="40"/>
  </w:num>
  <w:num w:numId="12">
    <w:abstractNumId w:val="41"/>
  </w:num>
  <w:num w:numId="13">
    <w:abstractNumId w:val="27"/>
  </w:num>
  <w:num w:numId="14">
    <w:abstractNumId w:val="26"/>
  </w:num>
  <w:num w:numId="15">
    <w:abstractNumId w:val="1"/>
  </w:num>
  <w:num w:numId="16">
    <w:abstractNumId w:val="8"/>
  </w:num>
  <w:num w:numId="17">
    <w:abstractNumId w:val="17"/>
  </w:num>
  <w:num w:numId="18">
    <w:abstractNumId w:val="2"/>
  </w:num>
  <w:num w:numId="19">
    <w:abstractNumId w:val="47"/>
  </w:num>
  <w:num w:numId="20">
    <w:abstractNumId w:val="45"/>
  </w:num>
  <w:num w:numId="21">
    <w:abstractNumId w:val="11"/>
  </w:num>
  <w:num w:numId="22">
    <w:abstractNumId w:val="12"/>
  </w:num>
  <w:num w:numId="23">
    <w:abstractNumId w:val="48"/>
  </w:num>
  <w:num w:numId="24">
    <w:abstractNumId w:val="23"/>
  </w:num>
  <w:num w:numId="25">
    <w:abstractNumId w:val="20"/>
  </w:num>
  <w:num w:numId="26">
    <w:abstractNumId w:val="36"/>
  </w:num>
  <w:num w:numId="27">
    <w:abstractNumId w:val="33"/>
  </w:num>
  <w:num w:numId="28">
    <w:abstractNumId w:val="32"/>
  </w:num>
  <w:num w:numId="29">
    <w:abstractNumId w:val="34"/>
  </w:num>
  <w:num w:numId="30">
    <w:abstractNumId w:val="16"/>
  </w:num>
  <w:num w:numId="31">
    <w:abstractNumId w:val="29"/>
  </w:num>
  <w:num w:numId="32">
    <w:abstractNumId w:val="25"/>
  </w:num>
  <w:num w:numId="33">
    <w:abstractNumId w:val="9"/>
  </w:num>
  <w:num w:numId="34">
    <w:abstractNumId w:val="38"/>
  </w:num>
  <w:num w:numId="35">
    <w:abstractNumId w:val="35"/>
  </w:num>
  <w:num w:numId="36">
    <w:abstractNumId w:val="15"/>
  </w:num>
  <w:num w:numId="37">
    <w:abstractNumId w:val="13"/>
  </w:num>
  <w:num w:numId="38">
    <w:abstractNumId w:val="42"/>
  </w:num>
  <w:num w:numId="39">
    <w:abstractNumId w:val="31"/>
  </w:num>
  <w:num w:numId="40">
    <w:abstractNumId w:val="28"/>
  </w:num>
  <w:num w:numId="41">
    <w:abstractNumId w:val="3"/>
  </w:num>
  <w:num w:numId="42">
    <w:abstractNumId w:val="6"/>
  </w:num>
  <w:num w:numId="43">
    <w:abstractNumId w:val="30"/>
  </w:num>
  <w:num w:numId="44">
    <w:abstractNumId w:val="22"/>
  </w:num>
  <w:num w:numId="45">
    <w:abstractNumId w:val="39"/>
  </w:num>
  <w:num w:numId="46">
    <w:abstractNumId w:val="37"/>
  </w:num>
  <w:num w:numId="47">
    <w:abstractNumId w:val="10"/>
  </w:num>
  <w:num w:numId="48">
    <w:abstractNumId w:val="5"/>
  </w:num>
  <w:num w:numId="49">
    <w:abstractNumId w:val="4"/>
  </w:num>
  <w:num w:numId="50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B07AF"/>
    <w:rsid w:val="00007A79"/>
    <w:rsid w:val="00017453"/>
    <w:rsid w:val="00133005"/>
    <w:rsid w:val="00135AE5"/>
    <w:rsid w:val="0019088A"/>
    <w:rsid w:val="001A5BB0"/>
    <w:rsid w:val="00365D0C"/>
    <w:rsid w:val="003B07AF"/>
    <w:rsid w:val="00497A8E"/>
    <w:rsid w:val="004B36EF"/>
    <w:rsid w:val="004E2026"/>
    <w:rsid w:val="005469A3"/>
    <w:rsid w:val="00554930"/>
    <w:rsid w:val="00590240"/>
    <w:rsid w:val="005D352D"/>
    <w:rsid w:val="006654B5"/>
    <w:rsid w:val="0077277B"/>
    <w:rsid w:val="00842303"/>
    <w:rsid w:val="008A62D8"/>
    <w:rsid w:val="00BD5280"/>
    <w:rsid w:val="00BE75DA"/>
    <w:rsid w:val="00BF0B74"/>
    <w:rsid w:val="00CA576D"/>
    <w:rsid w:val="00CE1B61"/>
    <w:rsid w:val="00E22A37"/>
    <w:rsid w:val="00EA330C"/>
    <w:rsid w:val="00F3215B"/>
    <w:rsid w:val="00F4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0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7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A57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4557A-4BC2-42CE-BC4A-23980A8A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12</Pages>
  <Words>2234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</dc:creator>
  <cp:keywords/>
  <dc:description/>
  <cp:lastModifiedBy>Juan Miguel</cp:lastModifiedBy>
  <cp:revision>10</cp:revision>
  <dcterms:created xsi:type="dcterms:W3CDTF">2010-09-01T15:38:00Z</dcterms:created>
  <dcterms:modified xsi:type="dcterms:W3CDTF">2010-09-02T10:39:00Z</dcterms:modified>
</cp:coreProperties>
</file>