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95E1" w14:textId="40D1EEE4" w:rsidR="004E2CB3" w:rsidRDefault="00373F79">
      <w:pPr>
        <w:rPr>
          <w:sz w:val="24"/>
          <w:szCs w:val="24"/>
        </w:rPr>
      </w:pPr>
      <w:r w:rsidRPr="000F5554">
        <w:rPr>
          <w:sz w:val="24"/>
          <w:szCs w:val="24"/>
        </w:rPr>
        <w:t>Module 1 Challenge</w:t>
      </w:r>
      <w:r w:rsidR="007C24B0">
        <w:rPr>
          <w:sz w:val="24"/>
          <w:szCs w:val="24"/>
        </w:rPr>
        <w:t xml:space="preserve"> Questions:</w:t>
      </w:r>
    </w:p>
    <w:p w14:paraId="0CAACC5D" w14:textId="77777777" w:rsidR="00F94F59" w:rsidRPr="000F5554" w:rsidRDefault="00F94F59">
      <w:pPr>
        <w:rPr>
          <w:sz w:val="24"/>
          <w:szCs w:val="24"/>
        </w:rPr>
      </w:pPr>
    </w:p>
    <w:p w14:paraId="2E6057A8" w14:textId="7A7E858B" w:rsidR="00373F79" w:rsidRDefault="00373F79" w:rsidP="000F5554">
      <w:pPr>
        <w:pStyle w:val="ListParagraph"/>
        <w:numPr>
          <w:ilvl w:val="0"/>
          <w:numId w:val="1"/>
        </w:numPr>
        <w:rPr>
          <w:sz w:val="24"/>
          <w:szCs w:val="24"/>
        </w:rPr>
      </w:pPr>
      <w:r w:rsidRPr="000F5554">
        <w:rPr>
          <w:sz w:val="24"/>
          <w:szCs w:val="24"/>
        </w:rPr>
        <w:t>Given the provided data, what are three conclusions that we can draw about the crowdfunding campaigns?</w:t>
      </w:r>
    </w:p>
    <w:p w14:paraId="04FE29EB" w14:textId="77777777" w:rsidR="00633201" w:rsidRPr="000F5554" w:rsidRDefault="00633201" w:rsidP="00633201">
      <w:pPr>
        <w:pStyle w:val="ListParagraph"/>
        <w:rPr>
          <w:sz w:val="24"/>
          <w:szCs w:val="24"/>
        </w:rPr>
      </w:pPr>
    </w:p>
    <w:p w14:paraId="18144F64" w14:textId="1B7032E6" w:rsidR="00373F79" w:rsidRDefault="0099282F">
      <w:pPr>
        <w:rPr>
          <w:sz w:val="24"/>
          <w:szCs w:val="24"/>
        </w:rPr>
      </w:pPr>
      <w:r w:rsidRPr="000F5554">
        <w:rPr>
          <w:sz w:val="24"/>
          <w:szCs w:val="24"/>
        </w:rPr>
        <w:t xml:space="preserve">The two bar graphs </w:t>
      </w:r>
      <w:r w:rsidR="00103B47">
        <w:rPr>
          <w:sz w:val="24"/>
          <w:szCs w:val="24"/>
        </w:rPr>
        <w:t>show</w:t>
      </w:r>
      <w:r w:rsidRPr="000F5554">
        <w:rPr>
          <w:sz w:val="24"/>
          <w:szCs w:val="24"/>
        </w:rPr>
        <w:t xml:space="preserve"> Theater Plays have the highest volume of success, equally these graphs make the same categor</w:t>
      </w:r>
      <w:r w:rsidR="00C2408F" w:rsidRPr="000F5554">
        <w:rPr>
          <w:sz w:val="24"/>
          <w:szCs w:val="24"/>
        </w:rPr>
        <w:t>y,</w:t>
      </w:r>
      <w:r w:rsidRPr="000F5554">
        <w:rPr>
          <w:sz w:val="24"/>
          <w:szCs w:val="24"/>
        </w:rPr>
        <w:t xml:space="preserve"> </w:t>
      </w:r>
      <w:r w:rsidR="00C2408F" w:rsidRPr="000F5554">
        <w:rPr>
          <w:sz w:val="24"/>
          <w:szCs w:val="24"/>
        </w:rPr>
        <w:t xml:space="preserve">Theater Plays, </w:t>
      </w:r>
      <w:r w:rsidRPr="000F5554">
        <w:rPr>
          <w:sz w:val="24"/>
          <w:szCs w:val="24"/>
        </w:rPr>
        <w:t xml:space="preserve">represent the highest volume of failure. </w:t>
      </w:r>
      <w:r w:rsidR="002149EA">
        <w:rPr>
          <w:sz w:val="24"/>
          <w:szCs w:val="24"/>
        </w:rPr>
        <w:t xml:space="preserve">Most </w:t>
      </w:r>
      <w:r w:rsidR="00C2408F" w:rsidRPr="000F5554">
        <w:rPr>
          <w:sz w:val="24"/>
          <w:szCs w:val="24"/>
        </w:rPr>
        <w:t xml:space="preserve">Theater Plays </w:t>
      </w:r>
      <w:r w:rsidRPr="000F5554">
        <w:rPr>
          <w:sz w:val="24"/>
          <w:szCs w:val="24"/>
        </w:rPr>
        <w:t>that</w:t>
      </w:r>
      <w:r w:rsidR="002149EA">
        <w:rPr>
          <w:sz w:val="24"/>
          <w:szCs w:val="24"/>
        </w:rPr>
        <w:t xml:space="preserve"> do</w:t>
      </w:r>
      <w:r w:rsidRPr="000F5554">
        <w:rPr>
          <w:sz w:val="24"/>
          <w:szCs w:val="24"/>
        </w:rPr>
        <w:t xml:space="preserve"> succeed </w:t>
      </w:r>
      <w:r w:rsidR="00B0080C" w:rsidRPr="000F5554">
        <w:rPr>
          <w:sz w:val="24"/>
          <w:szCs w:val="24"/>
        </w:rPr>
        <w:t>have a start date</w:t>
      </w:r>
      <w:r w:rsidRPr="000F5554">
        <w:rPr>
          <w:sz w:val="24"/>
          <w:szCs w:val="24"/>
        </w:rPr>
        <w:t xml:space="preserve"> in June or July, and the highest failure rate occurs in August, </w:t>
      </w:r>
      <w:r w:rsidR="00C2408F" w:rsidRPr="000F5554">
        <w:rPr>
          <w:sz w:val="24"/>
          <w:szCs w:val="24"/>
        </w:rPr>
        <w:t>this highlights</w:t>
      </w:r>
      <w:r w:rsidRPr="000F5554">
        <w:rPr>
          <w:sz w:val="24"/>
          <w:szCs w:val="24"/>
        </w:rPr>
        <w:t xml:space="preserve"> a small window available to catch </w:t>
      </w:r>
      <w:r w:rsidR="002149EA" w:rsidRPr="000F5554">
        <w:rPr>
          <w:sz w:val="24"/>
          <w:szCs w:val="24"/>
        </w:rPr>
        <w:t>the most</w:t>
      </w:r>
      <w:r w:rsidRPr="000F5554">
        <w:rPr>
          <w:sz w:val="24"/>
          <w:szCs w:val="24"/>
        </w:rPr>
        <w:t xml:space="preserve"> successful volume.</w:t>
      </w:r>
    </w:p>
    <w:p w14:paraId="70C67B26" w14:textId="77777777" w:rsidR="00F94F59" w:rsidRPr="000F5554" w:rsidRDefault="00F94F59">
      <w:pPr>
        <w:rPr>
          <w:sz w:val="24"/>
          <w:szCs w:val="24"/>
        </w:rPr>
      </w:pPr>
    </w:p>
    <w:p w14:paraId="6980D990" w14:textId="77777777" w:rsidR="00F94F59" w:rsidRDefault="003660B5">
      <w:pPr>
        <w:rPr>
          <w:sz w:val="24"/>
          <w:szCs w:val="24"/>
        </w:rPr>
      </w:pPr>
      <w:r>
        <w:rPr>
          <w:noProof/>
        </w:rPr>
        <w:drawing>
          <wp:inline distT="0" distB="0" distL="0" distR="0" wp14:anchorId="77557CE9" wp14:editId="21DF3118">
            <wp:extent cx="6372225" cy="2333625"/>
            <wp:effectExtent l="0" t="0" r="9525" b="9525"/>
            <wp:docPr id="1898084781" name="Chart 1">
              <a:extLst xmlns:a="http://schemas.openxmlformats.org/drawingml/2006/main">
                <a:ext uri="{FF2B5EF4-FFF2-40B4-BE49-F238E27FC236}">
                  <a16:creationId xmlns:a16="http://schemas.microsoft.com/office/drawing/2014/main" id="{1CE52BB2-9B6B-44AD-A5A8-3ED6E03BA2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4"/>
          <w:szCs w:val="24"/>
        </w:rPr>
        <w:t xml:space="preserve"> </w:t>
      </w:r>
    </w:p>
    <w:p w14:paraId="7E551994" w14:textId="79706FE0" w:rsidR="003660B5" w:rsidRPr="000F5554" w:rsidRDefault="003660B5">
      <w:pPr>
        <w:rPr>
          <w:sz w:val="24"/>
          <w:szCs w:val="24"/>
        </w:rPr>
      </w:pPr>
      <w:r>
        <w:rPr>
          <w:noProof/>
        </w:rPr>
        <w:drawing>
          <wp:inline distT="0" distB="0" distL="0" distR="0" wp14:anchorId="4110BE01" wp14:editId="1F3AE839">
            <wp:extent cx="6372225" cy="2466975"/>
            <wp:effectExtent l="0" t="0" r="9525" b="9525"/>
            <wp:docPr id="287104154" name="Chart 1">
              <a:extLst xmlns:a="http://schemas.openxmlformats.org/drawingml/2006/main">
                <a:ext uri="{FF2B5EF4-FFF2-40B4-BE49-F238E27FC236}">
                  <a16:creationId xmlns:a16="http://schemas.microsoft.com/office/drawing/2014/main" id="{74E63A41-A998-4649-A5C0-482C1EC4A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AB413A" w14:textId="34FED09B" w:rsidR="00373F79" w:rsidRDefault="00373F79" w:rsidP="00B74193">
      <w:pPr>
        <w:pStyle w:val="ListParagraph"/>
        <w:pageBreakBefore/>
        <w:numPr>
          <w:ilvl w:val="0"/>
          <w:numId w:val="1"/>
        </w:numPr>
        <w:rPr>
          <w:sz w:val="24"/>
          <w:szCs w:val="24"/>
        </w:rPr>
      </w:pPr>
      <w:r w:rsidRPr="000F5554">
        <w:rPr>
          <w:sz w:val="24"/>
          <w:szCs w:val="24"/>
        </w:rPr>
        <w:lastRenderedPageBreak/>
        <w:t>What are some limitations of this dataset?</w:t>
      </w:r>
    </w:p>
    <w:p w14:paraId="45A502CA" w14:textId="77777777" w:rsidR="008B54EF" w:rsidRDefault="008B54EF">
      <w:pPr>
        <w:rPr>
          <w:sz w:val="24"/>
          <w:szCs w:val="24"/>
        </w:rPr>
      </w:pPr>
    </w:p>
    <w:p w14:paraId="2AC78E32" w14:textId="7448718E" w:rsidR="00A46B94" w:rsidRPr="000F5554" w:rsidRDefault="007C24B0">
      <w:pPr>
        <w:rPr>
          <w:sz w:val="24"/>
          <w:szCs w:val="24"/>
        </w:rPr>
      </w:pPr>
      <w:r>
        <w:rPr>
          <w:sz w:val="24"/>
          <w:szCs w:val="24"/>
        </w:rPr>
        <w:t>Parent Category and Sub-Category are very broad. For example, if drama</w:t>
      </w:r>
      <w:r w:rsidR="00697FC4">
        <w:rPr>
          <w:sz w:val="24"/>
          <w:szCs w:val="24"/>
        </w:rPr>
        <w:t xml:space="preserve"> themed</w:t>
      </w:r>
      <w:r>
        <w:rPr>
          <w:sz w:val="24"/>
          <w:szCs w:val="24"/>
        </w:rPr>
        <w:t xml:space="preserve"> plays get all the successful outcomes but comedy</w:t>
      </w:r>
      <w:r w:rsidR="00697FC4">
        <w:rPr>
          <w:sz w:val="24"/>
          <w:szCs w:val="24"/>
        </w:rPr>
        <w:t xml:space="preserve"> themed</w:t>
      </w:r>
      <w:r>
        <w:rPr>
          <w:sz w:val="24"/>
          <w:szCs w:val="24"/>
        </w:rPr>
        <w:t xml:space="preserve"> plays are all failed. These would both fall under the same Sub-Category ‘plays’, possibly causing funding </w:t>
      </w:r>
      <w:r w:rsidR="00F94F59">
        <w:rPr>
          <w:sz w:val="24"/>
          <w:szCs w:val="24"/>
        </w:rPr>
        <w:t>to be</w:t>
      </w:r>
      <w:r w:rsidR="008B54EF">
        <w:rPr>
          <w:sz w:val="24"/>
          <w:szCs w:val="24"/>
        </w:rPr>
        <w:t xml:space="preserve"> issued to</w:t>
      </w:r>
      <w:r>
        <w:rPr>
          <w:sz w:val="24"/>
          <w:szCs w:val="24"/>
        </w:rPr>
        <w:t xml:space="preserve"> sure losses.</w:t>
      </w:r>
      <w:r w:rsidR="00103B47">
        <w:rPr>
          <w:sz w:val="24"/>
          <w:szCs w:val="24"/>
        </w:rPr>
        <w:t xml:space="preserve"> Example the table below shows the Theater numbers:</w:t>
      </w:r>
    </w:p>
    <w:p w14:paraId="20AB5FD9" w14:textId="2AB5FD7A" w:rsidR="000F5554" w:rsidRPr="000F5554" w:rsidRDefault="00103B47">
      <w:pPr>
        <w:rPr>
          <w:sz w:val="24"/>
          <w:szCs w:val="24"/>
        </w:rPr>
      </w:pPr>
      <w:r>
        <w:rPr>
          <w:noProof/>
        </w:rPr>
        <w:drawing>
          <wp:inline distT="0" distB="0" distL="0" distR="0" wp14:anchorId="22C9F5E2" wp14:editId="5C7DEBC7">
            <wp:extent cx="5943600" cy="2800350"/>
            <wp:effectExtent l="0" t="0" r="0" b="0"/>
            <wp:docPr id="545955591" name="Chart 1">
              <a:extLst xmlns:a="http://schemas.openxmlformats.org/drawingml/2006/main">
                <a:ext uri="{FF2B5EF4-FFF2-40B4-BE49-F238E27FC236}">
                  <a16:creationId xmlns:a16="http://schemas.microsoft.com/office/drawing/2014/main" id="{43D87FC6-B717-7198-6995-DA2B0614F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60B686" w14:textId="77777777" w:rsidR="000F5554" w:rsidRPr="000F5554" w:rsidRDefault="000F5554">
      <w:pPr>
        <w:rPr>
          <w:sz w:val="24"/>
          <w:szCs w:val="24"/>
        </w:rPr>
      </w:pPr>
    </w:p>
    <w:p w14:paraId="237C72F2" w14:textId="7C027E5A" w:rsidR="00373F79" w:rsidRPr="000F5554" w:rsidRDefault="00373F79" w:rsidP="006C25FD">
      <w:pPr>
        <w:pStyle w:val="ListParagraph"/>
        <w:numPr>
          <w:ilvl w:val="0"/>
          <w:numId w:val="1"/>
        </w:numPr>
        <w:rPr>
          <w:sz w:val="24"/>
          <w:szCs w:val="24"/>
        </w:rPr>
      </w:pPr>
      <w:r w:rsidRPr="000F5554">
        <w:rPr>
          <w:sz w:val="24"/>
          <w:szCs w:val="24"/>
        </w:rPr>
        <w:t>What are some other possible tables and/or graphs that we could create, and what additional value would they provide?</w:t>
      </w:r>
    </w:p>
    <w:p w14:paraId="104BB301" w14:textId="74E758F4" w:rsidR="00373F79" w:rsidRDefault="000F5554" w:rsidP="006C25FD">
      <w:pPr>
        <w:rPr>
          <w:sz w:val="24"/>
          <w:szCs w:val="24"/>
        </w:rPr>
      </w:pPr>
      <w:r w:rsidRPr="000F5554">
        <w:rPr>
          <w:sz w:val="24"/>
          <w:szCs w:val="24"/>
        </w:rPr>
        <w:t xml:space="preserve">Adding a column where a standard currency is listed for all would assist in showing where the highest profits are without having to worry about conversions. It would also provide clarity into what country provides the highest profits to better pinpoint </w:t>
      </w:r>
      <w:r w:rsidR="006C25FD">
        <w:rPr>
          <w:sz w:val="24"/>
          <w:szCs w:val="24"/>
        </w:rPr>
        <w:t xml:space="preserve">higher value location </w:t>
      </w:r>
      <w:r w:rsidRPr="000F5554">
        <w:rPr>
          <w:sz w:val="24"/>
          <w:szCs w:val="24"/>
        </w:rPr>
        <w:t>opportunit</w:t>
      </w:r>
      <w:r w:rsidR="006C25FD">
        <w:rPr>
          <w:sz w:val="24"/>
          <w:szCs w:val="24"/>
        </w:rPr>
        <w:t xml:space="preserve">ies. </w:t>
      </w:r>
    </w:p>
    <w:p w14:paraId="6E79CD71" w14:textId="77777777" w:rsidR="00103B47" w:rsidRPr="000F5554" w:rsidRDefault="00103B47">
      <w:pPr>
        <w:rPr>
          <w:sz w:val="24"/>
          <w:szCs w:val="24"/>
        </w:rPr>
      </w:pPr>
    </w:p>
    <w:p w14:paraId="76F4CBAB" w14:textId="77F7DC02" w:rsidR="00373F79" w:rsidRDefault="002E1226" w:rsidP="002E1226">
      <w:pPr>
        <w:pStyle w:val="ListParagraph"/>
        <w:pageBreakBefore/>
        <w:numPr>
          <w:ilvl w:val="0"/>
          <w:numId w:val="1"/>
        </w:numPr>
        <w:rPr>
          <w:sz w:val="24"/>
          <w:szCs w:val="24"/>
        </w:rPr>
      </w:pPr>
      <w:r w:rsidRPr="002E1226">
        <w:rPr>
          <w:sz w:val="24"/>
          <w:szCs w:val="24"/>
        </w:rPr>
        <w:lastRenderedPageBreak/>
        <w:t>Use your data to determine if there is more variability with successful or unsuccessful campaigns. Does this make sense? Why or why not?</w:t>
      </w:r>
    </w:p>
    <w:p w14:paraId="39DF765B" w14:textId="6C9C1C9B" w:rsidR="00D17CC8" w:rsidRPr="00D17CC8" w:rsidRDefault="00D17CC8" w:rsidP="00D17CC8">
      <w:pPr>
        <w:rPr>
          <w:sz w:val="24"/>
          <w:szCs w:val="24"/>
        </w:rPr>
      </w:pPr>
      <w:r>
        <w:rPr>
          <w:sz w:val="24"/>
          <w:szCs w:val="24"/>
        </w:rPr>
        <w:t>Variability is nearly identical for both. Where we have a maximum in failed crowdfunding of 6080 successful hit a maximum of 7295. But with failed only at a minimum of 0 and successful at a minimum of 16, we have a full standard deviation higher in successful than in failed crowdfunding.</w:t>
      </w:r>
    </w:p>
    <w:p w14:paraId="46B1FEF8" w14:textId="0CA8C57C" w:rsidR="00373F79" w:rsidRPr="000F5554" w:rsidRDefault="002E1226">
      <w:pPr>
        <w:rPr>
          <w:sz w:val="24"/>
          <w:szCs w:val="24"/>
        </w:rPr>
      </w:pPr>
      <w:r>
        <w:rPr>
          <w:noProof/>
        </w:rPr>
        <w:drawing>
          <wp:inline distT="0" distB="0" distL="0" distR="0" wp14:anchorId="41ACCB96" wp14:editId="1D0B1369">
            <wp:extent cx="4572000" cy="2752725"/>
            <wp:effectExtent l="0" t="0" r="0" b="9525"/>
            <wp:docPr id="748892159" name="Chart 1">
              <a:extLst xmlns:a="http://schemas.openxmlformats.org/drawingml/2006/main">
                <a:ext uri="{FF2B5EF4-FFF2-40B4-BE49-F238E27FC236}">
                  <a16:creationId xmlns:a16="http://schemas.microsoft.com/office/drawing/2014/main" id="{A15D817A-7B3A-4217-A1D3-DE519A0AE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CF4556C" wp14:editId="547DE580">
            <wp:extent cx="4572000" cy="2752725"/>
            <wp:effectExtent l="0" t="0" r="0" b="9525"/>
            <wp:docPr id="457458749" name="Chart 2">
              <a:extLst xmlns:a="http://schemas.openxmlformats.org/drawingml/2006/main">
                <a:ext uri="{FF2B5EF4-FFF2-40B4-BE49-F238E27FC236}">
                  <a16:creationId xmlns:a16="http://schemas.microsoft.com/office/drawing/2014/main" id="{1CED16C0-13E3-4832-9B8B-20AEC400BD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73F79" w:rsidRPr="000F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1DD"/>
    <w:multiLevelType w:val="hybridMultilevel"/>
    <w:tmpl w:val="599E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22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79"/>
    <w:rsid w:val="000F5554"/>
    <w:rsid w:val="00103B47"/>
    <w:rsid w:val="002149EA"/>
    <w:rsid w:val="00217B7C"/>
    <w:rsid w:val="00275934"/>
    <w:rsid w:val="002E1226"/>
    <w:rsid w:val="00301DF0"/>
    <w:rsid w:val="003660B5"/>
    <w:rsid w:val="00373F79"/>
    <w:rsid w:val="00432188"/>
    <w:rsid w:val="004E2CB3"/>
    <w:rsid w:val="00547C36"/>
    <w:rsid w:val="006058AC"/>
    <w:rsid w:val="00633201"/>
    <w:rsid w:val="00697FC4"/>
    <w:rsid w:val="006C25FD"/>
    <w:rsid w:val="00753441"/>
    <w:rsid w:val="007A57AF"/>
    <w:rsid w:val="007C24B0"/>
    <w:rsid w:val="00806527"/>
    <w:rsid w:val="008B54EF"/>
    <w:rsid w:val="0099282F"/>
    <w:rsid w:val="009B26CE"/>
    <w:rsid w:val="00A46B94"/>
    <w:rsid w:val="00A82937"/>
    <w:rsid w:val="00A943FF"/>
    <w:rsid w:val="00B0080C"/>
    <w:rsid w:val="00B74193"/>
    <w:rsid w:val="00C2408F"/>
    <w:rsid w:val="00D17CC8"/>
    <w:rsid w:val="00D53411"/>
    <w:rsid w:val="00EE49D2"/>
    <w:rsid w:val="00F90538"/>
    <w:rsid w:val="00F9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67F"/>
  <w15:chartTrackingRefBased/>
  <w15:docId w15:val="{251376D8-20E5-47A6-B082-5397EA6E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59351">
      <w:bodyDiv w:val="1"/>
      <w:marLeft w:val="0"/>
      <w:marRight w:val="0"/>
      <w:marTop w:val="0"/>
      <w:marBottom w:val="0"/>
      <w:divBdr>
        <w:top w:val="none" w:sz="0" w:space="0" w:color="auto"/>
        <w:left w:val="none" w:sz="0" w:space="0" w:color="auto"/>
        <w:bottom w:val="none" w:sz="0" w:space="0" w:color="auto"/>
        <w:right w:val="none" w:sz="0" w:space="0" w:color="auto"/>
      </w:divBdr>
    </w:div>
    <w:div w:id="15606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ASU%20Bootcamp\Class%20Modules\Module%201%20Challenge%20FIles\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SU%20Bootcamp\Class%20Modules\Module%201%20Challenge%20FIles\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SU%20Bootcamp\Class%20Modules\Module%201%20Challenge%20FIles\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D:\ASU%20Bootcamp\Class%20Modules\Module%201%20Challenge%20FIles\Starter_Code\CrowdfundingBoo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ASU%20Bootcamp\Class%20Modules\Module%201%20Challenge%20FIles\Starter_Code\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Table and BarGraph 1!PivotTable1</c:name>
    <c:fmtId val="-1"/>
  </c:pivotSource>
  <c:chart>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and BarGraph 1'!$B$4:$B$5</c:f>
              <c:strCache>
                <c:ptCount val="1"/>
                <c:pt idx="0">
                  <c:v>canceled</c:v>
                </c:pt>
              </c:strCache>
            </c:strRef>
          </c:tx>
          <c:spPr>
            <a:solidFill>
              <a:srgbClr val="FFC000"/>
            </a:solidFill>
            <a:ln>
              <a:noFill/>
            </a:ln>
            <a:effectLst/>
          </c:spPr>
          <c:invertIfNegative val="0"/>
          <c:cat>
            <c:strRef>
              <c:f>'Pivot Table and BarGraph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and BarGraph 1'!$B$6:$B$15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60D-48C4-965E-E427375C1938}"/>
            </c:ext>
          </c:extLst>
        </c:ser>
        <c:ser>
          <c:idx val="1"/>
          <c:order val="1"/>
          <c:tx>
            <c:strRef>
              <c:f>'Pivot Table and BarGraph 1'!$C$4:$C$5</c:f>
              <c:strCache>
                <c:ptCount val="1"/>
                <c:pt idx="0">
                  <c:v>failed</c:v>
                </c:pt>
              </c:strCache>
            </c:strRef>
          </c:tx>
          <c:spPr>
            <a:solidFill>
              <a:schemeClr val="accent5"/>
            </a:solidFill>
            <a:ln>
              <a:noFill/>
            </a:ln>
            <a:effectLst/>
          </c:spPr>
          <c:invertIfNegative val="0"/>
          <c:cat>
            <c:strRef>
              <c:f>'Pivot Table and BarGraph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and BarGraph 1'!$C$6:$C$15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60D-48C4-965E-E427375C1938}"/>
            </c:ext>
          </c:extLst>
        </c:ser>
        <c:ser>
          <c:idx val="2"/>
          <c:order val="2"/>
          <c:tx>
            <c:strRef>
              <c:f>'Pivot Table and BarGraph 1'!$D$4:$D$5</c:f>
              <c:strCache>
                <c:ptCount val="1"/>
                <c:pt idx="0">
                  <c:v>live</c:v>
                </c:pt>
              </c:strCache>
            </c:strRef>
          </c:tx>
          <c:spPr>
            <a:solidFill>
              <a:srgbClr val="002060"/>
            </a:solidFill>
            <a:ln>
              <a:noFill/>
            </a:ln>
            <a:effectLst/>
          </c:spPr>
          <c:invertIfNegative val="0"/>
          <c:cat>
            <c:strRef>
              <c:f>'Pivot Table and BarGraph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and BarGraph 1'!$D$6:$D$15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60D-48C4-965E-E427375C1938}"/>
            </c:ext>
          </c:extLst>
        </c:ser>
        <c:ser>
          <c:idx val="3"/>
          <c:order val="3"/>
          <c:tx>
            <c:strRef>
              <c:f>'Pivot Table and BarGraph 1'!$E$4:$E$5</c:f>
              <c:strCache>
                <c:ptCount val="1"/>
                <c:pt idx="0">
                  <c:v>successful</c:v>
                </c:pt>
              </c:strCache>
            </c:strRef>
          </c:tx>
          <c:spPr>
            <a:solidFill>
              <a:schemeClr val="accent6">
                <a:lumMod val="75000"/>
              </a:schemeClr>
            </a:solidFill>
            <a:ln>
              <a:noFill/>
            </a:ln>
            <a:effectLst/>
          </c:spPr>
          <c:invertIfNegative val="0"/>
          <c:cat>
            <c:strRef>
              <c:f>'Pivot Table and BarGraph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and BarGraph 1'!$E$6:$E$15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60D-48C4-965E-E427375C1938}"/>
            </c:ext>
          </c:extLst>
        </c:ser>
        <c:dLbls>
          <c:showLegendKey val="0"/>
          <c:showVal val="0"/>
          <c:showCatName val="0"/>
          <c:showSerName val="0"/>
          <c:showPercent val="0"/>
          <c:showBubbleSize val="0"/>
        </c:dLbls>
        <c:gapWidth val="150"/>
        <c:overlap val="100"/>
        <c:axId val="1271364816"/>
        <c:axId val="37385903"/>
      </c:barChart>
      <c:catAx>
        <c:axId val="127136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7385903"/>
        <c:crosses val="autoZero"/>
        <c:auto val="1"/>
        <c:lblAlgn val="ctr"/>
        <c:lblOffset val="100"/>
        <c:noMultiLvlLbl val="0"/>
      </c:catAx>
      <c:valAx>
        <c:axId val="37385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36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Table and Bar Graph 2!PivotTable1</c:name>
    <c:fmtId val="-1"/>
  </c:pivotSource>
  <c:chart>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and Bar Graph 2'!$B$4:$B$5</c:f>
              <c:strCache>
                <c:ptCount val="1"/>
                <c:pt idx="0">
                  <c:v>canceled</c:v>
                </c:pt>
              </c:strCache>
            </c:strRef>
          </c:tx>
          <c:spPr>
            <a:solidFill>
              <a:srgbClr val="FFC000"/>
            </a:solidFill>
            <a:ln>
              <a:noFill/>
            </a:ln>
            <a:effectLst/>
          </c:spPr>
          <c:invertIfNegative val="0"/>
          <c:cat>
            <c:strRef>
              <c:f>'Pivot Table and Bar Graph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and Bar Graph 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824-42AC-B4A3-B87200B2B816}"/>
            </c:ext>
          </c:extLst>
        </c:ser>
        <c:ser>
          <c:idx val="1"/>
          <c:order val="1"/>
          <c:tx>
            <c:strRef>
              <c:f>'Pivot Table and Bar Graph 2'!$C$4:$C$5</c:f>
              <c:strCache>
                <c:ptCount val="1"/>
                <c:pt idx="0">
                  <c:v>failed</c:v>
                </c:pt>
              </c:strCache>
            </c:strRef>
          </c:tx>
          <c:spPr>
            <a:solidFill>
              <a:schemeClr val="accent5"/>
            </a:solidFill>
            <a:ln>
              <a:noFill/>
            </a:ln>
            <a:effectLst/>
          </c:spPr>
          <c:invertIfNegative val="0"/>
          <c:cat>
            <c:strRef>
              <c:f>'Pivot Table and Bar Graph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and Bar Graph 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824-42AC-B4A3-B87200B2B816}"/>
            </c:ext>
          </c:extLst>
        </c:ser>
        <c:ser>
          <c:idx val="2"/>
          <c:order val="2"/>
          <c:tx>
            <c:strRef>
              <c:f>'Pivot Table and Bar Graph 2'!$D$4:$D$5</c:f>
              <c:strCache>
                <c:ptCount val="1"/>
                <c:pt idx="0">
                  <c:v>live</c:v>
                </c:pt>
              </c:strCache>
            </c:strRef>
          </c:tx>
          <c:spPr>
            <a:solidFill>
              <a:srgbClr val="002060"/>
            </a:solidFill>
            <a:ln>
              <a:noFill/>
            </a:ln>
            <a:effectLst/>
          </c:spPr>
          <c:invertIfNegative val="0"/>
          <c:cat>
            <c:strRef>
              <c:f>'Pivot Table and Bar Graph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and Bar Graph 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824-42AC-B4A3-B87200B2B816}"/>
            </c:ext>
          </c:extLst>
        </c:ser>
        <c:ser>
          <c:idx val="3"/>
          <c:order val="3"/>
          <c:tx>
            <c:strRef>
              <c:f>'Pivot Table and Bar Graph 2'!$E$4:$E$5</c:f>
              <c:strCache>
                <c:ptCount val="1"/>
                <c:pt idx="0">
                  <c:v>successful</c:v>
                </c:pt>
              </c:strCache>
            </c:strRef>
          </c:tx>
          <c:spPr>
            <a:solidFill>
              <a:schemeClr val="accent6">
                <a:lumMod val="75000"/>
              </a:schemeClr>
            </a:solidFill>
            <a:ln>
              <a:noFill/>
            </a:ln>
            <a:effectLst/>
          </c:spPr>
          <c:invertIfNegative val="0"/>
          <c:cat>
            <c:strRef>
              <c:f>'Pivot Table and Bar Graph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and Bar Graph 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824-42AC-B4A3-B87200B2B816}"/>
            </c:ext>
          </c:extLst>
        </c:ser>
        <c:dLbls>
          <c:showLegendKey val="0"/>
          <c:showVal val="0"/>
          <c:showCatName val="0"/>
          <c:showSerName val="0"/>
          <c:showPercent val="0"/>
          <c:showBubbleSize val="0"/>
        </c:dLbls>
        <c:gapWidth val="150"/>
        <c:overlap val="100"/>
        <c:axId val="1271364816"/>
        <c:axId val="37385903"/>
      </c:barChart>
      <c:catAx>
        <c:axId val="127136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7385903"/>
        <c:crosses val="autoZero"/>
        <c:auto val="1"/>
        <c:lblAlgn val="ctr"/>
        <c:lblOffset val="100"/>
        <c:noMultiLvlLbl val="0"/>
      </c:catAx>
      <c:valAx>
        <c:axId val="37385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36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Table and Line Graph 1!PivotTable2</c:name>
    <c:fmtId val="-1"/>
  </c:pivotSource>
  <c:chart>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2">
                <a:lumMod val="75000"/>
              </a:schemeClr>
            </a:solidFill>
            <a:round/>
          </a:ln>
          <a:effectLst/>
        </c:spPr>
        <c:marker>
          <c:symbol val="circle"/>
          <c:size val="5"/>
          <c:spPr>
            <a:solidFill>
              <a:schemeClr val="accent2">
                <a:lumMod val="60000"/>
                <a:lumOff val="40000"/>
              </a:schemeClr>
            </a:solidFill>
            <a:ln w="9525">
              <a:solidFill>
                <a:schemeClr val="accent2">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lumMod val="75000"/>
              </a:schemeClr>
            </a:solidFill>
            <a:round/>
          </a:ln>
          <a:effectLst/>
        </c:spPr>
        <c:marker>
          <c:symbol val="circle"/>
          <c:size val="5"/>
          <c:spPr>
            <a:solidFill>
              <a:schemeClr val="accent1">
                <a:lumMod val="40000"/>
                <a:lumOff val="60000"/>
              </a:schemeClr>
            </a:solidFill>
            <a:ln w="9525">
              <a:solidFill>
                <a:schemeClr val="accent1">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4">
                <a:lumMod val="75000"/>
              </a:schemeClr>
            </a:solidFill>
            <a:round/>
          </a:ln>
          <a:effectLst/>
        </c:spPr>
        <c:marker>
          <c:symbol val="circle"/>
          <c:size val="5"/>
          <c:spPr>
            <a:solidFill>
              <a:schemeClr val="accent4">
                <a:lumMod val="60000"/>
                <a:lumOff val="40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4">
                <a:lumMod val="75000"/>
              </a:schemeClr>
            </a:solidFill>
            <a:round/>
          </a:ln>
          <a:effectLst/>
        </c:spPr>
        <c:marker>
          <c:symbol val="circle"/>
          <c:size val="5"/>
          <c:spPr>
            <a:solidFill>
              <a:schemeClr val="accent4">
                <a:lumMod val="60000"/>
                <a:lumOff val="40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2">
                <a:lumMod val="75000"/>
              </a:schemeClr>
            </a:solidFill>
            <a:round/>
          </a:ln>
          <a:effectLst/>
        </c:spPr>
        <c:marker>
          <c:symbol val="circle"/>
          <c:size val="5"/>
          <c:spPr>
            <a:solidFill>
              <a:schemeClr val="accent2">
                <a:lumMod val="60000"/>
                <a:lumOff val="40000"/>
              </a:schemeClr>
            </a:solidFill>
            <a:ln w="9525">
              <a:solidFill>
                <a:schemeClr val="accent2">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lumMod val="75000"/>
              </a:schemeClr>
            </a:solidFill>
            <a:round/>
          </a:ln>
          <a:effectLst/>
        </c:spPr>
        <c:marker>
          <c:symbol val="circle"/>
          <c:size val="5"/>
          <c:spPr>
            <a:solidFill>
              <a:schemeClr val="accent1">
                <a:lumMod val="40000"/>
                <a:lumOff val="60000"/>
              </a:schemeClr>
            </a:solidFill>
            <a:ln w="9525">
              <a:solidFill>
                <a:schemeClr val="accent1">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4">
                <a:lumMod val="75000"/>
              </a:schemeClr>
            </a:solidFill>
            <a:round/>
          </a:ln>
          <a:effectLst/>
        </c:spPr>
        <c:marker>
          <c:symbol val="circle"/>
          <c:size val="5"/>
          <c:spPr>
            <a:solidFill>
              <a:schemeClr val="accent4">
                <a:lumMod val="60000"/>
                <a:lumOff val="40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2">
                <a:lumMod val="75000"/>
              </a:schemeClr>
            </a:solidFill>
            <a:round/>
          </a:ln>
          <a:effectLst/>
        </c:spPr>
        <c:marker>
          <c:symbol val="circle"/>
          <c:size val="5"/>
          <c:spPr>
            <a:solidFill>
              <a:schemeClr val="accent2">
                <a:lumMod val="60000"/>
                <a:lumOff val="40000"/>
              </a:schemeClr>
            </a:solidFill>
            <a:ln w="9525">
              <a:solidFill>
                <a:schemeClr val="accent2">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lumMod val="75000"/>
              </a:schemeClr>
            </a:solidFill>
            <a:round/>
          </a:ln>
          <a:effectLst/>
        </c:spPr>
        <c:marker>
          <c:symbol val="circle"/>
          <c:size val="5"/>
          <c:spPr>
            <a:solidFill>
              <a:schemeClr val="accent1">
                <a:lumMod val="40000"/>
                <a:lumOff val="60000"/>
              </a:schemeClr>
            </a:solidFill>
            <a:ln w="9525">
              <a:solidFill>
                <a:schemeClr val="accent1">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and Line Graph 1'!$B$4:$B$5</c:f>
              <c:strCache>
                <c:ptCount val="1"/>
                <c:pt idx="0">
                  <c:v>canceled</c:v>
                </c:pt>
              </c:strCache>
            </c:strRef>
          </c:tx>
          <c:spPr>
            <a:ln w="28575" cap="rnd">
              <a:solidFill>
                <a:schemeClr val="accent4">
                  <a:lumMod val="75000"/>
                </a:schemeClr>
              </a:solidFill>
              <a:round/>
            </a:ln>
            <a:effectLst/>
          </c:spPr>
          <c:marker>
            <c:symbol val="circle"/>
            <c:size val="5"/>
            <c:spPr>
              <a:solidFill>
                <a:schemeClr val="accent4">
                  <a:lumMod val="60000"/>
                  <a:lumOff val="40000"/>
                </a:schemeClr>
              </a:solidFill>
              <a:ln w="9525">
                <a:solidFill>
                  <a:schemeClr val="accent4">
                    <a:lumMod val="75000"/>
                  </a:schemeClr>
                </a:solidFill>
              </a:ln>
              <a:effectLst/>
            </c:spPr>
          </c:marker>
          <c:cat>
            <c:strRef>
              <c:f>'Pivot Table and Line Graph 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and Line Graph 1'!$B$6:$B$18</c:f>
              <c:numCache>
                <c:formatCode>General</c:formatCode>
                <c:ptCount val="12"/>
                <c:pt idx="0">
                  <c:v>3</c:v>
                </c:pt>
                <c:pt idx="1">
                  <c:v>2</c:v>
                </c:pt>
                <c:pt idx="2">
                  <c:v>1</c:v>
                </c:pt>
                <c:pt idx="4">
                  <c:v>2</c:v>
                </c:pt>
                <c:pt idx="6">
                  <c:v>2</c:v>
                </c:pt>
                <c:pt idx="7">
                  <c:v>3</c:v>
                </c:pt>
                <c:pt idx="8">
                  <c:v>2</c:v>
                </c:pt>
                <c:pt idx="9">
                  <c:v>4</c:v>
                </c:pt>
                <c:pt idx="10">
                  <c:v>2</c:v>
                </c:pt>
                <c:pt idx="11">
                  <c:v>2</c:v>
                </c:pt>
              </c:numCache>
            </c:numRef>
          </c:val>
          <c:smooth val="0"/>
          <c:extLst>
            <c:ext xmlns:c16="http://schemas.microsoft.com/office/drawing/2014/chart" uri="{C3380CC4-5D6E-409C-BE32-E72D297353CC}">
              <c16:uniqueId val="{00000000-2FC0-4AE9-A33D-73ECC9A1B3C1}"/>
            </c:ext>
          </c:extLst>
        </c:ser>
        <c:ser>
          <c:idx val="1"/>
          <c:order val="1"/>
          <c:tx>
            <c:strRef>
              <c:f>'Pivot Table and Line Graph 1'!$C$4:$C$5</c:f>
              <c:strCache>
                <c:ptCount val="1"/>
                <c:pt idx="0">
                  <c:v>failed</c:v>
                </c:pt>
              </c:strCache>
            </c:strRef>
          </c:tx>
          <c:spPr>
            <a:ln w="28575" cap="rnd">
              <a:solidFill>
                <a:schemeClr val="accent2">
                  <a:lumMod val="75000"/>
                </a:schemeClr>
              </a:solidFill>
              <a:round/>
            </a:ln>
            <a:effectLst/>
          </c:spPr>
          <c:marker>
            <c:symbol val="circle"/>
            <c:size val="5"/>
            <c:spPr>
              <a:solidFill>
                <a:schemeClr val="accent2">
                  <a:lumMod val="60000"/>
                  <a:lumOff val="40000"/>
                </a:schemeClr>
              </a:solidFill>
              <a:ln w="9525">
                <a:solidFill>
                  <a:schemeClr val="accent2">
                    <a:lumMod val="75000"/>
                  </a:schemeClr>
                </a:solidFill>
              </a:ln>
              <a:effectLst/>
            </c:spPr>
          </c:marker>
          <c:cat>
            <c:strRef>
              <c:f>'Pivot Table and Line Graph 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and Line Graph 1'!$C$6:$C$18</c:f>
              <c:numCache>
                <c:formatCode>General</c:formatCode>
                <c:ptCount val="12"/>
                <c:pt idx="0">
                  <c:v>14</c:v>
                </c:pt>
                <c:pt idx="1">
                  <c:v>7</c:v>
                </c:pt>
                <c:pt idx="2">
                  <c:v>11</c:v>
                </c:pt>
                <c:pt idx="3">
                  <c:v>9</c:v>
                </c:pt>
                <c:pt idx="4">
                  <c:v>15</c:v>
                </c:pt>
                <c:pt idx="5">
                  <c:v>11</c:v>
                </c:pt>
                <c:pt idx="6">
                  <c:v>12</c:v>
                </c:pt>
                <c:pt idx="7">
                  <c:v>12</c:v>
                </c:pt>
                <c:pt idx="8">
                  <c:v>8</c:v>
                </c:pt>
                <c:pt idx="9">
                  <c:v>13</c:v>
                </c:pt>
                <c:pt idx="10">
                  <c:v>11</c:v>
                </c:pt>
                <c:pt idx="11">
                  <c:v>9</c:v>
                </c:pt>
              </c:numCache>
            </c:numRef>
          </c:val>
          <c:smooth val="0"/>
          <c:extLst>
            <c:ext xmlns:c16="http://schemas.microsoft.com/office/drawing/2014/chart" uri="{C3380CC4-5D6E-409C-BE32-E72D297353CC}">
              <c16:uniqueId val="{00000001-2FC0-4AE9-A33D-73ECC9A1B3C1}"/>
            </c:ext>
          </c:extLst>
        </c:ser>
        <c:ser>
          <c:idx val="2"/>
          <c:order val="2"/>
          <c:tx>
            <c:strRef>
              <c:f>'Pivot Table and Line Graph 1'!$D$4:$D$5</c:f>
              <c:strCache>
                <c:ptCount val="1"/>
                <c:pt idx="0">
                  <c:v>successful</c:v>
                </c:pt>
              </c:strCache>
            </c:strRef>
          </c:tx>
          <c:spPr>
            <a:ln w="28575" cap="rnd">
              <a:solidFill>
                <a:schemeClr val="accent1">
                  <a:lumMod val="75000"/>
                </a:schemeClr>
              </a:solidFill>
              <a:round/>
            </a:ln>
            <a:effectLst/>
          </c:spPr>
          <c:marker>
            <c:symbol val="circle"/>
            <c:size val="5"/>
            <c:spPr>
              <a:solidFill>
                <a:schemeClr val="accent1">
                  <a:lumMod val="40000"/>
                  <a:lumOff val="60000"/>
                </a:schemeClr>
              </a:solidFill>
              <a:ln w="9525">
                <a:solidFill>
                  <a:schemeClr val="accent1">
                    <a:lumMod val="75000"/>
                  </a:schemeClr>
                </a:solidFill>
              </a:ln>
              <a:effectLst/>
            </c:spPr>
          </c:marker>
          <c:cat>
            <c:strRef>
              <c:f>'Pivot Table and Line Graph 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and Line Graph 1'!$D$6:$D$18</c:f>
              <c:numCache>
                <c:formatCode>General</c:formatCode>
                <c:ptCount val="12"/>
                <c:pt idx="0">
                  <c:v>15</c:v>
                </c:pt>
                <c:pt idx="1">
                  <c:v>14</c:v>
                </c:pt>
                <c:pt idx="2">
                  <c:v>17</c:v>
                </c:pt>
                <c:pt idx="3">
                  <c:v>16</c:v>
                </c:pt>
                <c:pt idx="4">
                  <c:v>10</c:v>
                </c:pt>
                <c:pt idx="5">
                  <c:v>21</c:v>
                </c:pt>
                <c:pt idx="6">
                  <c:v>17</c:v>
                </c:pt>
                <c:pt idx="7">
                  <c:v>10</c:v>
                </c:pt>
                <c:pt idx="8">
                  <c:v>19</c:v>
                </c:pt>
                <c:pt idx="9">
                  <c:v>18</c:v>
                </c:pt>
                <c:pt idx="10">
                  <c:v>16</c:v>
                </c:pt>
                <c:pt idx="11">
                  <c:v>14</c:v>
                </c:pt>
              </c:numCache>
            </c:numRef>
          </c:val>
          <c:smooth val="0"/>
          <c:extLst>
            <c:ext xmlns:c16="http://schemas.microsoft.com/office/drawing/2014/chart" uri="{C3380CC4-5D6E-409C-BE32-E72D297353CC}">
              <c16:uniqueId val="{00000002-2FC0-4AE9-A33D-73ECC9A1B3C1}"/>
            </c:ext>
          </c:extLst>
        </c:ser>
        <c:dLbls>
          <c:showLegendKey val="0"/>
          <c:showVal val="0"/>
          <c:showCatName val="0"/>
          <c:showSerName val="0"/>
          <c:showPercent val="0"/>
          <c:showBubbleSize val="0"/>
        </c:dLbls>
        <c:marker val="1"/>
        <c:smooth val="0"/>
        <c:axId val="55833903"/>
        <c:axId val="78533999"/>
      </c:lineChart>
      <c:catAx>
        <c:axId val="5583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33999"/>
        <c:crosses val="autoZero"/>
        <c:auto val="1"/>
        <c:lblAlgn val="ctr"/>
        <c:lblOffset val="100"/>
        <c:noMultiLvlLbl val="0"/>
      </c:catAx>
      <c:valAx>
        <c:axId val="78533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3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[CrowdfundingBook.xlsx]PivotChartTable7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 Deviation</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mc:AlternateContent xmlns:mc="http://schemas.openxmlformats.org/markup-compatibility/2006">
              <mc:Choice xmlns:c16ac="http://schemas.microsoft.com/office/drawing/2014/chart/ac" Requires="c16ac">
                <c16ac:multiLvlStrLit>
                  <c:ptCount val="2"/>
                  <c:lvl>
                    <c:pt idx="0">
                      <c:v>Standard Deviation</c:v>
                    </c:pt>
                    <c:pt idx="1">
                      <c:v>Standard Deviation</c:v>
                    </c:pt>
                  </c:lvl>
                  <c:lvl>
                    <c:pt idx="0">
                      <c:v>failed</c:v>
                    </c:pt>
                    <c:pt idx="1">
                      <c:v>successful</c:v>
                    </c:pt>
                  </c:lvl>
                </c16ac:multiLvlStrLit>
              </mc:Choice>
              <mc:Fallback>
                <c:strLit>
                  <c:ptCount val="2"/>
                  <c:pt idx="0">
                    <c:v>Standard Deviation
failed</c:v>
                  </c:pt>
                  <c:pt idx="1">
                    <c:v>Standard Deviation
successful</c:v>
                  </c:pt>
                </c:strLit>
              </mc:Fallback>
            </mc:AlternateContent>
          </c:cat>
          <c:val>
            <c:numLit>
              <c:formatCode>General</c:formatCode>
              <c:ptCount val="2"/>
              <c:pt idx="0">
                <c:v>961.30819978260524</c:v>
              </c:pt>
              <c:pt idx="1">
                <c:v>1267.366006183523</c:v>
              </c:pt>
            </c:numLit>
          </c:val>
          <c:extLst>
            <c:ext xmlns:c16="http://schemas.microsoft.com/office/drawing/2014/chart" uri="{C3380CC4-5D6E-409C-BE32-E72D297353CC}">
              <c16:uniqueId val="{00000000-F2A5-4A77-9E6D-67E9138F8905}"/>
            </c:ext>
          </c:extLst>
        </c:ser>
        <c:dLbls>
          <c:showLegendKey val="0"/>
          <c:showVal val="0"/>
          <c:showCatName val="0"/>
          <c:showSerName val="0"/>
          <c:showPercent val="0"/>
          <c:showBubbleSize val="0"/>
        </c:dLbls>
        <c:gapWidth val="219"/>
        <c:overlap val="-27"/>
        <c:axId val="1967197152"/>
        <c:axId val="1296318176"/>
      </c:barChart>
      <c:catAx>
        <c:axId val="196719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318176"/>
        <c:crosses val="autoZero"/>
        <c:auto val="1"/>
        <c:lblAlgn val="ctr"/>
        <c:lblOffset val="100"/>
        <c:noMultiLvlLbl val="0"/>
        <c:extLst/>
      </c:catAx>
      <c:valAx>
        <c:axId val="129631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97152"/>
        <c:crosses val="autoZero"/>
        <c:crossBetween val="between"/>
        <c:extLs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[CrowdfundingBook.xlsx]PivotChartTable8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Variance</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mc:AlternateContent xmlns:mc="http://schemas.openxmlformats.org/markup-compatibility/2006">
              <mc:Choice xmlns:c16ac="http://schemas.microsoft.com/office/drawing/2014/chart/ac" Requires="c16ac">
                <c16ac:multiLvlStrLit>
                  <c:ptCount val="2"/>
                  <c:lvl>
                    <c:pt idx="0">
                      <c:v>Variance</c:v>
                    </c:pt>
                    <c:pt idx="1">
                      <c:v>Variance</c:v>
                    </c:pt>
                  </c:lvl>
                  <c:lvl>
                    <c:pt idx="0">
                      <c:v>failed</c:v>
                    </c:pt>
                    <c:pt idx="1">
                      <c:v>successful</c:v>
                    </c:pt>
                  </c:lvl>
                </c16ac:multiLvlStrLit>
              </mc:Choice>
              <mc:Fallback>
                <c:strLit>
                  <c:ptCount val="2"/>
                  <c:pt idx="0">
                    <c:v>Variance
failed</c:v>
                  </c:pt>
                  <c:pt idx="1">
                    <c:v>Variance
successful</c:v>
                  </c:pt>
                </c:strLit>
              </mc:Fallback>
            </mc:AlternateContent>
          </c:cat>
          <c:val>
            <c:numLit>
              <c:formatCode>General</c:formatCode>
              <c:ptCount val="2"/>
              <c:pt idx="0">
                <c:v>924113.45496927318</c:v>
              </c:pt>
              <c:pt idx="1">
                <c:v>1606216.5936295739</c:v>
              </c:pt>
            </c:numLit>
          </c:val>
          <c:extLst>
            <c:ext xmlns:c16="http://schemas.microsoft.com/office/drawing/2014/chart" uri="{C3380CC4-5D6E-409C-BE32-E72D297353CC}">
              <c16:uniqueId val="{00000000-5A62-46BC-B7FC-58C4E72A7DE6}"/>
            </c:ext>
          </c:extLst>
        </c:ser>
        <c:dLbls>
          <c:showLegendKey val="0"/>
          <c:showVal val="0"/>
          <c:showCatName val="0"/>
          <c:showSerName val="0"/>
          <c:showPercent val="0"/>
          <c:showBubbleSize val="0"/>
        </c:dLbls>
        <c:gapWidth val="219"/>
        <c:overlap val="-27"/>
        <c:axId val="1967197152"/>
        <c:axId val="1296318176"/>
      </c:barChart>
      <c:catAx>
        <c:axId val="196719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318176"/>
        <c:crosses val="autoZero"/>
        <c:auto val="1"/>
        <c:lblAlgn val="ctr"/>
        <c:lblOffset val="100"/>
        <c:noMultiLvlLbl val="0"/>
        <c:extLst/>
      </c:catAx>
      <c:valAx>
        <c:axId val="129631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97152"/>
        <c:crosses val="autoZero"/>
        <c:crossBetween val="between"/>
        <c:extLs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Herrera Sebastian</dc:creator>
  <cp:keywords/>
  <dc:description/>
  <cp:lastModifiedBy>Juan Herrera Sebastian</cp:lastModifiedBy>
  <cp:revision>32</cp:revision>
  <dcterms:created xsi:type="dcterms:W3CDTF">2023-12-17T22:32:00Z</dcterms:created>
  <dcterms:modified xsi:type="dcterms:W3CDTF">2023-12-22T00:08:00Z</dcterms:modified>
</cp:coreProperties>
</file>