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“DÍA 4 SEMANA 8” del 17/06: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Añadir campos a las tablas creadas en el ejercicio de ayer, luego modificar el tipo de dato de algún campo, y finalmente eliminar un campo.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2 - Según lo visto en clase crear y realizar lo solicitado: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  <w:tab/>
        <w:t xml:space="preserve">Crear una base de datos con 2 tablas.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  <w:tab/>
        <w:t xml:space="preserve">Agregar dos nuevos campos a las tablas ya creadas.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  <w:tab/>
        <w:t xml:space="preserve">Cambiar el tipo de dato a un campo de la tabla.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  <w:tab/>
        <w:t xml:space="preserve">Eliminar un campo de cada tabla creada.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  <w:tab/>
        <w:t xml:space="preserve">Insertar datos en las tablas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tipos de campos en BD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database pruebaDBjuan character set utf8;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pruebaDBjuan;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table primeratabla (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idtabla int auto_increment,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varchar(35),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apellido varchar(35),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fechanacimiento date,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alter table primeratabla add column edad int;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 (idtabla)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table segundatabla (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idtabla int auto_increment,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salud varchar(30),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AFP varchar(30),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alter table segundatabla drop column AFP;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 (idtabla)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