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5BB4" w14:textId="63B387DA" w:rsidR="005917B6" w:rsidRDefault="00000000">
      <w:pPr>
        <w:pStyle w:val="Ttulo"/>
      </w:pPr>
      <w:proofErr w:type="spellStart"/>
      <w:r>
        <w:rPr>
          <w:b/>
          <w:color w:val="37352F"/>
        </w:rPr>
        <w:t>Respuestas</w:t>
      </w:r>
      <w:proofErr w:type="spellEnd"/>
      <w:r>
        <w:rPr>
          <w:b/>
          <w:color w:val="37352F"/>
        </w:rPr>
        <w:t xml:space="preserve"> </w:t>
      </w:r>
      <w:proofErr w:type="spellStart"/>
      <w:r>
        <w:rPr>
          <w:b/>
          <w:color w:val="37352F"/>
        </w:rPr>
        <w:t>Automáticas</w:t>
      </w:r>
      <w:proofErr w:type="spellEnd"/>
      <w:r>
        <w:rPr>
          <w:b/>
          <w:color w:val="37352F"/>
        </w:rPr>
        <w:t xml:space="preserve"> Adri</w:t>
      </w:r>
    </w:p>
    <w:p w14:paraId="2F26B20D" w14:textId="77777777" w:rsidR="005917B6" w:rsidRDefault="00000000">
      <w:r>
        <w:rPr>
          <w:color w:val="7D7A75"/>
          <w:sz w:val="26"/>
        </w:rPr>
        <w:t>Semana 2 – 8 de marzo de 2026</w:t>
      </w:r>
    </w:p>
    <w:p w14:paraId="1BD28030" w14:textId="4A03C57C" w:rsidR="00B96D3B" w:rsidRDefault="00B96D3B">
      <w:pPr>
        <w:pBdr>
          <w:left w:val="single" w:sz="12" w:space="0" w:color="D27B2D"/>
        </w:pBdr>
        <w:shd w:val="clear" w:color="auto" w:fill="FBE9D4"/>
        <w:spacing w:before="120" w:after="120"/>
        <w:ind w:left="288" w:right="288"/>
      </w:pPr>
      <w:r>
        <w:t xml:space="preserve">Del total de </w:t>
      </w:r>
      <w:proofErr w:type="spellStart"/>
      <w:r>
        <w:t>respuestas</w:t>
      </w:r>
      <w:proofErr w:type="spellEnd"/>
      <w:r>
        <w:t xml:space="preserve"> </w:t>
      </w:r>
      <w:proofErr w:type="spellStart"/>
      <w:r>
        <w:t>generadas</w:t>
      </w:r>
      <w:proofErr w:type="spellEnd"/>
      <w:r>
        <w:t xml:space="preserve"> </w:t>
      </w:r>
      <w:proofErr w:type="spellStart"/>
      <w:r>
        <w:t>por</w:t>
      </w:r>
      <w:proofErr w:type="spellEnd"/>
      <w:r>
        <w:t xml:space="preserve"> Adri se </w:t>
      </w:r>
      <w:proofErr w:type="spellStart"/>
      <w:r>
        <w:t>han</w:t>
      </w:r>
      <w:proofErr w:type="spellEnd"/>
      <w:r>
        <w:t xml:space="preserve"> </w:t>
      </w:r>
      <w:proofErr w:type="spellStart"/>
      <w:r>
        <w:t>conseguido</w:t>
      </w:r>
      <w:proofErr w:type="spellEnd"/>
      <w:r>
        <w:t xml:space="preserve"> </w:t>
      </w:r>
      <w:proofErr w:type="spellStart"/>
      <w:r>
        <w:t>enviar</w:t>
      </w:r>
      <w:proofErr w:type="spellEnd"/>
      <w:r>
        <w:t xml:space="preserve"> de forma </w:t>
      </w:r>
      <w:proofErr w:type="spellStart"/>
      <w:r>
        <w:t>automática</w:t>
      </w:r>
      <w:proofErr w:type="spellEnd"/>
      <w:r>
        <w:t xml:space="preserve"> </w:t>
      </w:r>
      <w:proofErr w:type="gramStart"/>
      <w:r>
        <w:t>un X</w:t>
      </w:r>
      <w:proofErr w:type="gramEnd"/>
      <w:r>
        <w:t>%</w:t>
      </w:r>
    </w:p>
    <w:p w14:paraId="7A897643" w14:textId="4C9F7183" w:rsidR="005917B6" w:rsidRDefault="00723CBA">
      <w:pPr>
        <w:pBdr>
          <w:left w:val="single" w:sz="12" w:space="0" w:color="D27B2D"/>
        </w:pBdr>
        <w:shd w:val="clear" w:color="auto" w:fill="FBE9D4"/>
        <w:spacing w:before="120" w:after="120"/>
        <w:ind w:left="288" w:right="288"/>
      </w:pPr>
      <w:r>
        <w:t xml:space="preserve">En la </w:t>
      </w:r>
      <w:proofErr w:type="spellStart"/>
      <w:r>
        <w:t>semana</w:t>
      </w:r>
      <w:proofErr w:type="spellEnd"/>
      <w:r>
        <w:t xml:space="preserve"> del 2 al 8 de </w:t>
      </w:r>
      <w:proofErr w:type="spellStart"/>
      <w:r>
        <w:t>marzo</w:t>
      </w:r>
      <w:proofErr w:type="spellEnd"/>
      <w:r>
        <w:t xml:space="preserve"> se </w:t>
      </w:r>
      <w:proofErr w:type="spellStart"/>
      <w:r>
        <w:t>registran</w:t>
      </w:r>
      <w:proofErr w:type="spellEnd"/>
      <w:r>
        <w:t xml:space="preserve"> 88 </w:t>
      </w:r>
      <w:proofErr w:type="spellStart"/>
      <w:r>
        <w:t>respuestas</w:t>
      </w:r>
      <w:proofErr w:type="spellEnd"/>
      <w:r>
        <w:t xml:space="preserve"> </w:t>
      </w:r>
      <w:proofErr w:type="spellStart"/>
      <w:r>
        <w:t>autom</w:t>
      </w:r>
      <w:r w:rsidR="004C7B6C">
        <w:t>á</w:t>
      </w:r>
      <w:r>
        <w:t>ticas</w:t>
      </w:r>
      <w:proofErr w:type="spellEnd"/>
      <w:r>
        <w:t xml:space="preserve"> de Adri, de las </w:t>
      </w:r>
      <w:proofErr w:type="spellStart"/>
      <w:r>
        <w:t>cu</w:t>
      </w:r>
      <w:r w:rsidR="004C7B6C">
        <w:t>a</w:t>
      </w:r>
      <w:r>
        <w:t>les</w:t>
      </w:r>
      <w:proofErr w:type="spellEnd"/>
      <w:r>
        <w:t xml:space="preserve"> </w:t>
      </w:r>
      <w:r w:rsidR="00C57A28">
        <w:rPr>
          <w:b/>
          <w:bCs/>
        </w:rPr>
        <w:t xml:space="preserve">70 son </w:t>
      </w:r>
      <w:proofErr w:type="spellStart"/>
      <w:r w:rsidR="00C57A28">
        <w:rPr>
          <w:b/>
          <w:bCs/>
        </w:rPr>
        <w:t>buenas</w:t>
      </w:r>
      <w:proofErr w:type="spellEnd"/>
      <w:r w:rsidR="00C57A28">
        <w:rPr>
          <w:b/>
          <w:bCs/>
        </w:rPr>
        <w:t xml:space="preserve"> (80%) y </w:t>
      </w:r>
      <w:r>
        <w:rPr>
          <w:b/>
        </w:rPr>
        <w:t xml:space="preserve">18 </w:t>
      </w:r>
      <w:r w:rsidR="00C57A28">
        <w:rPr>
          <w:b/>
        </w:rPr>
        <w:t>son malas (20%)</w:t>
      </w:r>
      <w:r>
        <w:t xml:space="preserve">. Se identifican </w:t>
      </w:r>
      <w:r>
        <w:rPr>
          <w:b/>
        </w:rPr>
        <w:t>8 patrones de fallo</w:t>
      </w:r>
      <w:r>
        <w:t xml:space="preserve">, de los cuales 2 son urgentes por contener información incorrecta entregada al usuario. </w:t>
      </w:r>
    </w:p>
    <w:p w14:paraId="068ADB82" w14:textId="77777777" w:rsidR="005917B6" w:rsidRDefault="005917B6"/>
    <w:p w14:paraId="3C26032D" w14:textId="77777777" w:rsidR="005917B6" w:rsidRDefault="005917B6">
      <w:pPr>
        <w:pBdr>
          <w:bottom w:val="single" w:sz="4" w:space="0" w:color="D0CFC9"/>
        </w:pBdr>
        <w:spacing w:before="160" w:after="160"/>
      </w:pPr>
    </w:p>
    <w:p w14:paraId="1954AF57" w14:textId="77777777" w:rsidR="005917B6" w:rsidRDefault="00000000">
      <w:pPr>
        <w:pStyle w:val="Ttulo1"/>
        <w:spacing w:before="360" w:after="120"/>
      </w:pPr>
      <w:r>
        <w:rPr>
          <w:color w:val="37352F"/>
          <w:sz w:val="36"/>
        </w:rPr>
        <w:t>Fallos detectados</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ook w:val="04A0" w:firstRow="1" w:lastRow="0" w:firstColumn="1" w:lastColumn="0" w:noHBand="0" w:noVBand="1"/>
      </w:tblPr>
      <w:tblGrid>
        <w:gridCol w:w="2268"/>
        <w:gridCol w:w="2268"/>
        <w:gridCol w:w="2268"/>
        <w:gridCol w:w="2268"/>
      </w:tblGrid>
      <w:tr w:rsidR="005917B6" w14:paraId="54D5EA41" w14:textId="77777777">
        <w:tc>
          <w:tcPr>
            <w:tcW w:w="2268" w:type="dxa"/>
            <w:shd w:val="clear" w:color="auto" w:fill="E3F1FB"/>
          </w:tcPr>
          <w:p w14:paraId="60D755D9" w14:textId="77777777" w:rsidR="005917B6" w:rsidRDefault="00000000">
            <w:r>
              <w:rPr>
                <w:b/>
                <w:sz w:val="20"/>
              </w:rPr>
              <w:t>Fallo</w:t>
            </w:r>
          </w:p>
        </w:tc>
        <w:tc>
          <w:tcPr>
            <w:tcW w:w="2268" w:type="dxa"/>
            <w:shd w:val="clear" w:color="auto" w:fill="E3F1FB"/>
          </w:tcPr>
          <w:p w14:paraId="40055D58" w14:textId="77777777" w:rsidR="005917B6" w:rsidRDefault="00000000">
            <w:r>
              <w:rPr>
                <w:b/>
                <w:sz w:val="20"/>
              </w:rPr>
              <w:t>Nº casos</w:t>
            </w:r>
          </w:p>
        </w:tc>
        <w:tc>
          <w:tcPr>
            <w:tcW w:w="2268" w:type="dxa"/>
            <w:shd w:val="clear" w:color="auto" w:fill="E3F1FB"/>
          </w:tcPr>
          <w:p w14:paraId="28DAC7F2" w14:textId="77777777" w:rsidR="005917B6" w:rsidRDefault="00000000">
            <w:r>
              <w:rPr>
                <w:b/>
                <w:sz w:val="20"/>
              </w:rPr>
              <w:t>Prompt afectado</w:t>
            </w:r>
          </w:p>
        </w:tc>
        <w:tc>
          <w:tcPr>
            <w:tcW w:w="2268" w:type="dxa"/>
            <w:shd w:val="clear" w:color="auto" w:fill="E3F1FB"/>
          </w:tcPr>
          <w:p w14:paraId="6C35539F" w14:textId="77777777" w:rsidR="005917B6" w:rsidRDefault="00000000">
            <w:r>
              <w:rPr>
                <w:b/>
                <w:sz w:val="20"/>
              </w:rPr>
              <w:t>Impacto</w:t>
            </w:r>
          </w:p>
        </w:tc>
      </w:tr>
      <w:tr w:rsidR="005917B6" w14:paraId="45934768" w14:textId="77777777">
        <w:tc>
          <w:tcPr>
            <w:tcW w:w="2268" w:type="dxa"/>
            <w:shd w:val="clear" w:color="auto" w:fill="FCE8E7"/>
          </w:tcPr>
          <w:p w14:paraId="2D88A43E" w14:textId="77777777" w:rsidR="005917B6" w:rsidRDefault="00000000">
            <w:r>
              <w:rPr>
                <w:sz w:val="20"/>
              </w:rPr>
              <w:t>Información incorrecta en prompt: guardería (centro autorizado)</w:t>
            </w:r>
          </w:p>
        </w:tc>
        <w:tc>
          <w:tcPr>
            <w:tcW w:w="2268" w:type="dxa"/>
            <w:shd w:val="clear" w:color="auto" w:fill="FCE8E7"/>
          </w:tcPr>
          <w:p w14:paraId="6E11B630" w14:textId="77777777" w:rsidR="005917B6" w:rsidRDefault="00000000">
            <w:r>
              <w:rPr>
                <w:sz w:val="20"/>
              </w:rPr>
              <w:t>2</w:t>
            </w:r>
          </w:p>
        </w:tc>
        <w:tc>
          <w:tcPr>
            <w:tcW w:w="2268" w:type="dxa"/>
            <w:shd w:val="clear" w:color="auto" w:fill="FCE8E7"/>
          </w:tcPr>
          <w:p w14:paraId="38873D35" w14:textId="77777777" w:rsidR="005917B6" w:rsidRDefault="00000000">
            <w:r>
              <w:rPr>
                <w:sz w:val="20"/>
              </w:rPr>
              <w:t>Deducciones</w:t>
            </w:r>
          </w:p>
        </w:tc>
        <w:tc>
          <w:tcPr>
            <w:tcW w:w="2268" w:type="dxa"/>
            <w:shd w:val="clear" w:color="auto" w:fill="FCE8E7"/>
          </w:tcPr>
          <w:p w14:paraId="3743F824" w14:textId="77777777" w:rsidR="005917B6" w:rsidRDefault="00000000">
            <w:r>
              <w:rPr>
                <w:sz w:val="20"/>
              </w:rPr>
              <w:t>Alto — respuesta factualmente errónea</w:t>
            </w:r>
          </w:p>
        </w:tc>
      </w:tr>
      <w:tr w:rsidR="005917B6" w14:paraId="2EA1FDEF" w14:textId="77777777">
        <w:tc>
          <w:tcPr>
            <w:tcW w:w="2268" w:type="dxa"/>
            <w:shd w:val="clear" w:color="auto" w:fill="FCE8E7"/>
          </w:tcPr>
          <w:p w14:paraId="3E2741D0" w14:textId="77777777" w:rsidR="005917B6" w:rsidRDefault="00000000">
            <w:r>
              <w:rPr>
                <w:sz w:val="20"/>
              </w:rPr>
              <w:t>Información desactualizada: eficiencia energética</w:t>
            </w:r>
          </w:p>
        </w:tc>
        <w:tc>
          <w:tcPr>
            <w:tcW w:w="2268" w:type="dxa"/>
            <w:shd w:val="clear" w:color="auto" w:fill="FCE8E7"/>
          </w:tcPr>
          <w:p w14:paraId="0314AB06" w14:textId="77777777" w:rsidR="005917B6" w:rsidRDefault="00000000">
            <w:r>
              <w:rPr>
                <w:sz w:val="20"/>
              </w:rPr>
              <w:t>2</w:t>
            </w:r>
          </w:p>
        </w:tc>
        <w:tc>
          <w:tcPr>
            <w:tcW w:w="2268" w:type="dxa"/>
            <w:shd w:val="clear" w:color="auto" w:fill="FCE8E7"/>
          </w:tcPr>
          <w:p w14:paraId="4AF1AC38" w14:textId="77777777" w:rsidR="005917B6" w:rsidRDefault="00000000">
            <w:r>
              <w:rPr>
                <w:sz w:val="20"/>
              </w:rPr>
              <w:t>Deducciones</w:t>
            </w:r>
          </w:p>
        </w:tc>
        <w:tc>
          <w:tcPr>
            <w:tcW w:w="2268" w:type="dxa"/>
            <w:shd w:val="clear" w:color="auto" w:fill="FCE8E7"/>
          </w:tcPr>
          <w:p w14:paraId="3468AC2D" w14:textId="77777777" w:rsidR="005917B6" w:rsidRDefault="00000000">
            <w:r>
              <w:rPr>
                <w:sz w:val="20"/>
              </w:rPr>
              <w:t>Alto — respuesta incorrecta</w:t>
            </w:r>
          </w:p>
        </w:tc>
      </w:tr>
      <w:tr w:rsidR="005917B6" w14:paraId="7A38463A" w14:textId="77777777">
        <w:tc>
          <w:tcPr>
            <w:tcW w:w="2268" w:type="dxa"/>
            <w:shd w:val="clear" w:color="auto" w:fill="FCE8E7"/>
          </w:tcPr>
          <w:p w14:paraId="17978D86" w14:textId="77777777" w:rsidR="005917B6" w:rsidRDefault="00000000">
            <w:r>
              <w:rPr>
                <w:sz w:val="20"/>
              </w:rPr>
              <w:t>Error de año fiscal en la respuesta</w:t>
            </w:r>
          </w:p>
        </w:tc>
        <w:tc>
          <w:tcPr>
            <w:tcW w:w="2268" w:type="dxa"/>
            <w:shd w:val="clear" w:color="auto" w:fill="FCE8E7"/>
          </w:tcPr>
          <w:p w14:paraId="2C1CFD09" w14:textId="77777777" w:rsidR="005917B6" w:rsidRDefault="00000000">
            <w:r>
              <w:rPr>
                <w:sz w:val="20"/>
              </w:rPr>
              <w:t>3</w:t>
            </w:r>
          </w:p>
        </w:tc>
        <w:tc>
          <w:tcPr>
            <w:tcW w:w="2268" w:type="dxa"/>
            <w:shd w:val="clear" w:color="auto" w:fill="FCE8E7"/>
          </w:tcPr>
          <w:p w14:paraId="6F241450" w14:textId="77777777" w:rsidR="005917B6" w:rsidRDefault="00000000">
            <w:r>
              <w:rPr>
                <w:sz w:val="20"/>
              </w:rPr>
              <w:t>Múltiples</w:t>
            </w:r>
          </w:p>
        </w:tc>
        <w:tc>
          <w:tcPr>
            <w:tcW w:w="2268" w:type="dxa"/>
            <w:shd w:val="clear" w:color="auto" w:fill="FCE8E7"/>
          </w:tcPr>
          <w:p w14:paraId="562C3D4B" w14:textId="77777777" w:rsidR="005917B6" w:rsidRDefault="00000000">
            <w:r>
              <w:rPr>
                <w:sz w:val="20"/>
              </w:rPr>
              <w:t>Alto — genera desconfianza</w:t>
            </w:r>
          </w:p>
        </w:tc>
      </w:tr>
      <w:tr w:rsidR="005917B6" w14:paraId="2834DFB4" w14:textId="77777777">
        <w:tc>
          <w:tcPr>
            <w:tcW w:w="2268" w:type="dxa"/>
            <w:shd w:val="clear" w:color="auto" w:fill="FBE9D4"/>
          </w:tcPr>
          <w:p w14:paraId="5BEB130F" w14:textId="77777777" w:rsidR="005917B6" w:rsidRDefault="00000000">
            <w:r>
              <w:rPr>
                <w:sz w:val="20"/>
              </w:rPr>
              <w:t>Reglas incompletas: mutualidades, dos pagadores, indemnizaciones</w:t>
            </w:r>
          </w:p>
        </w:tc>
        <w:tc>
          <w:tcPr>
            <w:tcW w:w="2268" w:type="dxa"/>
            <w:shd w:val="clear" w:color="auto" w:fill="FBE9D4"/>
          </w:tcPr>
          <w:p w14:paraId="6447072E" w14:textId="77777777" w:rsidR="005917B6" w:rsidRDefault="00000000">
            <w:r>
              <w:rPr>
                <w:sz w:val="20"/>
              </w:rPr>
              <w:t>3</w:t>
            </w:r>
          </w:p>
        </w:tc>
        <w:tc>
          <w:tcPr>
            <w:tcW w:w="2268" w:type="dxa"/>
            <w:shd w:val="clear" w:color="auto" w:fill="FBE9D4"/>
          </w:tcPr>
          <w:p w14:paraId="13EB5CA9" w14:textId="77777777" w:rsidR="005917B6" w:rsidRDefault="00000000">
            <w:r>
              <w:rPr>
                <w:sz w:val="20"/>
              </w:rPr>
              <w:t>Trabajo</w:t>
            </w:r>
          </w:p>
        </w:tc>
        <w:tc>
          <w:tcPr>
            <w:tcW w:w="2268" w:type="dxa"/>
            <w:shd w:val="clear" w:color="auto" w:fill="FBE9D4"/>
          </w:tcPr>
          <w:p w14:paraId="474E76EB" w14:textId="77777777" w:rsidR="005917B6" w:rsidRDefault="00000000">
            <w:r>
              <w:rPr>
                <w:sz w:val="20"/>
              </w:rPr>
              <w:t>Medio — info incompleta</w:t>
            </w:r>
          </w:p>
        </w:tc>
      </w:tr>
      <w:tr w:rsidR="005917B6" w14:paraId="380CF85E" w14:textId="77777777">
        <w:tc>
          <w:tcPr>
            <w:tcW w:w="2268" w:type="dxa"/>
            <w:shd w:val="clear" w:color="auto" w:fill="FBE9D4"/>
          </w:tcPr>
          <w:p w14:paraId="0F76B710" w14:textId="77777777" w:rsidR="005917B6" w:rsidRDefault="00000000">
            <w:r>
              <w:rPr>
                <w:sz w:val="20"/>
              </w:rPr>
              <w:t>Comportamiento: alucinaciones, seguimiento innecesario, scope sin aclarar</w:t>
            </w:r>
          </w:p>
        </w:tc>
        <w:tc>
          <w:tcPr>
            <w:tcW w:w="2268" w:type="dxa"/>
            <w:shd w:val="clear" w:color="auto" w:fill="FBE9D4"/>
          </w:tcPr>
          <w:p w14:paraId="58599CE7" w14:textId="77777777" w:rsidR="005917B6" w:rsidRDefault="00000000">
            <w:r>
              <w:rPr>
                <w:sz w:val="20"/>
              </w:rPr>
              <w:t>4</w:t>
            </w:r>
          </w:p>
        </w:tc>
        <w:tc>
          <w:tcPr>
            <w:tcW w:w="2268" w:type="dxa"/>
            <w:shd w:val="clear" w:color="auto" w:fill="FBE9D4"/>
          </w:tcPr>
          <w:p w14:paraId="00E53DB0" w14:textId="77777777" w:rsidR="005917B6" w:rsidRDefault="00000000">
            <w:r>
              <w:rPr>
                <w:sz w:val="20"/>
              </w:rPr>
              <w:t>System prompt / Experto otros ingresos</w:t>
            </w:r>
          </w:p>
        </w:tc>
        <w:tc>
          <w:tcPr>
            <w:tcW w:w="2268" w:type="dxa"/>
            <w:shd w:val="clear" w:color="auto" w:fill="FBE9D4"/>
          </w:tcPr>
          <w:p w14:paraId="757C2E66" w14:textId="77777777" w:rsidR="005917B6" w:rsidRDefault="00000000">
            <w:r>
              <w:rPr>
                <w:sz w:val="20"/>
              </w:rPr>
              <w:t>Medio-alto</w:t>
            </w:r>
          </w:p>
        </w:tc>
      </w:tr>
      <w:tr w:rsidR="005917B6" w14:paraId="7F15692B" w14:textId="77777777">
        <w:tc>
          <w:tcPr>
            <w:tcW w:w="2268" w:type="dxa"/>
            <w:shd w:val="clear" w:color="auto" w:fill="FBE9D4"/>
          </w:tcPr>
          <w:p w14:paraId="64A0F002" w14:textId="77777777" w:rsidR="005917B6" w:rsidRDefault="00000000">
            <w:r>
              <w:rPr>
                <w:sz w:val="20"/>
              </w:rPr>
              <w:t>Respuesta genérica por falta de variable de contexto (CCAA / yennefer)</w:t>
            </w:r>
          </w:p>
        </w:tc>
        <w:tc>
          <w:tcPr>
            <w:tcW w:w="2268" w:type="dxa"/>
            <w:shd w:val="clear" w:color="auto" w:fill="FBE9D4"/>
          </w:tcPr>
          <w:p w14:paraId="0D246FF8" w14:textId="77777777" w:rsidR="005917B6" w:rsidRDefault="00000000">
            <w:r>
              <w:rPr>
                <w:sz w:val="20"/>
              </w:rPr>
              <w:t>2</w:t>
            </w:r>
          </w:p>
        </w:tc>
        <w:tc>
          <w:tcPr>
            <w:tcW w:w="2268" w:type="dxa"/>
            <w:shd w:val="clear" w:color="auto" w:fill="FBE9D4"/>
          </w:tcPr>
          <w:p w14:paraId="49E83E82" w14:textId="77777777" w:rsidR="005917B6" w:rsidRDefault="00000000">
            <w:r>
              <w:rPr>
                <w:sz w:val="20"/>
              </w:rPr>
              <w:t>Deducciones autonómicas</w:t>
            </w:r>
          </w:p>
        </w:tc>
        <w:tc>
          <w:tcPr>
            <w:tcW w:w="2268" w:type="dxa"/>
            <w:shd w:val="clear" w:color="auto" w:fill="FBE9D4"/>
          </w:tcPr>
          <w:p w14:paraId="6DB2CAA7" w14:textId="77777777" w:rsidR="005917B6" w:rsidRDefault="00000000">
            <w:r>
              <w:rPr>
                <w:sz w:val="20"/>
              </w:rPr>
              <w:t>Medio</w:t>
            </w:r>
          </w:p>
        </w:tc>
      </w:tr>
      <w:tr w:rsidR="005917B6" w14:paraId="3D906C8B" w14:textId="77777777">
        <w:tc>
          <w:tcPr>
            <w:tcW w:w="2268" w:type="dxa"/>
            <w:shd w:val="clear" w:color="auto" w:fill="FCE8E7"/>
          </w:tcPr>
          <w:p w14:paraId="7370843D" w14:textId="77777777" w:rsidR="005917B6" w:rsidRDefault="00000000">
            <w:r>
              <w:rPr>
                <w:sz w:val="20"/>
              </w:rPr>
              <w:lastRenderedPageBreak/>
              <w:t>Donativos desactualizados</w:t>
            </w:r>
          </w:p>
        </w:tc>
        <w:tc>
          <w:tcPr>
            <w:tcW w:w="2268" w:type="dxa"/>
            <w:shd w:val="clear" w:color="auto" w:fill="FCE8E7"/>
          </w:tcPr>
          <w:p w14:paraId="3E8E0E79" w14:textId="77777777" w:rsidR="005917B6" w:rsidRDefault="00000000">
            <w:r>
              <w:rPr>
                <w:sz w:val="20"/>
              </w:rPr>
              <w:t>1</w:t>
            </w:r>
          </w:p>
        </w:tc>
        <w:tc>
          <w:tcPr>
            <w:tcW w:w="2268" w:type="dxa"/>
            <w:shd w:val="clear" w:color="auto" w:fill="FCE8E7"/>
          </w:tcPr>
          <w:p w14:paraId="6ACE0A9A" w14:textId="77777777" w:rsidR="005917B6" w:rsidRDefault="00000000">
            <w:r>
              <w:rPr>
                <w:sz w:val="20"/>
              </w:rPr>
              <w:t>Deducciones</w:t>
            </w:r>
          </w:p>
        </w:tc>
        <w:tc>
          <w:tcPr>
            <w:tcW w:w="2268" w:type="dxa"/>
            <w:shd w:val="clear" w:color="auto" w:fill="FCE8E7"/>
          </w:tcPr>
          <w:p w14:paraId="7D799D31" w14:textId="77777777" w:rsidR="005917B6" w:rsidRDefault="00000000">
            <w:r>
              <w:rPr>
                <w:sz w:val="20"/>
              </w:rPr>
              <w:t>Alto — info incorrecta</w:t>
            </w:r>
          </w:p>
        </w:tc>
      </w:tr>
      <w:tr w:rsidR="005917B6" w14:paraId="271875C4" w14:textId="77777777">
        <w:tc>
          <w:tcPr>
            <w:tcW w:w="2268" w:type="dxa"/>
            <w:shd w:val="clear" w:color="auto" w:fill="FBE9D4"/>
          </w:tcPr>
          <w:p w14:paraId="68A0E131" w14:textId="77777777" w:rsidR="005917B6" w:rsidRDefault="00000000">
            <w:r>
              <w:rPr>
                <w:sz w:val="20"/>
              </w:rPr>
              <w:t>Clasificación multietiqueta deficiente</w:t>
            </w:r>
          </w:p>
        </w:tc>
        <w:tc>
          <w:tcPr>
            <w:tcW w:w="2268" w:type="dxa"/>
            <w:shd w:val="clear" w:color="auto" w:fill="FBE9D4"/>
          </w:tcPr>
          <w:p w14:paraId="7EEC06B0" w14:textId="77777777" w:rsidR="005917B6" w:rsidRDefault="00000000">
            <w:r>
              <w:rPr>
                <w:sz w:val="20"/>
              </w:rPr>
              <w:t>1</w:t>
            </w:r>
          </w:p>
        </w:tc>
        <w:tc>
          <w:tcPr>
            <w:tcW w:w="2268" w:type="dxa"/>
            <w:shd w:val="clear" w:color="auto" w:fill="FBE9D4"/>
          </w:tcPr>
          <w:p w14:paraId="3FC991BD" w14:textId="77777777" w:rsidR="005917B6" w:rsidRDefault="00000000">
            <w:r>
              <w:rPr>
                <w:sz w:val="20"/>
              </w:rPr>
              <w:t>Clasificador</w:t>
            </w:r>
          </w:p>
        </w:tc>
        <w:tc>
          <w:tcPr>
            <w:tcW w:w="2268" w:type="dxa"/>
            <w:shd w:val="clear" w:color="auto" w:fill="FBE9D4"/>
          </w:tcPr>
          <w:p w14:paraId="32E8C69E" w14:textId="77777777" w:rsidR="005917B6" w:rsidRDefault="00000000">
            <w:r>
              <w:rPr>
                <w:sz w:val="20"/>
              </w:rPr>
              <w:t>Medio</w:t>
            </w:r>
          </w:p>
        </w:tc>
      </w:tr>
      <w:tr w:rsidR="005917B6" w14:paraId="2C5B1ED3" w14:textId="77777777">
        <w:tc>
          <w:tcPr>
            <w:tcW w:w="2268" w:type="dxa"/>
            <w:shd w:val="clear" w:color="auto" w:fill="E8F1EC"/>
          </w:tcPr>
          <w:p w14:paraId="706A95ED" w14:textId="77777777" w:rsidR="005917B6" w:rsidRDefault="00000000">
            <w:r>
              <w:rPr>
                <w:sz w:val="20"/>
              </w:rPr>
              <w:t>Deducción gimnasio Andalucía (prompt correcto, sin desplegar)</w:t>
            </w:r>
          </w:p>
        </w:tc>
        <w:tc>
          <w:tcPr>
            <w:tcW w:w="2268" w:type="dxa"/>
            <w:shd w:val="clear" w:color="auto" w:fill="E8F1EC"/>
          </w:tcPr>
          <w:p w14:paraId="44068801" w14:textId="77777777" w:rsidR="005917B6" w:rsidRDefault="00000000">
            <w:r>
              <w:rPr>
                <w:sz w:val="20"/>
              </w:rPr>
              <w:t>1</w:t>
            </w:r>
          </w:p>
        </w:tc>
        <w:tc>
          <w:tcPr>
            <w:tcW w:w="2268" w:type="dxa"/>
            <w:shd w:val="clear" w:color="auto" w:fill="E8F1EC"/>
          </w:tcPr>
          <w:p w14:paraId="499C5F36" w14:textId="77777777" w:rsidR="005917B6" w:rsidRDefault="00000000">
            <w:r>
              <w:rPr>
                <w:sz w:val="20"/>
              </w:rPr>
              <w:t>Infraestructura</w:t>
            </w:r>
          </w:p>
        </w:tc>
        <w:tc>
          <w:tcPr>
            <w:tcW w:w="2268" w:type="dxa"/>
            <w:shd w:val="clear" w:color="auto" w:fill="E8F1EC"/>
          </w:tcPr>
          <w:p w14:paraId="0EFD7416" w14:textId="77777777" w:rsidR="005917B6" w:rsidRDefault="00000000">
            <w:r>
              <w:rPr>
                <w:sz w:val="20"/>
              </w:rPr>
              <w:t>Bajo — no es fallo de prompt</w:t>
            </w:r>
          </w:p>
        </w:tc>
      </w:tr>
    </w:tbl>
    <w:p w14:paraId="3EBA4C49" w14:textId="77777777" w:rsidR="005917B6" w:rsidRDefault="005917B6"/>
    <w:p w14:paraId="0C0D58E0" w14:textId="77777777" w:rsidR="005917B6" w:rsidRDefault="005917B6">
      <w:pPr>
        <w:pBdr>
          <w:bottom w:val="single" w:sz="4" w:space="0" w:color="D0CFC9"/>
        </w:pBdr>
        <w:spacing w:before="160" w:after="160"/>
      </w:pPr>
    </w:p>
    <w:p w14:paraId="320D48FD" w14:textId="77777777" w:rsidR="005917B6" w:rsidRDefault="005917B6">
      <w:pPr>
        <w:pBdr>
          <w:bottom w:val="single" w:sz="4" w:space="0" w:color="D0CFC9"/>
        </w:pBdr>
        <w:spacing w:before="160" w:after="160"/>
      </w:pPr>
    </w:p>
    <w:p w14:paraId="42B5EFF2" w14:textId="617B333C" w:rsidR="005917B6" w:rsidRDefault="00723CBA">
      <w:pPr>
        <w:pStyle w:val="Ttulo1"/>
        <w:spacing w:before="360" w:after="120"/>
      </w:pPr>
      <w:proofErr w:type="spellStart"/>
      <w:r>
        <w:rPr>
          <w:color w:val="37352F"/>
          <w:sz w:val="36"/>
        </w:rPr>
        <w:t>Acciones</w:t>
      </w:r>
      <w:proofErr w:type="spellEnd"/>
      <w:r>
        <w:rPr>
          <w:color w:val="37352F"/>
          <w:sz w:val="36"/>
        </w:rPr>
        <w:t xml:space="preserve"> </w:t>
      </w:r>
      <w:proofErr w:type="spellStart"/>
      <w:r>
        <w:rPr>
          <w:color w:val="37352F"/>
          <w:sz w:val="36"/>
        </w:rPr>
        <w:t>realizadas</w:t>
      </w:r>
      <w:proofErr w:type="spellEnd"/>
      <w:r>
        <w:rPr>
          <w:color w:val="37352F"/>
          <w:sz w:val="36"/>
        </w:rPr>
        <w:t xml:space="preserve"> </w:t>
      </w:r>
    </w:p>
    <w:p w14:paraId="58C2EF2E" w14:textId="15EB8B36" w:rsidR="005917B6" w:rsidRDefault="00000000">
      <w:pPr>
        <w:pStyle w:val="Ttulo2"/>
        <w:spacing w:before="280" w:after="80"/>
      </w:pPr>
      <w:r>
        <w:rPr>
          <w:color w:val="37352F"/>
        </w:rPr>
        <w:t xml:space="preserve">Prompt </w:t>
      </w:r>
      <w:proofErr w:type="spellStart"/>
      <w:r>
        <w:rPr>
          <w:color w:val="37352F"/>
        </w:rPr>
        <w:t>Deducciones</w:t>
      </w:r>
      <w:proofErr w:type="spellEnd"/>
      <w:r>
        <w:rPr>
          <w:color w:val="37352F"/>
        </w:rPr>
        <w:t xml:space="preserve"> — </w:t>
      </w:r>
      <w:proofErr w:type="spellStart"/>
      <w:r>
        <w:rPr>
          <w:color w:val="37352F"/>
        </w:rPr>
        <w:t>Corregir</w:t>
      </w:r>
      <w:proofErr w:type="spellEnd"/>
      <w:r>
        <w:rPr>
          <w:color w:val="37352F"/>
        </w:rPr>
        <w:t xml:space="preserve"> </w:t>
      </w:r>
      <w:proofErr w:type="spellStart"/>
      <w:r>
        <w:rPr>
          <w:color w:val="37352F"/>
        </w:rPr>
        <w:t>guardería</w:t>
      </w:r>
      <w:proofErr w:type="spellEnd"/>
      <w:r>
        <w:rPr>
          <w:color w:val="37352F"/>
        </w:rPr>
        <w:t xml:space="preserve"> </w:t>
      </w:r>
    </w:p>
    <w:p w14:paraId="495E9080" w14:textId="5C09A174" w:rsidR="005917B6" w:rsidRDefault="00000000">
      <w:pPr>
        <w:spacing w:before="40" w:after="80"/>
      </w:pPr>
      <w:r>
        <w:t xml:space="preserve">Eliminar cualquier mención al requisito de "centro autorizado". </w:t>
      </w:r>
    </w:p>
    <w:p w14:paraId="4BDA61B4" w14:textId="77777777" w:rsidR="005917B6" w:rsidRDefault="00000000">
      <w:pPr>
        <w:pBdr>
          <w:left w:val="single" w:sz="12" w:space="0" w:color="AAAAAA"/>
        </w:pBdr>
        <w:shd w:val="clear" w:color="auto" w:fill="F0F0F0"/>
        <w:spacing w:before="120" w:after="120"/>
        <w:ind w:left="288" w:right="288"/>
      </w:pPr>
      <w:r>
        <w:t>La deducción por guardería aplica durante todo el año escolar. No es necesario que el centro sea un centro autorizado. El requisito es que el menor esté matriculado y que los gastos estén justificados documentalmente.</w:t>
      </w:r>
    </w:p>
    <w:p w14:paraId="666D16A5" w14:textId="084862F9" w:rsidR="005917B6" w:rsidRDefault="00000000">
      <w:pPr>
        <w:pStyle w:val="Ttulo2"/>
        <w:spacing w:before="280" w:after="80"/>
      </w:pPr>
      <w:r>
        <w:rPr>
          <w:color w:val="37352F"/>
        </w:rPr>
        <w:t xml:space="preserve">Prompt </w:t>
      </w:r>
      <w:proofErr w:type="spellStart"/>
      <w:r>
        <w:rPr>
          <w:color w:val="37352F"/>
        </w:rPr>
        <w:t>Deducciones</w:t>
      </w:r>
      <w:proofErr w:type="spellEnd"/>
      <w:r>
        <w:rPr>
          <w:color w:val="37352F"/>
        </w:rPr>
        <w:t xml:space="preserve"> — </w:t>
      </w:r>
      <w:proofErr w:type="spellStart"/>
      <w:r>
        <w:rPr>
          <w:color w:val="37352F"/>
        </w:rPr>
        <w:t>Corregir</w:t>
      </w:r>
      <w:proofErr w:type="spellEnd"/>
      <w:r>
        <w:rPr>
          <w:color w:val="37352F"/>
        </w:rPr>
        <w:t xml:space="preserve"> </w:t>
      </w:r>
      <w:proofErr w:type="spellStart"/>
      <w:r>
        <w:rPr>
          <w:color w:val="37352F"/>
        </w:rPr>
        <w:t>eficiencia</w:t>
      </w:r>
      <w:proofErr w:type="spellEnd"/>
      <w:r>
        <w:rPr>
          <w:color w:val="37352F"/>
        </w:rPr>
        <w:t xml:space="preserve"> </w:t>
      </w:r>
      <w:proofErr w:type="spellStart"/>
      <w:r>
        <w:rPr>
          <w:color w:val="37352F"/>
        </w:rPr>
        <w:t>energética</w:t>
      </w:r>
      <w:proofErr w:type="spellEnd"/>
      <w:r>
        <w:rPr>
          <w:color w:val="37352F"/>
        </w:rPr>
        <w:t xml:space="preserve"> </w:t>
      </w:r>
    </w:p>
    <w:p w14:paraId="020A97DB" w14:textId="77777777" w:rsidR="005917B6" w:rsidRDefault="00000000">
      <w:pPr>
        <w:spacing w:before="40" w:after="80"/>
      </w:pPr>
      <w:r>
        <w:t>Eliminar las dos primeras modalidades (vivienda individual). Conservar solo la tercera (edificios).</w:t>
      </w:r>
    </w:p>
    <w:p w14:paraId="4E412C0D" w14:textId="77777777" w:rsidR="005917B6" w:rsidRDefault="00000000">
      <w:pPr>
        <w:pBdr>
          <w:left w:val="single" w:sz="12" w:space="0" w:color="AAAAAA"/>
        </w:pBdr>
        <w:shd w:val="clear" w:color="auto" w:fill="F0F0F0"/>
        <w:spacing w:before="120" w:after="120"/>
        <w:ind w:left="288" w:right="288"/>
      </w:pPr>
      <w:r>
        <w:t xml:space="preserve">Las </w:t>
      </w:r>
      <w:proofErr w:type="spellStart"/>
      <w:r>
        <w:t>deducciones</w:t>
      </w:r>
      <w:proofErr w:type="spellEnd"/>
      <w:r>
        <w:t xml:space="preserve"> </w:t>
      </w:r>
      <w:proofErr w:type="spellStart"/>
      <w:r>
        <w:t>por</w:t>
      </w:r>
      <w:proofErr w:type="spellEnd"/>
      <w:r>
        <w:t xml:space="preserve"> </w:t>
      </w:r>
      <w:proofErr w:type="spellStart"/>
      <w:r>
        <w:t>obras</w:t>
      </w:r>
      <w:proofErr w:type="spellEnd"/>
      <w:r>
        <w:t xml:space="preserve"> de eficiencia energética en vivienda habitual ya no están vigentes en el ejercicio 2025. Solo aplica la deducción para obras de mejora en edificios completos.</w:t>
      </w:r>
    </w:p>
    <w:p w14:paraId="5F47C48F" w14:textId="766636FE" w:rsidR="004C7B6C" w:rsidRDefault="004C7B6C" w:rsidP="004C7B6C">
      <w:pPr>
        <w:pStyle w:val="Ttulo2"/>
        <w:spacing w:before="280" w:after="80"/>
      </w:pPr>
      <w:proofErr w:type="spellStart"/>
      <w:r>
        <w:rPr>
          <w:color w:val="37352F"/>
        </w:rPr>
        <w:t>Infraestructura</w:t>
      </w:r>
      <w:proofErr w:type="spellEnd"/>
      <w:r>
        <w:rPr>
          <w:color w:val="37352F"/>
        </w:rPr>
        <w:t xml:space="preserve"> — </w:t>
      </w:r>
      <w:proofErr w:type="spellStart"/>
      <w:r>
        <w:rPr>
          <w:color w:val="37352F"/>
        </w:rPr>
        <w:t>Desplegar</w:t>
      </w:r>
      <w:proofErr w:type="spellEnd"/>
      <w:r>
        <w:rPr>
          <w:color w:val="37352F"/>
        </w:rPr>
        <w:t xml:space="preserve"> prompt con </w:t>
      </w:r>
      <w:proofErr w:type="spellStart"/>
      <w:r>
        <w:rPr>
          <w:color w:val="37352F"/>
        </w:rPr>
        <w:t>deducción</w:t>
      </w:r>
      <w:proofErr w:type="spellEnd"/>
      <w:r>
        <w:rPr>
          <w:color w:val="37352F"/>
        </w:rPr>
        <w:t xml:space="preserve"> </w:t>
      </w:r>
      <w:proofErr w:type="spellStart"/>
      <w:r>
        <w:rPr>
          <w:color w:val="37352F"/>
        </w:rPr>
        <w:t>gimnasio</w:t>
      </w:r>
      <w:proofErr w:type="spellEnd"/>
      <w:r>
        <w:rPr>
          <w:color w:val="37352F"/>
        </w:rPr>
        <w:t xml:space="preserve"> Andalucía </w:t>
      </w:r>
    </w:p>
    <w:p w14:paraId="346FDD59" w14:textId="34F74FFA" w:rsidR="004C7B6C" w:rsidRPr="004C7B6C" w:rsidRDefault="004C7B6C" w:rsidP="004C7B6C">
      <w:pPr>
        <w:spacing w:before="40" w:after="80"/>
      </w:pPr>
      <w:r>
        <w:t xml:space="preserve">No </w:t>
      </w:r>
      <w:proofErr w:type="spellStart"/>
      <w:r>
        <w:t>requiere</w:t>
      </w:r>
      <w:proofErr w:type="spellEnd"/>
      <w:r>
        <w:t xml:space="preserve"> </w:t>
      </w:r>
      <w:proofErr w:type="spellStart"/>
      <w:r>
        <w:t>cambio</w:t>
      </w:r>
      <w:proofErr w:type="spellEnd"/>
      <w:r>
        <w:t xml:space="preserve"> de </w:t>
      </w:r>
      <w:proofErr w:type="spellStart"/>
      <w:r>
        <w:t>contenido</w:t>
      </w:r>
      <w:proofErr w:type="spellEnd"/>
      <w:r>
        <w:t xml:space="preserve">. El prompt </w:t>
      </w:r>
      <w:proofErr w:type="spellStart"/>
      <w:r>
        <w:t>actualizado</w:t>
      </w:r>
      <w:proofErr w:type="spellEnd"/>
      <w:r>
        <w:t xml:space="preserve"> </w:t>
      </w:r>
      <w:proofErr w:type="spellStart"/>
      <w:r>
        <w:t>ya</w:t>
      </w:r>
      <w:proofErr w:type="spellEnd"/>
      <w:r>
        <w:t xml:space="preserve"> </w:t>
      </w:r>
      <w:proofErr w:type="spellStart"/>
      <w:r>
        <w:t>incluye</w:t>
      </w:r>
      <w:proofErr w:type="spellEnd"/>
      <w:r>
        <w:t xml:space="preserve"> la </w:t>
      </w:r>
      <w:proofErr w:type="spellStart"/>
      <w:r>
        <w:t>deducción</w:t>
      </w:r>
      <w:proofErr w:type="spellEnd"/>
      <w:r>
        <w:t xml:space="preserve">. </w:t>
      </w:r>
      <w:proofErr w:type="spellStart"/>
      <w:r>
        <w:t>Acción</w:t>
      </w:r>
      <w:proofErr w:type="spellEnd"/>
      <w:r>
        <w:t xml:space="preserve">: </w:t>
      </w:r>
      <w:proofErr w:type="spellStart"/>
      <w:r>
        <w:t>despliegue</w:t>
      </w:r>
      <w:proofErr w:type="spellEnd"/>
      <w:r>
        <w:t xml:space="preserve"> </w:t>
      </w:r>
      <w:proofErr w:type="spellStart"/>
      <w:r>
        <w:t>en</w:t>
      </w:r>
      <w:proofErr w:type="spellEnd"/>
      <w:r>
        <w:t xml:space="preserve"> </w:t>
      </w:r>
      <w:proofErr w:type="spellStart"/>
      <w:r>
        <w:t>producción</w:t>
      </w:r>
      <w:proofErr w:type="spellEnd"/>
      <w:r>
        <w:t>.</w:t>
      </w:r>
    </w:p>
    <w:p w14:paraId="5C1CAA1A" w14:textId="50FCAB80" w:rsidR="00723CBA" w:rsidRDefault="00723CBA" w:rsidP="004C7B6C">
      <w:pPr>
        <w:pStyle w:val="Ttulo1"/>
        <w:spacing w:before="360" w:after="120"/>
      </w:pPr>
      <w:proofErr w:type="spellStart"/>
      <w:r>
        <w:rPr>
          <w:color w:val="37352F"/>
          <w:sz w:val="36"/>
        </w:rPr>
        <w:t>Acciones</w:t>
      </w:r>
      <w:proofErr w:type="spellEnd"/>
      <w:r>
        <w:rPr>
          <w:color w:val="37352F"/>
          <w:sz w:val="36"/>
        </w:rPr>
        <w:t xml:space="preserve"> </w:t>
      </w:r>
      <w:proofErr w:type="spellStart"/>
      <w:r>
        <w:rPr>
          <w:color w:val="37352F"/>
          <w:sz w:val="36"/>
        </w:rPr>
        <w:t>pendientes</w:t>
      </w:r>
      <w:proofErr w:type="spellEnd"/>
      <w:r>
        <w:rPr>
          <w:color w:val="37352F"/>
          <w:sz w:val="36"/>
        </w:rPr>
        <w:t xml:space="preserve"> de </w:t>
      </w:r>
      <w:proofErr w:type="spellStart"/>
      <w:r>
        <w:rPr>
          <w:color w:val="37352F"/>
          <w:sz w:val="36"/>
        </w:rPr>
        <w:t>realizar</w:t>
      </w:r>
      <w:proofErr w:type="spellEnd"/>
      <w:r>
        <w:rPr>
          <w:color w:val="37352F"/>
          <w:sz w:val="36"/>
        </w:rPr>
        <w:t xml:space="preserve"> </w:t>
      </w:r>
    </w:p>
    <w:p w14:paraId="1AA98921" w14:textId="47E970A7" w:rsidR="005917B6" w:rsidRDefault="00723CBA">
      <w:pPr>
        <w:pStyle w:val="Ttulo2"/>
        <w:spacing w:before="280" w:after="80"/>
      </w:pPr>
      <w:r>
        <w:rPr>
          <w:color w:val="37352F"/>
        </w:rPr>
        <w:t xml:space="preserve">Prompt — </w:t>
      </w:r>
      <w:proofErr w:type="spellStart"/>
      <w:r>
        <w:rPr>
          <w:color w:val="37352F"/>
        </w:rPr>
        <w:t>Añadir</w:t>
      </w:r>
      <w:proofErr w:type="spellEnd"/>
      <w:r>
        <w:rPr>
          <w:color w:val="37352F"/>
        </w:rPr>
        <w:t xml:space="preserve"> </w:t>
      </w:r>
      <w:proofErr w:type="spellStart"/>
      <w:r>
        <w:rPr>
          <w:color w:val="37352F"/>
        </w:rPr>
        <w:t>año</w:t>
      </w:r>
      <w:proofErr w:type="spellEnd"/>
      <w:r>
        <w:rPr>
          <w:color w:val="37352F"/>
        </w:rPr>
        <w:t xml:space="preserve"> del </w:t>
      </w:r>
      <w:proofErr w:type="spellStart"/>
      <w:r>
        <w:rPr>
          <w:color w:val="37352F"/>
        </w:rPr>
        <w:t>ejercicio</w:t>
      </w:r>
      <w:proofErr w:type="spellEnd"/>
      <w:r>
        <w:rPr>
          <w:color w:val="37352F"/>
        </w:rPr>
        <w:t xml:space="preserve"> fiscal (URGENTE)</w:t>
      </w:r>
      <w:r w:rsidR="004C7B6C">
        <w:rPr>
          <w:color w:val="37352F"/>
        </w:rPr>
        <w:t xml:space="preserve"> / </w:t>
      </w:r>
      <w:proofErr w:type="spellStart"/>
      <w:r w:rsidR="004C7B6C">
        <w:rPr>
          <w:color w:val="37352F"/>
        </w:rPr>
        <w:t>Implementación</w:t>
      </w:r>
      <w:proofErr w:type="spellEnd"/>
      <w:r w:rsidR="004C7B6C">
        <w:rPr>
          <w:color w:val="37352F"/>
        </w:rPr>
        <w:t xml:space="preserve"> </w:t>
      </w:r>
      <w:proofErr w:type="spellStart"/>
      <w:r w:rsidR="004C7B6C">
        <w:rPr>
          <w:color w:val="37352F"/>
        </w:rPr>
        <w:t>inmediata</w:t>
      </w:r>
      <w:proofErr w:type="spellEnd"/>
      <w:r w:rsidR="00C11432">
        <w:rPr>
          <w:color w:val="37352F"/>
        </w:rPr>
        <w:t xml:space="preserve"> 24 horas</w:t>
      </w:r>
    </w:p>
    <w:p w14:paraId="74FE6F55" w14:textId="6D7C3648" w:rsidR="005917B6" w:rsidRDefault="00000000">
      <w:pPr>
        <w:spacing w:before="40" w:after="80"/>
      </w:pPr>
      <w:proofErr w:type="spellStart"/>
      <w:r>
        <w:t>Añadir</w:t>
      </w:r>
      <w:proofErr w:type="spellEnd"/>
      <w:r>
        <w:t xml:space="preserve"> al </w:t>
      </w:r>
      <w:proofErr w:type="spellStart"/>
      <w:r>
        <w:t>inicio</w:t>
      </w:r>
      <w:proofErr w:type="spellEnd"/>
      <w:r>
        <w:t xml:space="preserve"> del prompt o </w:t>
      </w:r>
      <w:proofErr w:type="spellStart"/>
      <w:r>
        <w:t>instrucciones</w:t>
      </w:r>
      <w:proofErr w:type="spellEnd"/>
      <w:r>
        <w:t xml:space="preserve"> </w:t>
      </w:r>
      <w:proofErr w:type="spellStart"/>
      <w:r>
        <w:t>generales</w:t>
      </w:r>
      <w:proofErr w:type="spellEnd"/>
      <w:r>
        <w:t>:</w:t>
      </w:r>
    </w:p>
    <w:p w14:paraId="6002007F" w14:textId="77777777" w:rsidR="005917B6" w:rsidRDefault="00000000">
      <w:pPr>
        <w:pBdr>
          <w:left w:val="single" w:sz="12" w:space="0" w:color="AAAAAA"/>
        </w:pBdr>
        <w:shd w:val="clear" w:color="auto" w:fill="F0F0F0"/>
        <w:spacing w:before="120" w:after="120"/>
        <w:ind w:left="288" w:right="288"/>
      </w:pPr>
      <w:r>
        <w:t xml:space="preserve">El ejercicio fiscal al que se refieren todas las consultas es el ejercicio 2025, que se declara en la campaña de renta de 2026. Cuando el usuario no especifique el año, asumir siempre que </w:t>
      </w:r>
      <w:r>
        <w:lastRenderedPageBreak/>
        <w:t>pregunta por el ejercicio 2025. No referenciar ejercicios anteriores salvo que el usuario lo indique explícitamente.</w:t>
      </w:r>
    </w:p>
    <w:p w14:paraId="4C118B9C" w14:textId="60D75871" w:rsidR="00C11432" w:rsidRDefault="00C11432">
      <w:pPr>
        <w:pStyle w:val="Ttulo2"/>
        <w:spacing w:before="280" w:after="80"/>
        <w:rPr>
          <w:color w:val="37352F"/>
        </w:rPr>
      </w:pPr>
      <w:r>
        <w:rPr>
          <w:color w:val="37352F"/>
        </w:rPr>
        <w:t xml:space="preserve">Las </w:t>
      </w:r>
      <w:proofErr w:type="spellStart"/>
      <w:r>
        <w:rPr>
          <w:color w:val="37352F"/>
        </w:rPr>
        <w:t>siguientes</w:t>
      </w:r>
      <w:proofErr w:type="spellEnd"/>
      <w:r>
        <w:rPr>
          <w:color w:val="37352F"/>
        </w:rPr>
        <w:t xml:space="preserve"> </w:t>
      </w:r>
      <w:proofErr w:type="spellStart"/>
      <w:r>
        <w:rPr>
          <w:color w:val="37352F"/>
        </w:rPr>
        <w:t>acciones</w:t>
      </w:r>
      <w:proofErr w:type="spellEnd"/>
      <w:r>
        <w:rPr>
          <w:color w:val="37352F"/>
        </w:rPr>
        <w:t xml:space="preserve"> </w:t>
      </w:r>
      <w:proofErr w:type="spellStart"/>
      <w:r>
        <w:rPr>
          <w:color w:val="37352F"/>
        </w:rPr>
        <w:t>serán</w:t>
      </w:r>
      <w:proofErr w:type="spellEnd"/>
      <w:r>
        <w:rPr>
          <w:color w:val="37352F"/>
        </w:rPr>
        <w:t xml:space="preserve"> </w:t>
      </w:r>
      <w:proofErr w:type="spellStart"/>
      <w:r>
        <w:rPr>
          <w:color w:val="37352F"/>
        </w:rPr>
        <w:t>implementadas</w:t>
      </w:r>
      <w:proofErr w:type="spellEnd"/>
      <w:r>
        <w:rPr>
          <w:color w:val="37352F"/>
        </w:rPr>
        <w:t xml:space="preserve"> a lo largo de </w:t>
      </w:r>
      <w:proofErr w:type="spellStart"/>
      <w:r>
        <w:rPr>
          <w:color w:val="37352F"/>
        </w:rPr>
        <w:t>esta</w:t>
      </w:r>
      <w:proofErr w:type="spellEnd"/>
      <w:r>
        <w:rPr>
          <w:color w:val="37352F"/>
        </w:rPr>
        <w:t xml:space="preserve"> </w:t>
      </w:r>
      <w:proofErr w:type="spellStart"/>
      <w:r>
        <w:rPr>
          <w:color w:val="37352F"/>
        </w:rPr>
        <w:t>semana</w:t>
      </w:r>
      <w:proofErr w:type="spellEnd"/>
    </w:p>
    <w:p w14:paraId="505C33BA" w14:textId="796FAB74" w:rsidR="005917B6" w:rsidRDefault="00000000">
      <w:pPr>
        <w:pStyle w:val="Ttulo2"/>
        <w:spacing w:before="280" w:after="80"/>
      </w:pPr>
      <w:r>
        <w:rPr>
          <w:color w:val="37352F"/>
        </w:rPr>
        <w:t xml:space="preserve">Prompt </w:t>
      </w:r>
      <w:proofErr w:type="spellStart"/>
      <w:r>
        <w:rPr>
          <w:color w:val="37352F"/>
        </w:rPr>
        <w:t>Trabajo</w:t>
      </w:r>
      <w:proofErr w:type="spellEnd"/>
      <w:r>
        <w:rPr>
          <w:color w:val="37352F"/>
        </w:rPr>
        <w:t xml:space="preserve"> — </w:t>
      </w:r>
      <w:proofErr w:type="spellStart"/>
      <w:r>
        <w:rPr>
          <w:color w:val="37352F"/>
        </w:rPr>
        <w:t>Añadir</w:t>
      </w:r>
      <w:proofErr w:type="spellEnd"/>
      <w:r>
        <w:rPr>
          <w:color w:val="37352F"/>
        </w:rPr>
        <w:t xml:space="preserve"> </w:t>
      </w:r>
      <w:proofErr w:type="spellStart"/>
      <w:r>
        <w:rPr>
          <w:color w:val="37352F"/>
        </w:rPr>
        <w:t>mutualidades</w:t>
      </w:r>
      <w:proofErr w:type="spellEnd"/>
      <w:r>
        <w:rPr>
          <w:color w:val="37352F"/>
        </w:rPr>
        <w:t xml:space="preserve"> </w:t>
      </w:r>
      <w:proofErr w:type="spellStart"/>
      <w:r>
        <w:rPr>
          <w:color w:val="37352F"/>
        </w:rPr>
        <w:t>exentas</w:t>
      </w:r>
      <w:proofErr w:type="spellEnd"/>
    </w:p>
    <w:p w14:paraId="39E4BF47" w14:textId="197B7E7A" w:rsidR="005917B6" w:rsidRDefault="00000000">
      <w:pPr>
        <w:pStyle w:val="Ttulo2"/>
        <w:spacing w:before="280" w:after="80"/>
      </w:pPr>
      <w:r>
        <w:rPr>
          <w:color w:val="37352F"/>
        </w:rPr>
        <w:t xml:space="preserve">Prompt </w:t>
      </w:r>
      <w:proofErr w:type="spellStart"/>
      <w:r w:rsidR="00CE1663">
        <w:rPr>
          <w:color w:val="37352F"/>
        </w:rPr>
        <w:t>Obligatoriedad</w:t>
      </w:r>
      <w:proofErr w:type="spellEnd"/>
      <w:r>
        <w:rPr>
          <w:color w:val="37352F"/>
        </w:rPr>
        <w:t xml:space="preserve"> — </w:t>
      </w:r>
      <w:proofErr w:type="spellStart"/>
      <w:r>
        <w:rPr>
          <w:color w:val="37352F"/>
        </w:rPr>
        <w:t>Mejorar</w:t>
      </w:r>
      <w:proofErr w:type="spellEnd"/>
      <w:r>
        <w:rPr>
          <w:color w:val="37352F"/>
        </w:rPr>
        <w:t xml:space="preserve"> </w:t>
      </w:r>
      <w:proofErr w:type="spellStart"/>
      <w:r>
        <w:rPr>
          <w:color w:val="37352F"/>
        </w:rPr>
        <w:t>regla</w:t>
      </w:r>
      <w:proofErr w:type="spellEnd"/>
      <w:r>
        <w:rPr>
          <w:color w:val="37352F"/>
        </w:rPr>
        <w:t xml:space="preserve"> de dos pagadores</w:t>
      </w:r>
    </w:p>
    <w:p w14:paraId="178ACD27" w14:textId="3B36B418" w:rsidR="005917B6" w:rsidRDefault="00000000">
      <w:pPr>
        <w:pBdr>
          <w:left w:val="single" w:sz="12" w:space="0" w:color="AAAAAA"/>
        </w:pBdr>
        <w:shd w:val="clear" w:color="auto" w:fill="F0F0F0"/>
        <w:spacing w:before="120" w:after="120"/>
        <w:ind w:left="288" w:right="288"/>
      </w:pPr>
      <w:r>
        <w:t xml:space="preserve">Con dos o más pagadores, el límite para estar obligado a declarar no es 22.000 € </w:t>
      </w:r>
      <w:proofErr w:type="spellStart"/>
      <w:r>
        <w:t>sino</w:t>
      </w:r>
      <w:proofErr w:type="spellEnd"/>
      <w:r>
        <w:t xml:space="preserve"> 15.</w:t>
      </w:r>
      <w:r w:rsidR="000F0543">
        <w:t xml:space="preserve">876 </w:t>
      </w:r>
      <w:r>
        <w:t xml:space="preserve">€, </w:t>
      </w:r>
      <w:proofErr w:type="spellStart"/>
      <w:r>
        <w:t>siempre</w:t>
      </w:r>
      <w:proofErr w:type="spellEnd"/>
      <w:r>
        <w:t xml:space="preserve"> </w:t>
      </w:r>
      <w:proofErr w:type="spellStart"/>
      <w:r>
        <w:t>que</w:t>
      </w:r>
      <w:proofErr w:type="spellEnd"/>
      <w:r>
        <w:t xml:space="preserve"> del </w:t>
      </w:r>
      <w:proofErr w:type="spellStart"/>
      <w:r>
        <w:t>segundo</w:t>
      </w:r>
      <w:proofErr w:type="spellEnd"/>
      <w:r>
        <w:t xml:space="preserve"> </w:t>
      </w:r>
      <w:proofErr w:type="spellStart"/>
      <w:r>
        <w:t>pagador</w:t>
      </w:r>
      <w:proofErr w:type="spellEnd"/>
      <w:r>
        <w:t xml:space="preserve"> se hayan cobrado más de 1.500 € en total durante el año.</w:t>
      </w:r>
    </w:p>
    <w:p w14:paraId="2F66BA0C" w14:textId="463D6B5E" w:rsidR="005917B6" w:rsidRDefault="00000000">
      <w:pPr>
        <w:pStyle w:val="Ttulo2"/>
        <w:spacing w:before="280" w:after="80"/>
      </w:pPr>
      <w:r>
        <w:rPr>
          <w:color w:val="37352F"/>
        </w:rPr>
        <w:t xml:space="preserve">Prompt </w:t>
      </w:r>
      <w:proofErr w:type="spellStart"/>
      <w:r>
        <w:rPr>
          <w:color w:val="37352F"/>
        </w:rPr>
        <w:t>Deducciones</w:t>
      </w:r>
      <w:proofErr w:type="spellEnd"/>
      <w:r>
        <w:rPr>
          <w:color w:val="37352F"/>
        </w:rPr>
        <w:t xml:space="preserve"> — </w:t>
      </w:r>
      <w:proofErr w:type="spellStart"/>
      <w:r>
        <w:rPr>
          <w:color w:val="37352F"/>
        </w:rPr>
        <w:t>Revisar</w:t>
      </w:r>
      <w:proofErr w:type="spellEnd"/>
      <w:r w:rsidR="004C7B6C">
        <w:rPr>
          <w:color w:val="37352F"/>
        </w:rPr>
        <w:t xml:space="preserve"> </w:t>
      </w:r>
      <w:proofErr w:type="spellStart"/>
      <w:r>
        <w:rPr>
          <w:color w:val="37352F"/>
        </w:rPr>
        <w:t>donativos</w:t>
      </w:r>
      <w:proofErr w:type="spellEnd"/>
    </w:p>
    <w:p w14:paraId="12FC2505" w14:textId="129F03BD" w:rsidR="005917B6" w:rsidRDefault="00000000">
      <w:pPr>
        <w:spacing w:before="40" w:after="80"/>
      </w:pPr>
      <w:proofErr w:type="spellStart"/>
      <w:r>
        <w:t>Actualizar</w:t>
      </w:r>
      <w:proofErr w:type="spellEnd"/>
      <w:r>
        <w:t xml:space="preserve"> </w:t>
      </w:r>
      <w:proofErr w:type="spellStart"/>
      <w:r>
        <w:t>el</w:t>
      </w:r>
      <w:proofErr w:type="spellEnd"/>
      <w:r>
        <w:t xml:space="preserve"> </w:t>
      </w:r>
      <w:proofErr w:type="spellStart"/>
      <w:r>
        <w:t>funcionamiento</w:t>
      </w:r>
      <w:proofErr w:type="spellEnd"/>
      <w:r w:rsidR="00CE1663">
        <w:t xml:space="preserve"> </w:t>
      </w:r>
      <w:proofErr w:type="spellStart"/>
      <w:r w:rsidR="00CE1663">
        <w:t>en</w:t>
      </w:r>
      <w:proofErr w:type="spellEnd"/>
      <w:r w:rsidR="00CE1663">
        <w:t xml:space="preserve"> </w:t>
      </w:r>
      <w:proofErr w:type="spellStart"/>
      <w:r w:rsidR="00CE1663">
        <w:t>el</w:t>
      </w:r>
      <w:proofErr w:type="spellEnd"/>
      <w:r w:rsidR="00CE1663">
        <w:t xml:space="preserve"> </w:t>
      </w:r>
      <w:proofErr w:type="spellStart"/>
      <w:r w:rsidR="00CE1663">
        <w:t>flujo</w:t>
      </w:r>
      <w:proofErr w:type="spellEnd"/>
      <w:r>
        <w:t xml:space="preserve"> de </w:t>
      </w:r>
      <w:proofErr w:type="spellStart"/>
      <w:r>
        <w:t>los</w:t>
      </w:r>
      <w:proofErr w:type="spellEnd"/>
      <w:r>
        <w:t xml:space="preserve"> </w:t>
      </w:r>
      <w:proofErr w:type="spellStart"/>
      <w:r>
        <w:t>donativos</w:t>
      </w:r>
      <w:proofErr w:type="spellEnd"/>
      <w:r w:rsidR="00CE1663">
        <w:t>.</w:t>
      </w:r>
    </w:p>
    <w:p w14:paraId="6E24EF4E" w14:textId="506745D9" w:rsidR="005917B6" w:rsidRDefault="00000000">
      <w:pPr>
        <w:pStyle w:val="Ttulo2"/>
        <w:spacing w:before="280" w:after="80"/>
      </w:pPr>
      <w:r>
        <w:rPr>
          <w:color w:val="37352F"/>
        </w:rPr>
        <w:t xml:space="preserve">Prompt </w:t>
      </w:r>
      <w:proofErr w:type="spellStart"/>
      <w:r>
        <w:rPr>
          <w:color w:val="37352F"/>
        </w:rPr>
        <w:t>Trabajo</w:t>
      </w:r>
      <w:proofErr w:type="spellEnd"/>
      <w:r>
        <w:rPr>
          <w:color w:val="37352F"/>
        </w:rPr>
        <w:t xml:space="preserve"> — </w:t>
      </w:r>
      <w:proofErr w:type="spellStart"/>
      <w:r>
        <w:rPr>
          <w:color w:val="37352F"/>
        </w:rPr>
        <w:t>Revisar</w:t>
      </w:r>
      <w:proofErr w:type="spellEnd"/>
      <w:r>
        <w:rPr>
          <w:color w:val="37352F"/>
        </w:rPr>
        <w:t xml:space="preserve"> </w:t>
      </w:r>
      <w:proofErr w:type="spellStart"/>
      <w:r>
        <w:rPr>
          <w:color w:val="37352F"/>
        </w:rPr>
        <w:t>indemnizaciones</w:t>
      </w:r>
      <w:proofErr w:type="spellEnd"/>
      <w:r>
        <w:rPr>
          <w:color w:val="37352F"/>
        </w:rPr>
        <w:t xml:space="preserve"> </w:t>
      </w:r>
      <w:proofErr w:type="spellStart"/>
      <w:r>
        <w:rPr>
          <w:color w:val="37352F"/>
        </w:rPr>
        <w:t>exentas</w:t>
      </w:r>
      <w:proofErr w:type="spellEnd"/>
    </w:p>
    <w:p w14:paraId="19FD6FE9" w14:textId="5052605F" w:rsidR="005917B6" w:rsidRDefault="00000000">
      <w:pPr>
        <w:spacing w:before="40" w:after="80"/>
      </w:pPr>
      <w:r>
        <w:t xml:space="preserve">Añadir un listado claro de qué indemnizaciones están exentas y cuáles no, con sus </w:t>
      </w:r>
      <w:proofErr w:type="spellStart"/>
      <w:r>
        <w:t>condiciones</w:t>
      </w:r>
      <w:proofErr w:type="spellEnd"/>
      <w:r>
        <w:t>.</w:t>
      </w:r>
    </w:p>
    <w:p w14:paraId="2ABAF8C4" w14:textId="3F095C84" w:rsidR="005917B6" w:rsidRDefault="00CE1663">
      <w:pPr>
        <w:pStyle w:val="Ttulo2"/>
        <w:spacing w:before="280" w:after="80"/>
      </w:pPr>
      <w:r>
        <w:rPr>
          <w:color w:val="37352F"/>
        </w:rPr>
        <w:t xml:space="preserve">Prompt — </w:t>
      </w:r>
      <w:proofErr w:type="spellStart"/>
      <w:r>
        <w:rPr>
          <w:color w:val="37352F"/>
        </w:rPr>
        <w:t>Añadir</w:t>
      </w:r>
      <w:proofErr w:type="spellEnd"/>
      <w:r>
        <w:rPr>
          <w:color w:val="37352F"/>
        </w:rPr>
        <w:t xml:space="preserve"> </w:t>
      </w:r>
      <w:proofErr w:type="spellStart"/>
      <w:r>
        <w:rPr>
          <w:color w:val="37352F"/>
        </w:rPr>
        <w:t>comportamiento</w:t>
      </w:r>
      <w:proofErr w:type="spellEnd"/>
      <w:r>
        <w:rPr>
          <w:color w:val="37352F"/>
        </w:rPr>
        <w:t xml:space="preserve"> </w:t>
      </w:r>
      <w:proofErr w:type="spellStart"/>
      <w:r>
        <w:rPr>
          <w:color w:val="37352F"/>
        </w:rPr>
        <w:t>en</w:t>
      </w:r>
      <w:proofErr w:type="spellEnd"/>
      <w:r>
        <w:rPr>
          <w:color w:val="37352F"/>
        </w:rPr>
        <w:t xml:space="preserve"> </w:t>
      </w:r>
      <w:proofErr w:type="spellStart"/>
      <w:r>
        <w:rPr>
          <w:color w:val="37352F"/>
        </w:rPr>
        <w:t>trámites</w:t>
      </w:r>
      <w:proofErr w:type="spellEnd"/>
      <w:r>
        <w:rPr>
          <w:color w:val="37352F"/>
        </w:rPr>
        <w:t xml:space="preserve"> no gestionados</w:t>
      </w:r>
    </w:p>
    <w:p w14:paraId="61E636BE" w14:textId="77777777" w:rsidR="005917B6" w:rsidRDefault="00000000">
      <w:pPr>
        <w:pBdr>
          <w:left w:val="single" w:sz="12" w:space="0" w:color="AAAAAA"/>
        </w:pBdr>
        <w:shd w:val="clear" w:color="auto" w:fill="F0F0F0"/>
        <w:spacing w:before="120" w:after="120"/>
        <w:ind w:left="288" w:right="288"/>
      </w:pPr>
      <w:r>
        <w:t>Cuando el usuario pregunte por un trámite o impuesto que Taxdown no gestiona, indicarlo en el primer mensaje de forma clara. No hacer preguntas de seguimiento sobre ese trámite una vez comunicado. Cerrar esa línea y ofrecer ayuda en lo que sí se gestiona.</w:t>
      </w:r>
    </w:p>
    <w:p w14:paraId="3F5D5407" w14:textId="77777777" w:rsidR="005917B6" w:rsidRDefault="005917B6">
      <w:pPr>
        <w:pBdr>
          <w:bottom w:val="single" w:sz="4" w:space="0" w:color="D0CFC9"/>
        </w:pBdr>
        <w:spacing w:before="160" w:after="160"/>
      </w:pPr>
    </w:p>
    <w:sectPr w:rsidR="005917B6"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208FC8C"/>
    <w:lvl w:ilvl="0">
      <w:start w:val="1"/>
      <w:numFmt w:val="bullet"/>
      <w:pStyle w:val="Listaconvietas"/>
      <w:lvlText w:val=""/>
      <w:lvlJc w:val="left"/>
      <w:pPr>
        <w:tabs>
          <w:tab w:val="num" w:pos="360"/>
        </w:tabs>
        <w:ind w:left="360" w:hanging="360"/>
      </w:pPr>
      <w:rPr>
        <w:rFonts w:ascii="Symbol" w:hAnsi="Symbol" w:hint="default"/>
      </w:rPr>
    </w:lvl>
  </w:abstractNum>
  <w:num w:numId="1" w16cid:durableId="269049346">
    <w:abstractNumId w:val="8"/>
  </w:num>
  <w:num w:numId="2" w16cid:durableId="2022050801">
    <w:abstractNumId w:val="6"/>
  </w:num>
  <w:num w:numId="3" w16cid:durableId="477261912">
    <w:abstractNumId w:val="5"/>
  </w:num>
  <w:num w:numId="4" w16cid:durableId="2094475207">
    <w:abstractNumId w:val="4"/>
  </w:num>
  <w:num w:numId="5" w16cid:durableId="2058770786">
    <w:abstractNumId w:val="7"/>
  </w:num>
  <w:num w:numId="6" w16cid:durableId="1367635889">
    <w:abstractNumId w:val="3"/>
  </w:num>
  <w:num w:numId="7" w16cid:durableId="2072732068">
    <w:abstractNumId w:val="2"/>
  </w:num>
  <w:num w:numId="8" w16cid:durableId="1771701422">
    <w:abstractNumId w:val="1"/>
  </w:num>
  <w:num w:numId="9" w16cid:durableId="9163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543"/>
    <w:rsid w:val="0015074B"/>
    <w:rsid w:val="0029639D"/>
    <w:rsid w:val="00326F90"/>
    <w:rsid w:val="004C7B6C"/>
    <w:rsid w:val="005917B6"/>
    <w:rsid w:val="00723CBA"/>
    <w:rsid w:val="007E475B"/>
    <w:rsid w:val="00963080"/>
    <w:rsid w:val="00AA1D8D"/>
    <w:rsid w:val="00B47730"/>
    <w:rsid w:val="00B96D3B"/>
    <w:rsid w:val="00C11432"/>
    <w:rsid w:val="00C57A28"/>
    <w:rsid w:val="00C82FCA"/>
    <w:rsid w:val="00CB0664"/>
    <w:rsid w:val="00CE1663"/>
    <w:rsid w:val="00E77D01"/>
    <w:rsid w:val="00E914BE"/>
    <w:rsid w:val="00E97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627E7"/>
  <w14:defaultImageDpi w14:val="300"/>
  <w15:docId w15:val="{52CB471A-5F94-C04C-84FE-11BF934E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519</Words>
  <Characters>3028</Characters>
  <Application>Microsoft Office Word</Application>
  <DocSecurity>0</DocSecurity>
  <Lines>112</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Durillo</cp:lastModifiedBy>
  <cp:revision>10</cp:revision>
  <dcterms:created xsi:type="dcterms:W3CDTF">2013-12-23T23:15:00Z</dcterms:created>
  <dcterms:modified xsi:type="dcterms:W3CDTF">2026-03-11T11:24:00Z</dcterms:modified>
  <cp:category/>
</cp:coreProperties>
</file>