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AA5B" w14:textId="77777777" w:rsidR="00973E22" w:rsidRDefault="00000000">
      <w:pPr>
        <w:pStyle w:val="Ttulo"/>
        <w:spacing w:after="80"/>
      </w:pPr>
      <w:r>
        <w:rPr>
          <w:b/>
          <w:color w:val="37352F"/>
        </w:rPr>
        <w:t>Review: Respuestas Automáticas Adri</w:t>
      </w:r>
    </w:p>
    <w:p w14:paraId="5F345CA4" w14:textId="77777777" w:rsidR="00973E22" w:rsidRDefault="00973E22"/>
    <w:p w14:paraId="76D2FBE2" w14:textId="77777777" w:rsidR="00973E22" w:rsidRDefault="00000000">
      <w:pPr>
        <w:pBdr>
          <w:left w:val="single" w:sz="12" w:space="0" w:color="D27B2D"/>
        </w:pBdr>
        <w:shd w:val="clear" w:color="auto" w:fill="FBE9D4"/>
        <w:spacing w:before="120" w:after="120"/>
        <w:ind w:left="288" w:right="288"/>
      </w:pPr>
      <w:r>
        <w:t xml:space="preserve">Review de las </w:t>
      </w:r>
      <w:r>
        <w:rPr>
          <w:b/>
        </w:rPr>
        <w:t>65 conversaciones marcadas como "Mal"</w:t>
      </w:r>
      <w:r>
        <w:t xml:space="preserve"> en Airtable, cruzado con los fallos anotados por el equipo de revisión. Se identifican </w:t>
      </w:r>
      <w:r>
        <w:rPr>
          <w:b/>
        </w:rPr>
        <w:t>8 patrones de fallo sistemáticos</w:t>
      </w:r>
      <w:r>
        <w:t xml:space="preserve"> agrupados por prompt afectado, con recomendaciones concretas de mejora. Los fallos de triaje (44 casos) se excluyen de este análisis.</w:t>
      </w:r>
    </w:p>
    <w:p w14:paraId="1715F40E" w14:textId="77777777" w:rsidR="00973E22" w:rsidRDefault="00973E22"/>
    <w:p w14:paraId="40408697" w14:textId="77777777" w:rsidR="00973E22" w:rsidRDefault="00973E22">
      <w:pPr>
        <w:pBdr>
          <w:bottom w:val="single" w:sz="4" w:space="0" w:color="D0CFC9"/>
        </w:pBdr>
        <w:spacing w:before="160" w:after="160"/>
      </w:pPr>
    </w:p>
    <w:p w14:paraId="06782FF7" w14:textId="77777777" w:rsidR="00973E22" w:rsidRDefault="00000000">
      <w:pPr>
        <w:pStyle w:val="Ttulo1"/>
        <w:spacing w:before="360" w:after="120"/>
      </w:pPr>
      <w:r>
        <w:rPr>
          <w:color w:val="37352F"/>
          <w:sz w:val="36"/>
        </w:rPr>
        <w:t>Resumen</w:t>
      </w:r>
    </w:p>
    <w:p w14:paraId="4BD4D9CA" w14:textId="77777777" w:rsidR="00973E22" w:rsidRDefault="00000000">
      <w:pPr>
        <w:spacing w:before="40" w:after="80"/>
      </w:pPr>
      <w:r>
        <w:rPr>
          <w:b/>
        </w:rPr>
        <w:t xml:space="preserve">65 casos </w:t>
      </w:r>
      <w:r>
        <w:t xml:space="preserve">de respuesta incorrecta identificados. Los tres fallos más frecuentes concentran el </w:t>
      </w:r>
      <w:r>
        <w:rPr>
          <w:b/>
        </w:rPr>
        <w:t>46% del total:</w:t>
      </w:r>
      <w:r>
        <w:t xml:space="preserve"> contenido desactualizado en el prompt de Deducciones (10 casos), ausencia o mal uso de la variable CCAA (8 casos) y confusión Pre/Post con el año fiscal (6 casos). La mayoría son fallos sistemáticos corregibles con modificaciones puntuales en el prompt.</w:t>
      </w:r>
    </w:p>
    <w:p w14:paraId="3FB40A07" w14:textId="77777777" w:rsidR="00973E22" w:rsidRDefault="00973E22">
      <w:pPr>
        <w:pBdr>
          <w:bottom w:val="single" w:sz="4" w:space="0" w:color="D0CFC9"/>
        </w:pBdr>
        <w:spacing w:before="160" w:after="160"/>
      </w:pPr>
    </w:p>
    <w:p w14:paraId="78F17ABE" w14:textId="77777777" w:rsidR="00973E22" w:rsidRDefault="00000000">
      <w:pPr>
        <w:pStyle w:val="Ttulo1"/>
        <w:spacing w:before="360" w:after="120"/>
      </w:pPr>
      <w:r>
        <w:rPr>
          <w:color w:val="37352F"/>
          <w:sz w:val="36"/>
        </w:rPr>
        <w:t>Lo que NO responde bien (65 casos)</w:t>
      </w:r>
    </w:p>
    <w:tbl>
      <w:tblPr>
        <w:tblW w:w="0" w:type="auto"/>
        <w:tblBorders>
          <w:top w:val="single" w:sz="4" w:space="0" w:color="D0CFC9"/>
          <w:left w:val="single" w:sz="4" w:space="0" w:color="D0CFC9"/>
          <w:bottom w:val="single" w:sz="4" w:space="0" w:color="D0CFC9"/>
          <w:right w:val="single" w:sz="4" w:space="0" w:color="D0CFC9"/>
          <w:insideH w:val="single" w:sz="4" w:space="0" w:color="D0CFC9"/>
          <w:insideV w:val="single" w:sz="4" w:space="0" w:color="D0CFC9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73E22" w14:paraId="51079EC2" w14:textId="77777777">
        <w:tc>
          <w:tcPr>
            <w:tcW w:w="2268" w:type="dxa"/>
            <w:shd w:val="clear" w:color="auto" w:fill="E3F1FB"/>
          </w:tcPr>
          <w:p w14:paraId="62FEC0CF" w14:textId="77777777" w:rsidR="00973E22" w:rsidRDefault="00000000">
            <w:r>
              <w:rPr>
                <w:b/>
                <w:color w:val="37352F"/>
                <w:sz w:val="20"/>
              </w:rPr>
              <w:t>Fallo</w:t>
            </w:r>
          </w:p>
        </w:tc>
        <w:tc>
          <w:tcPr>
            <w:tcW w:w="2268" w:type="dxa"/>
            <w:shd w:val="clear" w:color="auto" w:fill="E3F1FB"/>
          </w:tcPr>
          <w:p w14:paraId="6237B3B7" w14:textId="77777777" w:rsidR="00973E22" w:rsidRDefault="00000000">
            <w:r>
              <w:rPr>
                <w:b/>
                <w:color w:val="37352F"/>
                <w:sz w:val="20"/>
              </w:rPr>
              <w:t>Nº casos</w:t>
            </w:r>
          </w:p>
        </w:tc>
        <w:tc>
          <w:tcPr>
            <w:tcW w:w="2268" w:type="dxa"/>
            <w:shd w:val="clear" w:color="auto" w:fill="E3F1FB"/>
          </w:tcPr>
          <w:p w14:paraId="0DF6709D" w14:textId="77777777" w:rsidR="00973E22" w:rsidRDefault="00000000">
            <w:r>
              <w:rPr>
                <w:b/>
                <w:color w:val="37352F"/>
                <w:sz w:val="20"/>
              </w:rPr>
              <w:t>¿Cubierto en prompt?</w:t>
            </w:r>
          </w:p>
        </w:tc>
        <w:tc>
          <w:tcPr>
            <w:tcW w:w="2268" w:type="dxa"/>
            <w:shd w:val="clear" w:color="auto" w:fill="E3F1FB"/>
          </w:tcPr>
          <w:p w14:paraId="424AF78C" w14:textId="77777777" w:rsidR="00973E22" w:rsidRDefault="00000000">
            <w:r>
              <w:rPr>
                <w:b/>
                <w:color w:val="37352F"/>
                <w:sz w:val="20"/>
              </w:rPr>
              <w:t>Impacto</w:t>
            </w:r>
          </w:p>
        </w:tc>
      </w:tr>
      <w:tr w:rsidR="00973E22" w14:paraId="65D7F9E9" w14:textId="77777777">
        <w:tc>
          <w:tcPr>
            <w:tcW w:w="2268" w:type="dxa"/>
            <w:shd w:val="clear" w:color="auto" w:fill="FCE8E7"/>
          </w:tcPr>
          <w:p w14:paraId="2C625DB5" w14:textId="77777777" w:rsidR="00973E22" w:rsidRDefault="00000000">
            <w:r>
              <w:rPr>
                <w:sz w:val="20"/>
              </w:rPr>
              <w:t>Contenido desactualizado en Deducciones</w:t>
            </w:r>
            <w:r>
              <w:rPr>
                <w:sz w:val="20"/>
              </w:rPr>
              <w:br/>
              <w:t>(EE, monoparental, guardería, donativos, CCAA autonómicas)</w:t>
            </w:r>
          </w:p>
        </w:tc>
        <w:tc>
          <w:tcPr>
            <w:tcW w:w="2268" w:type="dxa"/>
            <w:shd w:val="clear" w:color="auto" w:fill="FCE8E7"/>
          </w:tcPr>
          <w:p w14:paraId="54B1AB70" w14:textId="77777777" w:rsidR="00973E22" w:rsidRDefault="00000000">
            <w:r>
              <w:rPr>
                <w:sz w:val="20"/>
              </w:rPr>
              <w:t>~10</w:t>
            </w:r>
          </w:p>
        </w:tc>
        <w:tc>
          <w:tcPr>
            <w:tcW w:w="2268" w:type="dxa"/>
            <w:shd w:val="clear" w:color="auto" w:fill="FCE8E7"/>
          </w:tcPr>
          <w:p w14:paraId="3F0ADADA" w14:textId="77777777" w:rsidR="00973E22" w:rsidRDefault="00000000">
            <w:r>
              <w:rPr>
                <w:sz w:val="20"/>
              </w:rPr>
              <w:t>Parcial / Desactualizado</w:t>
            </w:r>
          </w:p>
        </w:tc>
        <w:tc>
          <w:tcPr>
            <w:tcW w:w="2268" w:type="dxa"/>
            <w:shd w:val="clear" w:color="auto" w:fill="FCE8E7"/>
          </w:tcPr>
          <w:p w14:paraId="1E7ABE01" w14:textId="77777777" w:rsidR="00973E22" w:rsidRDefault="00000000">
            <w:r>
              <w:rPr>
                <w:sz w:val="20"/>
              </w:rPr>
              <w:t>Alto — info fiscal incorrecta</w:t>
            </w:r>
          </w:p>
        </w:tc>
      </w:tr>
      <w:tr w:rsidR="00973E22" w14:paraId="54BD067D" w14:textId="77777777">
        <w:tc>
          <w:tcPr>
            <w:tcW w:w="2268" w:type="dxa"/>
            <w:shd w:val="clear" w:color="auto" w:fill="FCE8E7"/>
          </w:tcPr>
          <w:p w14:paraId="299B5FC6" w14:textId="77777777" w:rsidR="00973E22" w:rsidRDefault="00000000">
            <w:r>
              <w:rPr>
                <w:sz w:val="20"/>
              </w:rPr>
              <w:t>Variable CCAA no usada o mal leída</w:t>
            </w:r>
          </w:p>
        </w:tc>
        <w:tc>
          <w:tcPr>
            <w:tcW w:w="2268" w:type="dxa"/>
            <w:shd w:val="clear" w:color="auto" w:fill="FCE8E7"/>
          </w:tcPr>
          <w:p w14:paraId="48B5F9A2" w14:textId="77777777" w:rsidR="00973E22" w:rsidRDefault="00000000">
            <w:r>
              <w:rPr>
                <w:sz w:val="20"/>
              </w:rPr>
              <w:t>~8</w:t>
            </w:r>
          </w:p>
        </w:tc>
        <w:tc>
          <w:tcPr>
            <w:tcW w:w="2268" w:type="dxa"/>
            <w:shd w:val="clear" w:color="auto" w:fill="FCE8E7"/>
          </w:tcPr>
          <w:p w14:paraId="0836995E" w14:textId="77777777" w:rsidR="00973E22" w:rsidRDefault="00000000">
            <w:r>
              <w:rPr>
                <w:sz w:val="20"/>
              </w:rPr>
              <w:t>No</w:t>
            </w:r>
          </w:p>
        </w:tc>
        <w:tc>
          <w:tcPr>
            <w:tcW w:w="2268" w:type="dxa"/>
            <w:shd w:val="clear" w:color="auto" w:fill="FCE8E7"/>
          </w:tcPr>
          <w:p w14:paraId="31A652A3" w14:textId="77777777" w:rsidR="00973E22" w:rsidRDefault="00000000">
            <w:r>
              <w:rPr>
                <w:sz w:val="20"/>
              </w:rPr>
              <w:t>Alto — respuestas genéricas o CCAA equivocada</w:t>
            </w:r>
          </w:p>
        </w:tc>
      </w:tr>
      <w:tr w:rsidR="00973E22" w14:paraId="6E1C2D28" w14:textId="77777777">
        <w:tc>
          <w:tcPr>
            <w:tcW w:w="2268" w:type="dxa"/>
            <w:shd w:val="clear" w:color="auto" w:fill="FCE8E7"/>
          </w:tcPr>
          <w:p w14:paraId="72AEC9FD" w14:textId="77777777" w:rsidR="00973E22" w:rsidRDefault="00000000">
            <w:r>
              <w:rPr>
                <w:sz w:val="20"/>
              </w:rPr>
              <w:t>Confusión Pre/Post: año y estado declaración incorrectos</w:t>
            </w:r>
          </w:p>
        </w:tc>
        <w:tc>
          <w:tcPr>
            <w:tcW w:w="2268" w:type="dxa"/>
            <w:shd w:val="clear" w:color="auto" w:fill="FCE8E7"/>
          </w:tcPr>
          <w:p w14:paraId="3687F449" w14:textId="77777777" w:rsidR="00973E22" w:rsidRDefault="00000000">
            <w:r>
              <w:rPr>
                <w:sz w:val="20"/>
              </w:rPr>
              <w:t>~6</w:t>
            </w:r>
          </w:p>
        </w:tc>
        <w:tc>
          <w:tcPr>
            <w:tcW w:w="2268" w:type="dxa"/>
            <w:shd w:val="clear" w:color="auto" w:fill="FCE8E7"/>
          </w:tcPr>
          <w:p w14:paraId="18B35449" w14:textId="77777777" w:rsidR="00973E22" w:rsidRDefault="00000000">
            <w:r>
              <w:rPr>
                <w:sz w:val="20"/>
              </w:rPr>
              <w:t>No</w:t>
            </w:r>
          </w:p>
        </w:tc>
        <w:tc>
          <w:tcPr>
            <w:tcW w:w="2268" w:type="dxa"/>
            <w:shd w:val="clear" w:color="auto" w:fill="FCE8E7"/>
          </w:tcPr>
          <w:p w14:paraId="32B53E1A" w14:textId="77777777" w:rsidR="00973E22" w:rsidRDefault="00000000">
            <w:r>
              <w:rPr>
                <w:sz w:val="20"/>
              </w:rPr>
              <w:t>Alto — puede inducir a error al usuario</w:t>
            </w:r>
          </w:p>
        </w:tc>
      </w:tr>
      <w:tr w:rsidR="00973E22" w14:paraId="20678DCA" w14:textId="77777777">
        <w:tc>
          <w:tcPr>
            <w:tcW w:w="2268" w:type="dxa"/>
            <w:shd w:val="clear" w:color="auto" w:fill="FCE8E7"/>
          </w:tcPr>
          <w:p w14:paraId="49FD3CD6" w14:textId="77777777" w:rsidR="00973E22" w:rsidRDefault="00000000">
            <w:r>
              <w:rPr>
                <w:sz w:val="20"/>
              </w:rPr>
              <w:t>Errores en Trabajo / Obligación de declarar</w:t>
            </w:r>
            <w:r>
              <w:rPr>
                <w:sz w:val="20"/>
              </w:rPr>
              <w:br/>
              <w:t xml:space="preserve">(límite 20K vs 22K, autónomos, IMV, </w:t>
            </w:r>
            <w:r>
              <w:rPr>
                <w:sz w:val="20"/>
              </w:rPr>
              <w:lastRenderedPageBreak/>
              <w:t>mutualidades)</w:t>
            </w:r>
          </w:p>
        </w:tc>
        <w:tc>
          <w:tcPr>
            <w:tcW w:w="2268" w:type="dxa"/>
            <w:shd w:val="clear" w:color="auto" w:fill="FCE8E7"/>
          </w:tcPr>
          <w:p w14:paraId="1313A766" w14:textId="77777777" w:rsidR="00973E22" w:rsidRDefault="00000000">
            <w:r>
              <w:rPr>
                <w:sz w:val="20"/>
              </w:rPr>
              <w:lastRenderedPageBreak/>
              <w:t>~5</w:t>
            </w:r>
          </w:p>
        </w:tc>
        <w:tc>
          <w:tcPr>
            <w:tcW w:w="2268" w:type="dxa"/>
            <w:shd w:val="clear" w:color="auto" w:fill="FCE8E7"/>
          </w:tcPr>
          <w:p w14:paraId="7409BCBB" w14:textId="77777777" w:rsidR="00973E22" w:rsidRDefault="00000000">
            <w:r>
              <w:rPr>
                <w:sz w:val="20"/>
              </w:rPr>
              <w:t>Incorrecto</w:t>
            </w:r>
          </w:p>
        </w:tc>
        <w:tc>
          <w:tcPr>
            <w:tcW w:w="2268" w:type="dxa"/>
            <w:shd w:val="clear" w:color="auto" w:fill="FCE8E7"/>
          </w:tcPr>
          <w:p w14:paraId="349A597B" w14:textId="77777777" w:rsidR="00973E22" w:rsidRDefault="00000000">
            <w:r>
              <w:rPr>
                <w:sz w:val="20"/>
              </w:rPr>
              <w:t>Muy alto — datos fiscales erróneos</w:t>
            </w:r>
          </w:p>
        </w:tc>
      </w:tr>
      <w:tr w:rsidR="00973E22" w14:paraId="28284FB5" w14:textId="77777777">
        <w:tc>
          <w:tcPr>
            <w:tcW w:w="2268" w:type="dxa"/>
            <w:shd w:val="clear" w:color="auto" w:fill="FCE8E7"/>
          </w:tcPr>
          <w:p w14:paraId="3FB74A83" w14:textId="77777777" w:rsidR="00973E22" w:rsidRDefault="00000000">
            <w:r>
              <w:rPr>
                <w:sz w:val="20"/>
              </w:rPr>
              <w:t>Scope del servicio: responde sobre trámites que no hace</w:t>
            </w:r>
          </w:p>
        </w:tc>
        <w:tc>
          <w:tcPr>
            <w:tcW w:w="2268" w:type="dxa"/>
            <w:shd w:val="clear" w:color="auto" w:fill="FCE8E7"/>
          </w:tcPr>
          <w:p w14:paraId="75B24C0B" w14:textId="77777777" w:rsidR="00973E22" w:rsidRDefault="00000000">
            <w:r>
              <w:rPr>
                <w:sz w:val="20"/>
              </w:rPr>
              <w:t>~6</w:t>
            </w:r>
          </w:p>
        </w:tc>
        <w:tc>
          <w:tcPr>
            <w:tcW w:w="2268" w:type="dxa"/>
            <w:shd w:val="clear" w:color="auto" w:fill="FCE8E7"/>
          </w:tcPr>
          <w:p w14:paraId="541C34A3" w14:textId="77777777" w:rsidR="00973E22" w:rsidRDefault="00000000">
            <w:r>
              <w:rPr>
                <w:sz w:val="20"/>
              </w:rPr>
              <w:t>No</w:t>
            </w:r>
          </w:p>
        </w:tc>
        <w:tc>
          <w:tcPr>
            <w:tcW w:w="2268" w:type="dxa"/>
            <w:shd w:val="clear" w:color="auto" w:fill="FCE8E7"/>
          </w:tcPr>
          <w:p w14:paraId="591C279B" w14:textId="77777777" w:rsidR="00973E22" w:rsidRDefault="00000000">
            <w:r>
              <w:rPr>
                <w:sz w:val="20"/>
              </w:rPr>
              <w:t>Alto — genera falsas expectativas</w:t>
            </w:r>
          </w:p>
        </w:tc>
      </w:tr>
      <w:tr w:rsidR="00973E22" w14:paraId="2B1A1582" w14:textId="77777777">
        <w:tc>
          <w:tcPr>
            <w:tcW w:w="2268" w:type="dxa"/>
            <w:shd w:val="clear" w:color="auto" w:fill="FBE9D4"/>
          </w:tcPr>
          <w:p w14:paraId="2D86A9E6" w14:textId="77777777" w:rsidR="00973E22" w:rsidRDefault="00000000">
            <w:r>
              <w:rPr>
                <w:sz w:val="20"/>
              </w:rPr>
              <w:t>Errores de año (dice 2024 en vez de 2025)</w:t>
            </w:r>
          </w:p>
        </w:tc>
        <w:tc>
          <w:tcPr>
            <w:tcW w:w="2268" w:type="dxa"/>
            <w:shd w:val="clear" w:color="auto" w:fill="FBE9D4"/>
          </w:tcPr>
          <w:p w14:paraId="2230998C" w14:textId="77777777" w:rsidR="00973E22" w:rsidRDefault="00000000">
            <w:r>
              <w:rPr>
                <w:sz w:val="20"/>
              </w:rPr>
              <w:t>~4</w:t>
            </w:r>
          </w:p>
        </w:tc>
        <w:tc>
          <w:tcPr>
            <w:tcW w:w="2268" w:type="dxa"/>
            <w:shd w:val="clear" w:color="auto" w:fill="FBE9D4"/>
          </w:tcPr>
          <w:p w14:paraId="3D7F6427" w14:textId="77777777" w:rsidR="00973E22" w:rsidRDefault="00000000">
            <w:r>
              <w:rPr>
                <w:sz w:val="20"/>
              </w:rPr>
              <w:t>No</w:t>
            </w:r>
          </w:p>
        </w:tc>
        <w:tc>
          <w:tcPr>
            <w:tcW w:w="2268" w:type="dxa"/>
            <w:shd w:val="clear" w:color="auto" w:fill="FBE9D4"/>
          </w:tcPr>
          <w:p w14:paraId="5B321345" w14:textId="77777777" w:rsidR="00973E22" w:rsidRDefault="00000000">
            <w:r>
              <w:rPr>
                <w:sz w:val="20"/>
              </w:rPr>
              <w:t>Medio-alto</w:t>
            </w:r>
          </w:p>
        </w:tc>
      </w:tr>
      <w:tr w:rsidR="00973E22" w14:paraId="08FA19C9" w14:textId="77777777">
        <w:tc>
          <w:tcPr>
            <w:tcW w:w="2268" w:type="dxa"/>
            <w:shd w:val="clear" w:color="auto" w:fill="FBE9D4"/>
          </w:tcPr>
          <w:p w14:paraId="22B7F518" w14:textId="77777777" w:rsidR="00973E22" w:rsidRDefault="00000000">
            <w:r>
              <w:rPr>
                <w:sz w:val="20"/>
              </w:rPr>
              <w:t>Idioma: responde en inglés o mezcla idiomas</w:t>
            </w:r>
          </w:p>
        </w:tc>
        <w:tc>
          <w:tcPr>
            <w:tcW w:w="2268" w:type="dxa"/>
            <w:shd w:val="clear" w:color="auto" w:fill="FBE9D4"/>
          </w:tcPr>
          <w:p w14:paraId="06425D88" w14:textId="77777777" w:rsidR="00973E22" w:rsidRDefault="00000000">
            <w:r>
              <w:rPr>
                <w:sz w:val="20"/>
              </w:rPr>
              <w:t>~3</w:t>
            </w:r>
          </w:p>
        </w:tc>
        <w:tc>
          <w:tcPr>
            <w:tcW w:w="2268" w:type="dxa"/>
            <w:shd w:val="clear" w:color="auto" w:fill="FBE9D4"/>
          </w:tcPr>
          <w:p w14:paraId="3B0AECA5" w14:textId="77777777" w:rsidR="00973E22" w:rsidRDefault="00000000">
            <w:r>
              <w:rPr>
                <w:sz w:val="20"/>
              </w:rPr>
              <w:t>No</w:t>
            </w:r>
          </w:p>
        </w:tc>
        <w:tc>
          <w:tcPr>
            <w:tcW w:w="2268" w:type="dxa"/>
            <w:shd w:val="clear" w:color="auto" w:fill="FBE9D4"/>
          </w:tcPr>
          <w:p w14:paraId="2D253F4C" w14:textId="77777777" w:rsidR="00973E22" w:rsidRDefault="00000000">
            <w:r>
              <w:rPr>
                <w:sz w:val="20"/>
              </w:rPr>
              <w:t>Medio</w:t>
            </w:r>
          </w:p>
        </w:tc>
      </w:tr>
      <w:tr w:rsidR="00973E22" w14:paraId="725D30CB" w14:textId="77777777">
        <w:tc>
          <w:tcPr>
            <w:tcW w:w="2268" w:type="dxa"/>
            <w:shd w:val="clear" w:color="auto" w:fill="FCE8E7"/>
          </w:tcPr>
          <w:p w14:paraId="7DBBD8F5" w14:textId="77777777" w:rsidR="00973E22" w:rsidRDefault="00000000">
            <w:r>
              <w:rPr>
                <w:sz w:val="20"/>
              </w:rPr>
              <w:t>Alucinaciones: inventa contenido no presente en el contexto</w:t>
            </w:r>
          </w:p>
        </w:tc>
        <w:tc>
          <w:tcPr>
            <w:tcW w:w="2268" w:type="dxa"/>
            <w:shd w:val="clear" w:color="auto" w:fill="FCE8E7"/>
          </w:tcPr>
          <w:p w14:paraId="2A7F1DE6" w14:textId="77777777" w:rsidR="00973E22" w:rsidRDefault="00000000">
            <w:r>
              <w:rPr>
                <w:sz w:val="20"/>
              </w:rPr>
              <w:t>~3</w:t>
            </w:r>
          </w:p>
        </w:tc>
        <w:tc>
          <w:tcPr>
            <w:tcW w:w="2268" w:type="dxa"/>
            <w:shd w:val="clear" w:color="auto" w:fill="FCE8E7"/>
          </w:tcPr>
          <w:p w14:paraId="69AAD3CC" w14:textId="77777777" w:rsidR="00973E22" w:rsidRDefault="00000000">
            <w:r>
              <w:rPr>
                <w:sz w:val="20"/>
              </w:rPr>
              <w:t>No</w:t>
            </w:r>
          </w:p>
        </w:tc>
        <w:tc>
          <w:tcPr>
            <w:tcW w:w="2268" w:type="dxa"/>
            <w:shd w:val="clear" w:color="auto" w:fill="FCE8E7"/>
          </w:tcPr>
          <w:p w14:paraId="598C31BE" w14:textId="77777777" w:rsidR="00973E22" w:rsidRDefault="00000000">
            <w:r>
              <w:rPr>
                <w:sz w:val="20"/>
              </w:rPr>
              <w:t>Muy alto</w:t>
            </w:r>
          </w:p>
        </w:tc>
      </w:tr>
    </w:tbl>
    <w:p w14:paraId="7C25D5BA" w14:textId="77777777" w:rsidR="00973E22" w:rsidRDefault="00973E22"/>
    <w:p w14:paraId="528535AF" w14:textId="77777777" w:rsidR="00973E22" w:rsidRDefault="00973E22">
      <w:pPr>
        <w:pBdr>
          <w:bottom w:val="single" w:sz="4" w:space="0" w:color="D0CFC9"/>
        </w:pBdr>
        <w:spacing w:before="160" w:after="160"/>
      </w:pPr>
    </w:p>
    <w:p w14:paraId="5B6950D1" w14:textId="77777777" w:rsidR="00973E22" w:rsidRDefault="00000000">
      <w:pPr>
        <w:pStyle w:val="Ttulo1"/>
        <w:spacing w:before="360" w:after="120"/>
      </w:pPr>
      <w:r>
        <w:rPr>
          <w:color w:val="37352F"/>
          <w:sz w:val="36"/>
        </w:rPr>
        <w:t>Problemas específicos</w:t>
      </w:r>
    </w:p>
    <w:p w14:paraId="724E3E62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1. Contenido desactualizado en el prompt de Deducciones (~10 casos)</w:t>
      </w:r>
    </w:p>
    <w:p w14:paraId="3EBC3B59" w14:textId="77777777" w:rsidR="00973E22" w:rsidRDefault="00000000">
      <w:pPr>
        <w:spacing w:before="40" w:after="80"/>
      </w:pPr>
      <w:r>
        <w:t>El prompt incluye información que ya no es correcta o le faltan deducciones vigentes. Casos concretos detectados:</w:t>
      </w:r>
    </w:p>
    <w:p w14:paraId="563DA803" w14:textId="77777777" w:rsidR="00973E22" w:rsidRDefault="00000000">
      <w:pPr>
        <w:pStyle w:val="Listaconvietas"/>
        <w:spacing w:before="20" w:after="20"/>
      </w:pPr>
      <w:r>
        <w:t>Eficiencia energética (×4): la deducción por obras en vivienda habitual ya no está vigente, pero el prompt la menciona. Solo debe quedar la de rehabilitación de edificios.</w:t>
      </w:r>
    </w:p>
    <w:p w14:paraId="16635D66" w14:textId="77777777" w:rsidR="00973E22" w:rsidRDefault="00000000">
      <w:pPr>
        <w:pStyle w:val="Listaconvietas"/>
        <w:spacing w:before="20" w:after="20"/>
      </w:pPr>
      <w:r>
        <w:t>Deducción monoparental estatal: no se menciona nunca, aunque existe a nivel estatal.</w:t>
      </w:r>
    </w:p>
    <w:p w14:paraId="7D02D184" w14:textId="73995ED3" w:rsidR="00973E22" w:rsidRDefault="00000000">
      <w:pPr>
        <w:pStyle w:val="Listaconvietas"/>
        <w:spacing w:before="20" w:after="20"/>
      </w:pPr>
      <w:r>
        <w:t xml:space="preserve">Guardería: falta indicar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</w:t>
      </w:r>
      <w:r w:rsidR="00E24EE2">
        <w:t xml:space="preserve">no </w:t>
      </w:r>
      <w:proofErr w:type="spellStart"/>
      <w:r w:rsidR="00E24EE2">
        <w:t>tiene</w:t>
      </w:r>
      <w:proofErr w:type="spellEnd"/>
      <w:r w:rsidR="00E24EE2">
        <w:t xml:space="preserve"> </w:t>
      </w:r>
      <w:proofErr w:type="spellStart"/>
      <w:r w:rsidR="00E24EE2">
        <w:t>que</w:t>
      </w:r>
      <w:proofErr w:type="spellEnd"/>
      <w:r>
        <w:t xml:space="preserve"> ser un </w:t>
      </w:r>
      <w:proofErr w:type="spellStart"/>
      <w:r>
        <w:t>centro</w:t>
      </w:r>
      <w:proofErr w:type="spellEnd"/>
      <w:r>
        <w:t xml:space="preserve"> de educación infantil autorizado.</w:t>
      </w:r>
    </w:p>
    <w:p w14:paraId="702CAF62" w14:textId="77777777" w:rsidR="00973E22" w:rsidRDefault="00000000">
      <w:pPr>
        <w:pStyle w:val="Listaconvietas"/>
        <w:spacing w:before="20" w:after="20"/>
      </w:pPr>
      <w:r>
        <w:t>Donativos: los porcentajes no están actualizados.</w:t>
      </w:r>
    </w:p>
    <w:p w14:paraId="7D513B28" w14:textId="77777777" w:rsidR="00973E22" w:rsidRDefault="00000000">
      <w:pPr>
        <w:pStyle w:val="Listaconvietas"/>
        <w:spacing w:before="20" w:after="20"/>
      </w:pPr>
      <w:r>
        <w:t>Deducciones autonómicas ausentes: animales de compañía (Andalucía), celiacos (Andalucía), vivienda protegida (Asturias).</w:t>
      </w:r>
    </w:p>
    <w:p w14:paraId="305777C6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2. Variable CCAA no usada o leída incorrectamente (~8 casos)</w:t>
      </w:r>
    </w:p>
    <w:p w14:paraId="269AC5B7" w14:textId="4DFCCB7B" w:rsidR="00973E22" w:rsidRDefault="00000000">
      <w:pPr>
        <w:spacing w:before="40" w:after="80"/>
      </w:pPr>
      <w:r>
        <w:t xml:space="preserve">El sistema responde de forma genérica cuando no tiene la CCAA del usuario, o en el caso más grave la confunde ("le dice que vive en Valencia cuando vive en Canarias"). </w:t>
      </w:r>
    </w:p>
    <w:p w14:paraId="1A9FCEB5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3. Confusión Pre/Post presentación (~6 casos)</w:t>
      </w:r>
    </w:p>
    <w:p w14:paraId="7FC9A554" w14:textId="77777777" w:rsidR="00973E22" w:rsidRDefault="00000000">
      <w:pPr>
        <w:spacing w:before="40" w:after="80"/>
      </w:pPr>
      <w:r>
        <w:t>El sistema no distingue correctamente entre usuarios que ya presentaron su declaración y los que aún están en proceso. Ejemplos:</w:t>
      </w:r>
    </w:p>
    <w:p w14:paraId="75D894D4" w14:textId="77777777" w:rsidR="00973E22" w:rsidRDefault="00000000">
      <w:pPr>
        <w:pStyle w:val="Listaconvietas"/>
        <w:spacing w:before="20" w:after="20"/>
      </w:pPr>
      <w:r>
        <w:t>"El usuario habla de la declaración de este año pero le dice que ya no puede hacerla, sino rectificativa"</w:t>
      </w:r>
    </w:p>
    <w:p w14:paraId="75745748" w14:textId="033FF1D0" w:rsidR="00973E22" w:rsidRDefault="00000000" w:rsidP="00E24EE2">
      <w:pPr>
        <w:pStyle w:val="Listaconvietas"/>
        <w:spacing w:before="20" w:after="20"/>
      </w:pPr>
      <w:r>
        <w:lastRenderedPageBreak/>
        <w:t xml:space="preserve">"Dice que su declaración está presentada y pregunta por 2025" →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2024</w:t>
      </w:r>
    </w:p>
    <w:p w14:paraId="0B45558D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4. Errores de datos fiscales en el prompt de Trabajo (~5 casos)</w:t>
      </w:r>
    </w:p>
    <w:p w14:paraId="7DEFC761" w14:textId="77777777" w:rsidR="00973E22" w:rsidRDefault="00000000">
      <w:pPr>
        <w:spacing w:before="40" w:after="80"/>
      </w:pPr>
      <w:r>
        <w:t>Varios datos incorrectos o ausentes detectados en conversaciones reales:</w:t>
      </w:r>
    </w:p>
    <w:p w14:paraId="72C0C72D" w14:textId="77777777" w:rsidR="00973E22" w:rsidRDefault="00000000">
      <w:pPr>
        <w:pStyle w:val="Listaconvietas"/>
        <w:spacing w:before="20" w:after="20"/>
      </w:pPr>
      <w:r>
        <w:t>Límite de obligación de declarar indicado como 20.000 € — debe ser 22.000 €.</w:t>
      </w:r>
    </w:p>
    <w:p w14:paraId="68A5FB9C" w14:textId="77777777" w:rsidR="00973E22" w:rsidRDefault="00000000">
      <w:pPr>
        <w:pStyle w:val="Listaconvietas"/>
        <w:spacing w:before="20" w:after="20"/>
      </w:pPr>
      <w:r>
        <w:t>Obligación de autónomos explicada de forma deficiente: no queda claro que siempre están obligados independientemente del importe.</w:t>
      </w:r>
    </w:p>
    <w:p w14:paraId="42B29006" w14:textId="77777777" w:rsidR="00973E22" w:rsidRDefault="00000000">
      <w:pPr>
        <w:pStyle w:val="Listaconvietas"/>
        <w:spacing w:before="20" w:after="20"/>
      </w:pPr>
      <w:r>
        <w:t>IMV: no se menciona la obligación de declarar para sus perceptores.</w:t>
      </w:r>
    </w:p>
    <w:p w14:paraId="574C15C9" w14:textId="77777777" w:rsidR="00973E22" w:rsidRDefault="00000000">
      <w:pPr>
        <w:pStyle w:val="Listaconvietas"/>
        <w:spacing w:before="20" w:after="20"/>
      </w:pPr>
      <w:r>
        <w:t>Mutualidades: no se menciona que las cantidades recibidas pueden estar exentas.</w:t>
      </w:r>
    </w:p>
    <w:p w14:paraId="1CECB788" w14:textId="77777777" w:rsidR="00973E22" w:rsidRDefault="00000000">
      <w:pPr>
        <w:pStyle w:val="Listaconvietas"/>
        <w:spacing w:before="20" w:after="20"/>
      </w:pPr>
      <w:r>
        <w:t>Capitalización del paro: sin cobertura en el prompt.</w:t>
      </w:r>
    </w:p>
    <w:p w14:paraId="4049AB62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5. Scope del servicio no definido (~6 casos)</w:t>
      </w:r>
    </w:p>
    <w:p w14:paraId="6540934F" w14:textId="77777777" w:rsidR="00973E22" w:rsidRDefault="00000000">
      <w:pPr>
        <w:spacing w:before="40" w:after="80"/>
      </w:pPr>
      <w:r>
        <w:t>El sistema responde en profundidad sobre trámites y gestiones que Taxdown no hace, o no corta la conversación cuando debería:</w:t>
      </w:r>
    </w:p>
    <w:p w14:paraId="79602D30" w14:textId="77777777" w:rsidR="00973E22" w:rsidRDefault="00000000">
      <w:pPr>
        <w:pStyle w:val="Listaconvietas"/>
        <w:spacing w:before="20" w:after="20"/>
      </w:pPr>
      <w:r>
        <w:t>"Pide un cambio de dirección en Hacienda y le empieza a dar explicaciones de la web de Hacienda"</w:t>
      </w:r>
    </w:p>
    <w:p w14:paraId="79B2956D" w14:textId="77777777" w:rsidR="00973E22" w:rsidRDefault="00000000">
      <w:pPr>
        <w:pStyle w:val="Listaconvietas"/>
        <w:spacing w:before="20" w:after="20"/>
      </w:pPr>
      <w:r>
        <w:t>"No indica claramente que desde Taxdown no gestionamos esa ayuda"</w:t>
      </w:r>
    </w:p>
    <w:p w14:paraId="5F58EBD7" w14:textId="7A309F0E" w:rsidR="00973E22" w:rsidRDefault="00000000" w:rsidP="00E24EE2">
      <w:pPr>
        <w:pStyle w:val="Listaconvietas"/>
        <w:spacing w:before="20" w:after="20"/>
      </w:pPr>
      <w:r>
        <w:t xml:space="preserve">"Cuando no hacemos un trámite, hace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innecesarias</w:t>
      </w:r>
      <w:proofErr w:type="spellEnd"/>
      <w:r>
        <w:t>"</w:t>
      </w:r>
    </w:p>
    <w:p w14:paraId="715C77C3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6. Errores de año (~4 casos)</w:t>
      </w:r>
    </w:p>
    <w:p w14:paraId="036B59D2" w14:textId="7623240C" w:rsidR="00973E22" w:rsidRDefault="00000000">
      <w:pPr>
        <w:spacing w:before="40" w:after="80"/>
      </w:pPr>
      <w:r>
        <w:t xml:space="preserve">La teoría que explica el sistema es correcta, pero menciona el ejercicio equivocado (dice 2024 cuando el contexto es 2025 o </w:t>
      </w:r>
      <w:proofErr w:type="spellStart"/>
      <w:r>
        <w:t>viceversa</w:t>
      </w:r>
      <w:proofErr w:type="spellEnd"/>
      <w:r>
        <w:t>).</w:t>
      </w:r>
    </w:p>
    <w:p w14:paraId="48618902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7. Idioma incorrecto (~3 casos)</w:t>
      </w:r>
    </w:p>
    <w:p w14:paraId="60D1E2A6" w14:textId="77777777" w:rsidR="00973E22" w:rsidRDefault="00000000">
      <w:pPr>
        <w:spacing w:before="40" w:after="80"/>
      </w:pPr>
      <w:r>
        <w:t>"Le responde en inglés al principio por la cara" (×2) y "mezcla el inglés y el español". No hay ninguna regla de idioma en el prompt.</w:t>
      </w:r>
    </w:p>
    <w:p w14:paraId="6EF0DABC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8. Alucinaciones (~3 casos)</w:t>
      </w:r>
    </w:p>
    <w:p w14:paraId="290455BC" w14:textId="77777777" w:rsidR="00973E22" w:rsidRDefault="00000000">
      <w:pPr>
        <w:spacing w:before="40" w:after="80"/>
      </w:pPr>
      <w:r>
        <w:t>El sistema inventa información que no existe ni en el prompt ni en el contexto:</w:t>
      </w:r>
    </w:p>
    <w:p w14:paraId="2659D54E" w14:textId="77777777" w:rsidR="00973E22" w:rsidRDefault="00000000">
      <w:pPr>
        <w:pStyle w:val="Listaconvietas"/>
        <w:spacing w:before="20" w:after="20"/>
      </w:pPr>
      <w:r>
        <w:t>"Se inventa algo de una imagen"</w:t>
      </w:r>
    </w:p>
    <w:p w14:paraId="5F58DA2A" w14:textId="77777777" w:rsidR="00973E22" w:rsidRDefault="00000000">
      <w:pPr>
        <w:pStyle w:val="Listaconvietas"/>
        <w:spacing w:before="20" w:after="20"/>
      </w:pPr>
      <w:r>
        <w:t>"Alucina y habla sobre un reporte de prensa que no está en el prompt"</w:t>
      </w:r>
    </w:p>
    <w:p w14:paraId="6EB66C60" w14:textId="77777777" w:rsidR="00973E22" w:rsidRDefault="00000000">
      <w:pPr>
        <w:pStyle w:val="Listaconvietas"/>
        <w:spacing w:before="20" w:after="20"/>
      </w:pPr>
      <w:r>
        <w:t>"Le dice que puede tener DDI por un impuesto de venta de piso" (deducción inaplicable)</w:t>
      </w:r>
    </w:p>
    <w:p w14:paraId="67688706" w14:textId="77777777" w:rsidR="00973E22" w:rsidRDefault="00973E22">
      <w:pPr>
        <w:pBdr>
          <w:bottom w:val="single" w:sz="4" w:space="0" w:color="D0CFC9"/>
        </w:pBdr>
        <w:spacing w:before="160" w:after="160"/>
      </w:pPr>
    </w:p>
    <w:p w14:paraId="3010DD74" w14:textId="77777777" w:rsidR="00973E22" w:rsidRDefault="00000000">
      <w:pPr>
        <w:pStyle w:val="Ttulo1"/>
        <w:spacing w:before="360" w:after="120"/>
      </w:pPr>
      <w:r>
        <w:rPr>
          <w:color w:val="37352F"/>
          <w:sz w:val="36"/>
        </w:rPr>
        <w:lastRenderedPageBreak/>
        <w:t>Cambios recomendados</w:t>
      </w:r>
    </w:p>
    <w:p w14:paraId="120C70AD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Prompt Deducciones — Añadir: regla CCAA obligatoria</w:t>
      </w:r>
    </w:p>
    <w:p w14:paraId="024B65E8" w14:textId="77777777" w:rsidR="00973E22" w:rsidRDefault="00000000">
      <w:pPr>
        <w:spacing w:before="40" w:after="80"/>
      </w:pPr>
      <w:r>
        <w:t>El intent con más fallos acumulados. Añadir al inicio del prompt:</w:t>
      </w:r>
    </w:p>
    <w:p w14:paraId="21912C95" w14:textId="77777777" w:rsidR="00973E22" w:rsidRDefault="00000000">
      <w:pPr>
        <w:pStyle w:val="Listaconvietas"/>
        <w:spacing w:before="20" w:after="20"/>
      </w:pPr>
      <w:r>
        <w:t>Si tienes la CCAA: responde con deducciones estatales + autonómicas de su comunidad.</w:t>
      </w:r>
    </w:p>
    <w:p w14:paraId="5968058E" w14:textId="77777777" w:rsidR="00973E22" w:rsidRDefault="00000000">
      <w:pPr>
        <w:pStyle w:val="Listaconvietas"/>
        <w:spacing w:before="20" w:after="20"/>
      </w:pPr>
      <w:r>
        <w:t>Si NO tienes la CCAA: indica las estatales y pregunta "¿En qué comunidad autónoma resides?"</w:t>
      </w:r>
    </w:p>
    <w:p w14:paraId="06A9F6A0" w14:textId="77777777" w:rsidR="00973E22" w:rsidRDefault="00000000">
      <w:pPr>
        <w:pStyle w:val="Listaconvietas"/>
        <w:spacing w:before="20" w:after="20"/>
      </w:pPr>
      <w:r>
        <w:t>NUNCA afirmes que el usuario vive en una CCAA si no lo confirman las variables de contexto.</w:t>
      </w:r>
    </w:p>
    <w:p w14:paraId="41670A07" w14:textId="77777777" w:rsidR="00973E22" w:rsidRDefault="00000000">
      <w:pPr>
        <w:spacing w:before="40" w:after="80"/>
      </w:pPr>
      <w:r>
        <w:t>Ejemplo de respuesta esperada cuando falta la CCAA:</w:t>
      </w:r>
    </w:p>
    <w:p w14:paraId="28F88756" w14:textId="77777777" w:rsidR="00973E22" w:rsidRDefault="00000000">
      <w:pPr>
        <w:spacing w:before="40" w:after="80"/>
      </w:pPr>
      <w:r>
        <w:rPr>
          <w:i/>
        </w:rPr>
        <w:t>"Para darte la información más precisa necesito saber en qué comunidad autónoma resides, ya que las deducciones autonómicas varían bastante. ¿Me lo puedes confirmar?"</w:t>
      </w:r>
    </w:p>
    <w:p w14:paraId="616CAB15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Prompt Deducciones — Corregir: eficiencia energética</w:t>
      </w:r>
    </w:p>
    <w:p w14:paraId="20EC315A" w14:textId="77777777" w:rsidR="00973E22" w:rsidRDefault="00000000">
      <w:pPr>
        <w:spacing w:before="40" w:after="80"/>
      </w:pPr>
      <w:r>
        <w:t>Eliminar la deducción por obras de eficiencia energética en vivienda habitual. Conservar únicamente la de rehabilitación energética de edificios. Añadir aviso explícito:</w:t>
      </w:r>
    </w:p>
    <w:p w14:paraId="202E12AE" w14:textId="77777777" w:rsidR="00973E22" w:rsidRDefault="00000000">
      <w:pPr>
        <w:spacing w:before="40" w:after="80"/>
      </w:pPr>
      <w:r>
        <w:rPr>
          <w:i/>
        </w:rPr>
        <w:t>"La deducción por obras de mejora de eficiencia energética en vivienda habitual expiró y NO está vigente en el ejercicio actual."</w:t>
      </w:r>
    </w:p>
    <w:p w14:paraId="228F4D8B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Prompt Deducciones — Añadir: deducciones ausentes</w:t>
      </w:r>
    </w:p>
    <w:p w14:paraId="6E9E870A" w14:textId="77777777" w:rsidR="00973E22" w:rsidRDefault="00000000">
      <w:pPr>
        <w:pStyle w:val="Listaconvietas"/>
        <w:spacing w:before="20" w:after="20"/>
      </w:pPr>
      <w:r>
        <w:t>Deducción monoparental estatal (sección familia/hijos).</w:t>
      </w:r>
    </w:p>
    <w:p w14:paraId="52AF77A7" w14:textId="77777777" w:rsidR="00973E22" w:rsidRDefault="00000000">
      <w:pPr>
        <w:pStyle w:val="Listaconvietas"/>
        <w:spacing w:before="20" w:after="20"/>
      </w:pPr>
      <w:r>
        <w:t>Guardería: añadir requisito de centro autorizado por la administración educativa.</w:t>
      </w:r>
    </w:p>
    <w:p w14:paraId="308E2699" w14:textId="77777777" w:rsidR="00973E22" w:rsidRDefault="00000000">
      <w:pPr>
        <w:pStyle w:val="Listaconvietas"/>
        <w:spacing w:before="20" w:after="20"/>
      </w:pPr>
      <w:r>
        <w:t>Donativos: actualizar porcentajes (80% primeros 250 €, 40%/45% sobre el exceso).</w:t>
      </w:r>
    </w:p>
    <w:p w14:paraId="586B88C2" w14:textId="77777777" w:rsidR="00973E22" w:rsidRDefault="00000000">
      <w:pPr>
        <w:pStyle w:val="Listaconvietas"/>
        <w:spacing w:before="20" w:after="20"/>
      </w:pPr>
      <w:r>
        <w:t>Andalucía: animales de compañía + celiacos.</w:t>
      </w:r>
    </w:p>
    <w:p w14:paraId="306A57C3" w14:textId="77777777" w:rsidR="00973E22" w:rsidRDefault="00000000">
      <w:pPr>
        <w:pStyle w:val="Listaconvietas"/>
        <w:spacing w:before="20" w:after="20"/>
      </w:pPr>
      <w:r>
        <w:t>Asturias: vivienda protegida.</w:t>
      </w:r>
    </w:p>
    <w:p w14:paraId="7AB5B325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Prompt Trabajo — Corrección urgente: límite obligación de declarar</w:t>
      </w:r>
    </w:p>
    <w:p w14:paraId="27A69472" w14:textId="77777777" w:rsidR="00973E22" w:rsidRDefault="00973E22">
      <w:pPr>
        <w:spacing w:before="40" w:after="80"/>
      </w:pPr>
    </w:p>
    <w:p w14:paraId="3C999296" w14:textId="77777777" w:rsidR="00973E22" w:rsidRDefault="00000000">
      <w:pPr>
        <w:spacing w:before="40" w:after="80"/>
      </w:pPr>
      <w:r>
        <w:rPr>
          <w:b/>
        </w:rPr>
        <w:t xml:space="preserve">Cambiar en el prompt: </w:t>
      </w:r>
      <w:r>
        <w:t>20.000 € → 22.000 €. Es el error de mayor riesgo legal del lote.</w:t>
      </w:r>
    </w:p>
    <w:p w14:paraId="6A994EAB" w14:textId="77777777" w:rsidR="00973E22" w:rsidRDefault="00000000">
      <w:pPr>
        <w:spacing w:before="40" w:after="80"/>
      </w:pPr>
      <w:r>
        <w:t>Además añadir:</w:t>
      </w:r>
    </w:p>
    <w:p w14:paraId="166BEF95" w14:textId="77777777" w:rsidR="00973E22" w:rsidRDefault="00000000">
      <w:pPr>
        <w:pStyle w:val="Listaconvietas"/>
        <w:spacing w:before="20" w:after="20"/>
      </w:pPr>
      <w:r>
        <w:t>Autónomos: siempre obligados a declarar, sin umbral de ingresos.</w:t>
      </w:r>
    </w:p>
    <w:p w14:paraId="45D2EB77" w14:textId="77777777" w:rsidR="00973E22" w:rsidRDefault="00000000">
      <w:pPr>
        <w:pStyle w:val="Listaconvietas"/>
        <w:spacing w:before="20" w:after="20"/>
      </w:pPr>
      <w:r>
        <w:t>IMV: sus perceptores siempre obligados a declarar.</w:t>
      </w:r>
    </w:p>
    <w:p w14:paraId="47A000E2" w14:textId="77777777" w:rsidR="00973E22" w:rsidRDefault="00000000">
      <w:pPr>
        <w:pStyle w:val="Listaconvietas"/>
        <w:spacing w:before="20" w:after="20"/>
      </w:pPr>
      <w:r>
        <w:t>Mutualidades: las cantidades recibidas pueden estar total o parcialmente exentas.</w:t>
      </w:r>
    </w:p>
    <w:p w14:paraId="604EB0F8" w14:textId="77777777" w:rsidR="00973E22" w:rsidRDefault="00000000">
      <w:pPr>
        <w:pStyle w:val="Listaconvietas"/>
        <w:spacing w:before="20" w:after="20"/>
      </w:pPr>
      <w:r>
        <w:t>Capitalización del paro: exenta si mantiene actividad ≥5 años (≥3 si discapacitado).</w:t>
      </w:r>
    </w:p>
    <w:p w14:paraId="45E81640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Prompt Presentación — Añadir: lógica Pre/Post y año fiscal</w:t>
      </w:r>
    </w:p>
    <w:p w14:paraId="73AA6E43" w14:textId="77777777" w:rsidR="00973E22" w:rsidRDefault="00000000">
      <w:pPr>
        <w:spacing w:before="40" w:after="80"/>
      </w:pPr>
      <w:r>
        <w:t>Instrucción que obligue a verificar la variable de estado antes de responder:</w:t>
      </w:r>
    </w:p>
    <w:p w14:paraId="6C54F873" w14:textId="77777777" w:rsidR="00973E22" w:rsidRDefault="00000000">
      <w:pPr>
        <w:pStyle w:val="Listaconvietas"/>
        <w:spacing w:before="20" w:after="20"/>
      </w:pPr>
      <w:r>
        <w:t>Si la declaración ya está presentada: la vía es la rectificativa, no modificación ordinaria.</w:t>
      </w:r>
    </w:p>
    <w:p w14:paraId="12CC3437" w14:textId="77777777" w:rsidR="00973E22" w:rsidRDefault="00000000">
      <w:pPr>
        <w:pStyle w:val="Listaconvietas"/>
        <w:spacing w:before="20" w:after="20"/>
      </w:pPr>
      <w:r>
        <w:lastRenderedPageBreak/>
        <w:t>Si el usuario pregunta por el ejercicio siguiente aún no abierto: indicar que la campaña no ha comenzado.</w:t>
      </w:r>
    </w:p>
    <w:p w14:paraId="3EFBCCC4" w14:textId="77777777" w:rsidR="00973E22" w:rsidRDefault="00000000">
      <w:pPr>
        <w:pStyle w:val="Listaconvietas"/>
        <w:spacing w:before="20" w:after="20"/>
      </w:pPr>
      <w:r>
        <w:t>Si hay ambigüedad sobre el año: preguntar antes de responder.</w:t>
      </w:r>
    </w:p>
    <w:p w14:paraId="5CEB4A2D" w14:textId="77777777" w:rsidR="00973E22" w:rsidRDefault="00000000">
      <w:pPr>
        <w:spacing w:before="40" w:after="80"/>
      </w:pPr>
      <w:r>
        <w:t>Ejemplo de respuesta esperada cuando hay ambigüedad de año:</w:t>
      </w:r>
    </w:p>
    <w:p w14:paraId="49898B6C" w14:textId="77777777" w:rsidR="00973E22" w:rsidRDefault="00000000">
      <w:pPr>
        <w:spacing w:before="40" w:after="80"/>
      </w:pPr>
      <w:r>
        <w:rPr>
          <w:i/>
        </w:rPr>
        <w:t>"¿Me estás preguntando por la declaración del ejercicio 2024 o por la del 2025?"</w:t>
      </w:r>
    </w:p>
    <w:p w14:paraId="3CB6775D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Prompt Trámites — Añadir: regla de scope y cierre de conversación</w:t>
      </w:r>
    </w:p>
    <w:p w14:paraId="3F0E0F6A" w14:textId="77777777" w:rsidR="00973E22" w:rsidRDefault="00000000">
      <w:pPr>
        <w:spacing w:before="40" w:after="80"/>
      </w:pPr>
      <w:r>
        <w:t>Cuando el usuario pregunte por algo que Taxdown no gestiona:</w:t>
      </w:r>
    </w:p>
    <w:p w14:paraId="19722D2D" w14:textId="77777777" w:rsidR="00973E22" w:rsidRDefault="00000000">
      <w:pPr>
        <w:pStyle w:val="Listaconvietas"/>
        <w:spacing w:before="20" w:after="20"/>
      </w:pPr>
      <w:r>
        <w:t>Indicarlo de forma clara al inicio: "Desde Taxdown no gestionamos [trámite]."</w:t>
      </w:r>
    </w:p>
    <w:p w14:paraId="4C3BDEC1" w14:textId="77777777" w:rsidR="00973E22" w:rsidRDefault="00000000">
      <w:pPr>
        <w:pStyle w:val="Listaconvietas"/>
        <w:spacing w:before="20" w:after="20"/>
      </w:pPr>
      <w:r>
        <w:t>No dar explicaciones detalladas de cómo hacerlo por otra vía.</w:t>
      </w:r>
    </w:p>
    <w:p w14:paraId="2FDD6FED" w14:textId="77777777" w:rsidR="00973E22" w:rsidRDefault="00000000">
      <w:pPr>
        <w:pStyle w:val="Listaconvietas"/>
        <w:spacing w:before="20" w:after="20"/>
      </w:pPr>
      <w:r>
        <w:t>No hacer preguntas de seguimiento tras confirmar que no lo gestionamos.</w:t>
      </w:r>
    </w:p>
    <w:p w14:paraId="5D1B9A75" w14:textId="77777777" w:rsidR="00973E22" w:rsidRDefault="00000000">
      <w:pPr>
        <w:spacing w:before="40" w:after="80"/>
      </w:pPr>
      <w:r>
        <w:t>Ejemplo de respuesta esperada:</w:t>
      </w:r>
    </w:p>
    <w:p w14:paraId="07015FA9" w14:textId="77777777" w:rsidR="00973E22" w:rsidRDefault="00000000">
      <w:pPr>
        <w:spacing w:before="40" w:after="80"/>
      </w:pPr>
      <w:r>
        <w:rPr>
          <w:i/>
        </w:rPr>
        <w:t>"Ese trámite no está dentro de los servicios que gestionamos en Taxdown. Si tienes cualquier otra duda sobre tu declaración de la renta, estaré encantado de ayudarte."</w:t>
      </w:r>
    </w:p>
    <w:p w14:paraId="5ABF921C" w14:textId="77777777" w:rsidR="00973E22" w:rsidRDefault="00000000">
      <w:pPr>
        <w:pStyle w:val="Ttulo2"/>
        <w:spacing w:before="240" w:after="80"/>
      </w:pPr>
      <w:r>
        <w:rPr>
          <w:color w:val="37352F"/>
          <w:sz w:val="28"/>
        </w:rPr>
        <w:t>System prompt — Añadir: idioma y anti-alucinación</w:t>
      </w:r>
    </w:p>
    <w:p w14:paraId="02553376" w14:textId="77777777" w:rsidR="00973E22" w:rsidRDefault="00000000">
      <w:pPr>
        <w:spacing w:before="40" w:after="80"/>
      </w:pPr>
      <w:r>
        <w:t>Dos reglas globales que no existen actualmente:</w:t>
      </w:r>
    </w:p>
    <w:p w14:paraId="19A3EFF0" w14:textId="77777777" w:rsidR="00973E22" w:rsidRDefault="00000000">
      <w:pPr>
        <w:pStyle w:val="Listaconvietas"/>
        <w:spacing w:before="20" w:after="20"/>
      </w:pPr>
      <w:r>
        <w:t>Idioma: responder siempre en español, sin excepciones, sin mezclar con inglés.</w:t>
      </w:r>
    </w:p>
    <w:p w14:paraId="41389B43" w14:textId="77777777" w:rsidR="00973E22" w:rsidRDefault="00000000">
      <w:pPr>
        <w:pStyle w:val="Listaconvietas"/>
        <w:spacing w:before="20" w:after="20"/>
      </w:pPr>
      <w:r>
        <w:t>Anti-alucinación: no referenciar ningún contenido (imágenes, reportes, documentos) que no esté explícitamente en el contexto de la conversación o en el prompt.</w:t>
      </w:r>
    </w:p>
    <w:p w14:paraId="33A9385A" w14:textId="77777777" w:rsidR="00973E22" w:rsidRDefault="00973E22">
      <w:pPr>
        <w:pBdr>
          <w:bottom w:val="single" w:sz="4" w:space="0" w:color="D0CFC9"/>
        </w:pBdr>
        <w:spacing w:before="160" w:after="160"/>
      </w:pPr>
    </w:p>
    <w:p w14:paraId="7DE39475" w14:textId="77777777" w:rsidR="00973E22" w:rsidRDefault="00000000">
      <w:pPr>
        <w:pStyle w:val="Ttulo1"/>
        <w:spacing w:before="360" w:after="120"/>
      </w:pPr>
      <w:r>
        <w:rPr>
          <w:color w:val="37352F"/>
          <w:sz w:val="36"/>
        </w:rPr>
        <w:t>Resumen visual de cobertura</w:t>
      </w:r>
    </w:p>
    <w:tbl>
      <w:tblPr>
        <w:tblW w:w="0" w:type="auto"/>
        <w:tblBorders>
          <w:top w:val="single" w:sz="4" w:space="0" w:color="D0CFC9"/>
          <w:left w:val="single" w:sz="4" w:space="0" w:color="D0CFC9"/>
          <w:bottom w:val="single" w:sz="4" w:space="0" w:color="D0CFC9"/>
          <w:right w:val="single" w:sz="4" w:space="0" w:color="D0CFC9"/>
          <w:insideH w:val="single" w:sz="4" w:space="0" w:color="D0CFC9"/>
          <w:insideV w:val="single" w:sz="4" w:space="0" w:color="D0CFC9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73E22" w14:paraId="6D6A2722" w14:textId="77777777">
        <w:tc>
          <w:tcPr>
            <w:tcW w:w="3024" w:type="dxa"/>
            <w:shd w:val="clear" w:color="auto" w:fill="E3F1FB"/>
          </w:tcPr>
          <w:p w14:paraId="1EC33C73" w14:textId="77777777" w:rsidR="00973E22" w:rsidRDefault="00000000">
            <w:r>
              <w:rPr>
                <w:b/>
                <w:color w:val="37352F"/>
                <w:sz w:val="20"/>
              </w:rPr>
              <w:t>Estado</w:t>
            </w:r>
          </w:p>
        </w:tc>
        <w:tc>
          <w:tcPr>
            <w:tcW w:w="3024" w:type="dxa"/>
            <w:shd w:val="clear" w:color="auto" w:fill="E3F1FB"/>
          </w:tcPr>
          <w:p w14:paraId="42F2C97D" w14:textId="77777777" w:rsidR="00973E22" w:rsidRDefault="00000000">
            <w:r>
              <w:rPr>
                <w:b/>
                <w:color w:val="37352F"/>
                <w:sz w:val="20"/>
              </w:rPr>
              <w:t>% del volumen de fallos</w:t>
            </w:r>
          </w:p>
        </w:tc>
        <w:tc>
          <w:tcPr>
            <w:tcW w:w="3024" w:type="dxa"/>
            <w:shd w:val="clear" w:color="auto" w:fill="E3F1FB"/>
          </w:tcPr>
          <w:p w14:paraId="7728A5B6" w14:textId="77777777" w:rsidR="00973E22" w:rsidRDefault="00000000">
            <w:r>
              <w:rPr>
                <w:b/>
                <w:color w:val="37352F"/>
                <w:sz w:val="20"/>
              </w:rPr>
              <w:t>Descripción</w:t>
            </w:r>
          </w:p>
        </w:tc>
      </w:tr>
      <w:tr w:rsidR="00973E22" w14:paraId="4D6A7908" w14:textId="77777777">
        <w:tc>
          <w:tcPr>
            <w:tcW w:w="3024" w:type="dxa"/>
            <w:shd w:val="clear" w:color="auto" w:fill="E8F1EC"/>
          </w:tcPr>
          <w:p w14:paraId="1C6C3279" w14:textId="77777777" w:rsidR="00973E22" w:rsidRDefault="00000000">
            <w:r>
              <w:rPr>
                <w:sz w:val="20"/>
              </w:rPr>
              <w:t>Bien cubierto</w:t>
            </w:r>
          </w:p>
        </w:tc>
        <w:tc>
          <w:tcPr>
            <w:tcW w:w="3024" w:type="dxa"/>
            <w:shd w:val="clear" w:color="auto" w:fill="E8F1EC"/>
          </w:tcPr>
          <w:p w14:paraId="7DD90DD1" w14:textId="77777777" w:rsidR="00973E22" w:rsidRDefault="00000000">
            <w:r>
              <w:rPr>
                <w:sz w:val="20"/>
              </w:rPr>
              <w:t>~30%</w:t>
            </w:r>
          </w:p>
        </w:tc>
        <w:tc>
          <w:tcPr>
            <w:tcW w:w="3024" w:type="dxa"/>
            <w:shd w:val="clear" w:color="auto" w:fill="E8F1EC"/>
          </w:tcPr>
          <w:p w14:paraId="0AF3FE2B" w14:textId="77777777" w:rsidR="00973E22" w:rsidRDefault="00000000">
            <w:r>
              <w:rPr>
                <w:sz w:val="20"/>
              </w:rPr>
              <w:t>Acceso, planes, documentación, reinicio, validación</w:t>
            </w:r>
          </w:p>
        </w:tc>
      </w:tr>
      <w:tr w:rsidR="00973E22" w14:paraId="3DC947BE" w14:textId="77777777">
        <w:tc>
          <w:tcPr>
            <w:tcW w:w="3024" w:type="dxa"/>
            <w:shd w:val="clear" w:color="auto" w:fill="FBE9D4"/>
          </w:tcPr>
          <w:p w14:paraId="08B217B4" w14:textId="77777777" w:rsidR="00973E22" w:rsidRDefault="00000000">
            <w:r>
              <w:rPr>
                <w:sz w:val="20"/>
              </w:rPr>
              <w:t>Parcialmente cubierto</w:t>
            </w:r>
          </w:p>
        </w:tc>
        <w:tc>
          <w:tcPr>
            <w:tcW w:w="3024" w:type="dxa"/>
            <w:shd w:val="clear" w:color="auto" w:fill="FBE9D4"/>
          </w:tcPr>
          <w:p w14:paraId="3344082B" w14:textId="77777777" w:rsidR="00973E22" w:rsidRDefault="00000000">
            <w:r>
              <w:rPr>
                <w:sz w:val="20"/>
              </w:rPr>
              <w:t>~25%</w:t>
            </w:r>
          </w:p>
        </w:tc>
        <w:tc>
          <w:tcPr>
            <w:tcW w:w="3024" w:type="dxa"/>
            <w:shd w:val="clear" w:color="auto" w:fill="FBE9D4"/>
          </w:tcPr>
          <w:p w14:paraId="53FA20CD" w14:textId="77777777" w:rsidR="00973E22" w:rsidRDefault="00000000">
            <w:r>
              <w:rPr>
                <w:sz w:val="20"/>
              </w:rPr>
              <w:t>Trámites, errores técnicos, Pre/Post con info incompleta</w:t>
            </w:r>
          </w:p>
        </w:tc>
      </w:tr>
      <w:tr w:rsidR="00973E22" w14:paraId="5E880D6A" w14:textId="77777777">
        <w:tc>
          <w:tcPr>
            <w:tcW w:w="3024" w:type="dxa"/>
            <w:shd w:val="clear" w:color="auto" w:fill="FCE8E7"/>
          </w:tcPr>
          <w:p w14:paraId="6DD213BF" w14:textId="77777777" w:rsidR="00973E22" w:rsidRDefault="00000000">
            <w:r>
              <w:rPr>
                <w:sz w:val="20"/>
              </w:rPr>
              <w:t>No cubierto / incorrecto</w:t>
            </w:r>
          </w:p>
        </w:tc>
        <w:tc>
          <w:tcPr>
            <w:tcW w:w="3024" w:type="dxa"/>
            <w:shd w:val="clear" w:color="auto" w:fill="FCE8E7"/>
          </w:tcPr>
          <w:p w14:paraId="2F4C6A6B" w14:textId="77777777" w:rsidR="00973E22" w:rsidRDefault="00000000">
            <w:r>
              <w:rPr>
                <w:sz w:val="20"/>
              </w:rPr>
              <w:t>~45%</w:t>
            </w:r>
          </w:p>
        </w:tc>
        <w:tc>
          <w:tcPr>
            <w:tcW w:w="3024" w:type="dxa"/>
            <w:shd w:val="clear" w:color="auto" w:fill="FCE8E7"/>
          </w:tcPr>
          <w:p w14:paraId="219B513B" w14:textId="77777777" w:rsidR="00973E22" w:rsidRDefault="00000000">
            <w:r>
              <w:rPr>
                <w:sz w:val="20"/>
              </w:rPr>
              <w:t>CCAA, EE, límite 22K, idioma, scope, alucinaciones</w:t>
            </w:r>
          </w:p>
        </w:tc>
      </w:tr>
    </w:tbl>
    <w:p w14:paraId="24777234" w14:textId="77777777" w:rsidR="00973E22" w:rsidRDefault="00973E22"/>
    <w:sectPr w:rsidR="00973E22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756560">
    <w:abstractNumId w:val="8"/>
  </w:num>
  <w:num w:numId="2" w16cid:durableId="1401634175">
    <w:abstractNumId w:val="6"/>
  </w:num>
  <w:num w:numId="3" w16cid:durableId="1638489996">
    <w:abstractNumId w:val="5"/>
  </w:num>
  <w:num w:numId="4" w16cid:durableId="1248032530">
    <w:abstractNumId w:val="4"/>
  </w:num>
  <w:num w:numId="5" w16cid:durableId="1435444885">
    <w:abstractNumId w:val="7"/>
  </w:num>
  <w:num w:numId="6" w16cid:durableId="1647737442">
    <w:abstractNumId w:val="3"/>
  </w:num>
  <w:num w:numId="7" w16cid:durableId="1576167987">
    <w:abstractNumId w:val="2"/>
  </w:num>
  <w:num w:numId="8" w16cid:durableId="18243333">
    <w:abstractNumId w:val="1"/>
  </w:num>
  <w:num w:numId="9" w16cid:durableId="210954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18B"/>
    <w:rsid w:val="0029639D"/>
    <w:rsid w:val="00326F90"/>
    <w:rsid w:val="00973E22"/>
    <w:rsid w:val="00AA1D8D"/>
    <w:rsid w:val="00B47730"/>
    <w:rsid w:val="00CB0664"/>
    <w:rsid w:val="00D831E3"/>
    <w:rsid w:val="00E24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4E95DD"/>
  <w14:defaultImageDpi w14:val="300"/>
  <w15:docId w15:val="{23AE8A0B-DE04-F94C-8BFC-D990A5264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1330</Words>
  <Characters>6666</Characters>
  <Application>Microsoft Office Word</Application>
  <DocSecurity>0</DocSecurity>
  <Lines>151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Pedro Durillo</cp:lastModifiedBy>
  <cp:revision>2</cp:revision>
  <dcterms:created xsi:type="dcterms:W3CDTF">2013-12-23T23:15:00Z</dcterms:created>
  <dcterms:modified xsi:type="dcterms:W3CDTF">2026-03-09T10:23:00Z</dcterms:modified>
  <cp:category/>
</cp:coreProperties>
</file>