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3EDDE" w14:textId="77777777" w:rsidR="00B3553B" w:rsidRPr="0052024B" w:rsidRDefault="00000000">
      <w:pPr>
        <w:keepNext/>
        <w:pBdr>
          <w:bottom w:val="single" w:sz="12" w:space="4" w:color="1A3A5C"/>
        </w:pBdr>
        <w:spacing w:before="360" w:after="120"/>
        <w:rPr>
          <w:lang w:val="es-UY"/>
        </w:rPr>
      </w:pPr>
      <w:r w:rsidRPr="0052024B">
        <w:rPr>
          <w:b/>
          <w:color w:val="1A3A5C"/>
          <w:sz w:val="40"/>
          <w:lang w:val="es-UY"/>
        </w:rPr>
        <w:t xml:space="preserve">CIGOB — Requisitos técnicos para el desarrollo colaborativo del </w:t>
      </w:r>
      <w:proofErr w:type="spellStart"/>
      <w:r w:rsidRPr="0052024B">
        <w:rPr>
          <w:b/>
          <w:color w:val="1A3A5C"/>
          <w:sz w:val="40"/>
          <w:lang w:val="es-UY"/>
        </w:rPr>
        <w:t>Votómetro</w:t>
      </w:r>
      <w:proofErr w:type="spellEnd"/>
    </w:p>
    <w:p w14:paraId="165904EA" w14:textId="77777777" w:rsidR="00B3553B" w:rsidRPr="0052024B" w:rsidRDefault="00000000">
      <w:pPr>
        <w:spacing w:before="40" w:after="100"/>
        <w:rPr>
          <w:lang w:val="es-UY"/>
        </w:rPr>
      </w:pPr>
      <w:r w:rsidRPr="0052024B">
        <w:rPr>
          <w:b/>
          <w:lang w:val="es-UY"/>
        </w:rPr>
        <w:t>Fecha:</w:t>
      </w:r>
      <w:r w:rsidRPr="0052024B">
        <w:rPr>
          <w:lang w:val="es-UY"/>
        </w:rPr>
        <w:t xml:space="preserve"> 13 de abril de 2026  </w:t>
      </w:r>
    </w:p>
    <w:p w14:paraId="701E3F60" w14:textId="77777777" w:rsidR="00B3553B" w:rsidRPr="0052024B" w:rsidRDefault="00000000">
      <w:pPr>
        <w:spacing w:before="40" w:after="100"/>
        <w:rPr>
          <w:lang w:val="es-UY"/>
        </w:rPr>
      </w:pPr>
      <w:r w:rsidRPr="0052024B">
        <w:rPr>
          <w:b/>
          <w:lang w:val="es-UY"/>
        </w:rPr>
        <w:t>Destinatario:</w:t>
      </w:r>
      <w:r w:rsidRPr="0052024B">
        <w:rPr>
          <w:lang w:val="es-UY"/>
        </w:rPr>
        <w:t xml:space="preserve"> </w:t>
      </w:r>
      <w:proofErr w:type="spellStart"/>
      <w:r w:rsidRPr="0052024B">
        <w:rPr>
          <w:lang w:val="es-UY"/>
        </w:rPr>
        <w:t>Redlines</w:t>
      </w:r>
      <w:proofErr w:type="spellEnd"/>
      <w:r w:rsidRPr="0052024B">
        <w:rPr>
          <w:lang w:val="es-UY"/>
        </w:rPr>
        <w:t xml:space="preserve"> Estrategia y Comunicación  </w:t>
      </w:r>
    </w:p>
    <w:p w14:paraId="537232D2" w14:textId="77777777" w:rsidR="00B3553B" w:rsidRPr="0052024B" w:rsidRDefault="00000000">
      <w:pPr>
        <w:spacing w:before="40" w:after="100"/>
        <w:rPr>
          <w:lang w:val="es-UY"/>
        </w:rPr>
      </w:pPr>
      <w:r w:rsidRPr="0052024B">
        <w:rPr>
          <w:b/>
          <w:lang w:val="es-UY"/>
        </w:rPr>
        <w:t>Propósito:</w:t>
      </w:r>
      <w:r w:rsidRPr="0052024B">
        <w:rPr>
          <w:lang w:val="es-UY"/>
        </w:rPr>
        <w:t xml:space="preserve"> Definir lo que hay que resolver para que el </w:t>
      </w:r>
      <w:proofErr w:type="spellStart"/>
      <w:r w:rsidRPr="0052024B">
        <w:rPr>
          <w:lang w:val="es-UY"/>
        </w:rPr>
        <w:t>Votómetro</w:t>
      </w:r>
      <w:proofErr w:type="spellEnd"/>
      <w:r w:rsidRPr="0052024B">
        <w:rPr>
          <w:lang w:val="es-UY"/>
        </w:rPr>
        <w:t xml:space="preserve"> pueda desarrollarse en conjunto, sostenerse editorialmente y crecer hacia datos subnacionales</w:t>
      </w:r>
    </w:p>
    <w:p w14:paraId="5F148053" w14:textId="77777777" w:rsidR="00B3553B" w:rsidRPr="0052024B" w:rsidRDefault="00B3553B">
      <w:pPr>
        <w:pBdr>
          <w:bottom w:val="single" w:sz="4" w:space="1" w:color="AAAAAA"/>
        </w:pBdr>
        <w:spacing w:before="80" w:after="80"/>
        <w:rPr>
          <w:lang w:val="es-UY"/>
        </w:rPr>
      </w:pPr>
    </w:p>
    <w:p w14:paraId="308BC86B" w14:textId="77777777" w:rsidR="00B3553B" w:rsidRPr="0052024B" w:rsidRDefault="00000000">
      <w:pPr>
        <w:keepNext/>
        <w:spacing w:before="280" w:after="80"/>
        <w:rPr>
          <w:lang w:val="es-UY"/>
        </w:rPr>
      </w:pPr>
      <w:r w:rsidRPr="0052024B">
        <w:rPr>
          <w:b/>
          <w:color w:val="2E6DA4"/>
          <w:sz w:val="26"/>
          <w:lang w:val="es-UY"/>
        </w:rPr>
        <w:t>1. El problema: un solo archivo hace todo</w:t>
      </w:r>
    </w:p>
    <w:p w14:paraId="7D9489A8" w14:textId="77777777" w:rsidR="00B3553B" w:rsidRPr="0052024B" w:rsidRDefault="00000000">
      <w:pPr>
        <w:spacing w:before="40" w:after="100"/>
        <w:rPr>
          <w:lang w:val="es-UY"/>
        </w:rPr>
      </w:pPr>
      <w:r w:rsidRPr="0052024B">
        <w:rPr>
          <w:lang w:val="es-UY"/>
        </w:rPr>
        <w:t xml:space="preserve">El </w:t>
      </w:r>
      <w:proofErr w:type="spellStart"/>
      <w:r w:rsidRPr="0052024B">
        <w:rPr>
          <w:lang w:val="es-UY"/>
        </w:rPr>
        <w:t>Votómetro</w:t>
      </w:r>
      <w:proofErr w:type="spellEnd"/>
      <w:r w:rsidRPr="0052024B">
        <w:rPr>
          <w:lang w:val="es-UY"/>
        </w:rPr>
        <w:t xml:space="preserve"> funciona como un único HTML de 2.200 líneas donde conviven el diseño, el motor estadístico, los datos de 99 encuestas, los parámetros del modelo y los textos editoriales. Cualquier edición simultánea de CIGOB y </w:t>
      </w:r>
      <w:proofErr w:type="spellStart"/>
      <w:r w:rsidRPr="0052024B">
        <w:rPr>
          <w:lang w:val="es-UY"/>
        </w:rPr>
        <w:t>Redlines</w:t>
      </w:r>
      <w:proofErr w:type="spellEnd"/>
      <w:r w:rsidRPr="0052024B">
        <w:rPr>
          <w:lang w:val="es-UY"/>
        </w:rPr>
        <w:t xml:space="preserve"> genera conflictos. No hay forma de que </w:t>
      </w:r>
      <w:proofErr w:type="spellStart"/>
      <w:r w:rsidRPr="0052024B">
        <w:rPr>
          <w:lang w:val="es-UY"/>
        </w:rPr>
        <w:t>Redlines</w:t>
      </w:r>
      <w:proofErr w:type="spellEnd"/>
      <w:r w:rsidRPr="0052024B">
        <w:rPr>
          <w:lang w:val="es-UY"/>
        </w:rPr>
        <w:t xml:space="preserve"> modifique un color o una frase sin entrar al mismo archivo donde vive la lógica del modelo.</w:t>
      </w:r>
    </w:p>
    <w:p w14:paraId="4671FB99" w14:textId="77777777" w:rsidR="00B3553B" w:rsidRPr="0052024B" w:rsidRDefault="00000000">
      <w:pPr>
        <w:spacing w:before="40" w:after="100"/>
        <w:rPr>
          <w:lang w:val="es-UY"/>
        </w:rPr>
      </w:pPr>
      <w:r w:rsidRPr="0052024B">
        <w:rPr>
          <w:lang w:val="es-UY"/>
        </w:rPr>
        <w:t>Tres variables críticas están escritas como números fijos en el código y no se actualizan solas:</w:t>
      </w:r>
    </w:p>
    <w:p w14:paraId="1DCE094E" w14:textId="77777777" w:rsidR="00B3553B" w:rsidRDefault="00000000">
      <w:pPr>
        <w:pStyle w:val="Listaconvietas"/>
        <w:spacing w:before="20" w:after="40"/>
        <w:ind w:left="454"/>
      </w:pPr>
      <w:proofErr w:type="spellStart"/>
      <w:r>
        <w:rPr>
          <w:b/>
        </w:rPr>
        <w:t>Aprobación</w:t>
      </w:r>
      <w:proofErr w:type="spellEnd"/>
      <w:r>
        <w:rPr>
          <w:b/>
        </w:rPr>
        <w:t xml:space="preserve"> </w:t>
      </w:r>
      <w:proofErr w:type="spellStart"/>
      <w:r>
        <w:rPr>
          <w:b/>
        </w:rPr>
        <w:t>presidencial</w:t>
      </w:r>
      <w:proofErr w:type="spellEnd"/>
      <w:r>
        <w:rPr>
          <w:b/>
        </w:rPr>
        <w:t>:</w:t>
      </w:r>
      <w:r>
        <w:t xml:space="preserve"> 38% (</w:t>
      </w:r>
      <w:proofErr w:type="spellStart"/>
      <w:r>
        <w:t>marzo</w:t>
      </w:r>
      <w:proofErr w:type="spellEnd"/>
      <w:r>
        <w:t xml:space="preserve"> 2026)</w:t>
      </w:r>
    </w:p>
    <w:p w14:paraId="0447BE52" w14:textId="77777777" w:rsidR="00B3553B" w:rsidRDefault="00000000">
      <w:pPr>
        <w:pStyle w:val="Listaconvietas"/>
        <w:spacing w:before="20" w:after="40"/>
        <w:ind w:left="454"/>
      </w:pPr>
      <w:r>
        <w:rPr>
          <w:b/>
        </w:rPr>
        <w:t>Ballotage:</w:t>
      </w:r>
      <w:r>
        <w:t xml:space="preserve"> Milei 50% / Kicillof 33% (Trends, enero 2026 — pre-Adorni)</w:t>
      </w:r>
    </w:p>
    <w:p w14:paraId="4F5D001E" w14:textId="77777777" w:rsidR="00B3553B" w:rsidRDefault="00000000">
      <w:pPr>
        <w:pStyle w:val="Listaconvietas"/>
        <w:spacing w:before="20" w:after="40"/>
        <w:ind w:left="454"/>
      </w:pPr>
      <w:r>
        <w:rPr>
          <w:b/>
        </w:rPr>
        <w:t>Índice Di Tella:</w:t>
      </w:r>
      <w:r>
        <w:t xml:space="preserve"> 42.03 (marzo 2026)</w:t>
      </w:r>
    </w:p>
    <w:p w14:paraId="3DDA5ECF" w14:textId="77777777" w:rsidR="00B3553B" w:rsidRPr="0052024B" w:rsidRDefault="00000000">
      <w:pPr>
        <w:spacing w:before="40" w:after="100"/>
        <w:rPr>
          <w:lang w:val="es-UY"/>
        </w:rPr>
      </w:pPr>
      <w:r w:rsidRPr="0052024B">
        <w:rPr>
          <w:lang w:val="es-UY"/>
        </w:rPr>
        <w:t xml:space="preserve">Para comparar: </w:t>
      </w:r>
      <w:proofErr w:type="spellStart"/>
      <w:r w:rsidRPr="0052024B">
        <w:rPr>
          <w:lang w:val="es-UY"/>
        </w:rPr>
        <w:t>FiveThirtyEight</w:t>
      </w:r>
      <w:proofErr w:type="spellEnd"/>
      <w:r w:rsidRPr="0052024B">
        <w:rPr>
          <w:lang w:val="es-UY"/>
        </w:rPr>
        <w:t xml:space="preserve"> (el referente mundial en agregación de encuestas) publica todos sus datos como archivos CSV/JSON en GitHub, separados del modelo. Su repositorio público tiene carpetas distintas para encuestas presidenciales, aprobación, favorabilidad y primarias. Cuando encontraron un bug en sus promedios en septiembre de 2024, lo documentaron públicamente y corrigieron los datos históricos sin tocar el modelo. Eso es posible porque los </w:t>
      </w:r>
      <w:r w:rsidRPr="0052024B">
        <w:rPr>
          <w:u w:val="single"/>
          <w:lang w:val="es-UY"/>
        </w:rPr>
        <w:t>datos</w:t>
      </w:r>
      <w:r w:rsidRPr="0052024B">
        <w:rPr>
          <w:lang w:val="es-UY"/>
        </w:rPr>
        <w:t xml:space="preserve"> y el código están separados. El </w:t>
      </w:r>
      <w:proofErr w:type="spellStart"/>
      <w:r w:rsidRPr="0052024B">
        <w:rPr>
          <w:lang w:val="es-UY"/>
        </w:rPr>
        <w:t>Votómetro</w:t>
      </w:r>
      <w:proofErr w:type="spellEnd"/>
      <w:r w:rsidRPr="0052024B">
        <w:rPr>
          <w:lang w:val="es-UY"/>
        </w:rPr>
        <w:t xml:space="preserve"> hoy no puede hacer eso.</w:t>
      </w:r>
    </w:p>
    <w:p w14:paraId="7D73F1DA" w14:textId="77777777" w:rsidR="00B3553B" w:rsidRPr="0052024B" w:rsidRDefault="00B3553B">
      <w:pPr>
        <w:pBdr>
          <w:bottom w:val="single" w:sz="4" w:space="1" w:color="AAAAAA"/>
        </w:pBdr>
        <w:spacing w:before="80" w:after="80"/>
        <w:rPr>
          <w:lang w:val="es-UY"/>
        </w:rPr>
      </w:pPr>
    </w:p>
    <w:p w14:paraId="64124369" w14:textId="77777777" w:rsidR="00B3553B" w:rsidRPr="0052024B" w:rsidRDefault="00000000">
      <w:pPr>
        <w:keepNext/>
        <w:spacing w:before="280" w:after="80"/>
        <w:rPr>
          <w:lang w:val="es-UY"/>
        </w:rPr>
      </w:pPr>
      <w:r w:rsidRPr="0052024B">
        <w:rPr>
          <w:b/>
          <w:color w:val="2E6DA4"/>
          <w:sz w:val="26"/>
          <w:lang w:val="es-UY"/>
        </w:rPr>
        <w:t>2. Lo que hay que cambiar</w:t>
      </w:r>
    </w:p>
    <w:p w14:paraId="2BB0FFDE" w14:textId="77777777" w:rsidR="00B3553B" w:rsidRPr="0052024B" w:rsidRDefault="00000000">
      <w:pPr>
        <w:keepNext/>
        <w:spacing w:before="200" w:after="60"/>
        <w:rPr>
          <w:lang w:val="es-UY"/>
        </w:rPr>
      </w:pPr>
      <w:r w:rsidRPr="0052024B">
        <w:rPr>
          <w:b/>
          <w:color w:val="1A3A5C"/>
          <w:sz w:val="22"/>
          <w:lang w:val="es-UY"/>
        </w:rPr>
        <w:t>2.1 Repositorio propio</w:t>
      </w:r>
    </w:p>
    <w:p w14:paraId="4054B0A1" w14:textId="77777777" w:rsidR="00B3553B" w:rsidRPr="0052024B" w:rsidRDefault="00000000">
      <w:pPr>
        <w:spacing w:before="40" w:after="100"/>
        <w:rPr>
          <w:lang w:val="es-UY"/>
        </w:rPr>
      </w:pPr>
      <w:r w:rsidRPr="0052024B">
        <w:rPr>
          <w:lang w:val="es-UY"/>
        </w:rPr>
        <w:t xml:space="preserve">Hay que crear un repositorio dedicado exclusivamente al </w:t>
      </w:r>
      <w:proofErr w:type="spellStart"/>
      <w:r w:rsidRPr="0052024B">
        <w:rPr>
          <w:lang w:val="es-UY"/>
        </w:rPr>
        <w:t>Votómetro</w:t>
      </w:r>
      <w:proofErr w:type="spellEnd"/>
      <w:r w:rsidRPr="0052024B">
        <w:rPr>
          <w:lang w:val="es-UY"/>
        </w:rPr>
        <w:t>, con acceso para ambos equipos y separación clara de responsabilidades:</w:t>
      </w:r>
    </w:p>
    <w:p w14:paraId="0C08E72F" w14:textId="77777777" w:rsidR="00B3553B" w:rsidRPr="0052024B" w:rsidRDefault="00000000">
      <w:pPr>
        <w:pStyle w:val="Listaconvietas"/>
        <w:spacing w:before="20" w:after="40"/>
        <w:ind w:left="454"/>
        <w:rPr>
          <w:lang w:val="es-UY"/>
        </w:rPr>
      </w:pPr>
      <w:r w:rsidRPr="0052024B">
        <w:rPr>
          <w:b/>
          <w:lang w:val="es-UY"/>
        </w:rPr>
        <w:t>CIGOB controla:</w:t>
      </w:r>
      <w:r w:rsidRPr="0052024B">
        <w:rPr>
          <w:lang w:val="es-UY"/>
        </w:rPr>
        <w:t xml:space="preserve"> motor estadístico, parámetros del modelo, base de encuestas</w:t>
      </w:r>
    </w:p>
    <w:p w14:paraId="4C99AF9E" w14:textId="77777777" w:rsidR="00B3553B" w:rsidRPr="0052024B" w:rsidRDefault="00000000">
      <w:pPr>
        <w:pStyle w:val="Listaconvietas"/>
        <w:spacing w:before="20" w:after="40"/>
        <w:ind w:left="454"/>
        <w:rPr>
          <w:lang w:val="es-UY"/>
        </w:rPr>
      </w:pPr>
      <w:proofErr w:type="spellStart"/>
      <w:r w:rsidRPr="0052024B">
        <w:rPr>
          <w:b/>
          <w:lang w:val="es-UY"/>
        </w:rPr>
        <w:t>Redlines</w:t>
      </w:r>
      <w:proofErr w:type="spellEnd"/>
      <w:r w:rsidRPr="0052024B">
        <w:rPr>
          <w:b/>
          <w:lang w:val="es-UY"/>
        </w:rPr>
        <w:t xml:space="preserve"> controla:</w:t>
      </w:r>
      <w:r w:rsidRPr="0052024B">
        <w:rPr>
          <w:lang w:val="es-UY"/>
        </w:rPr>
        <w:t xml:space="preserve"> textos, </w:t>
      </w:r>
      <w:proofErr w:type="spellStart"/>
      <w:r w:rsidRPr="0052024B">
        <w:rPr>
          <w:lang w:val="es-UY"/>
        </w:rPr>
        <w:t>labels</w:t>
      </w:r>
      <w:proofErr w:type="spellEnd"/>
      <w:r w:rsidRPr="0052024B">
        <w:rPr>
          <w:lang w:val="es-UY"/>
        </w:rPr>
        <w:t>, colores, estructura visual</w:t>
      </w:r>
    </w:p>
    <w:p w14:paraId="3EF32D6B" w14:textId="77777777" w:rsidR="00B3553B" w:rsidRPr="0052024B" w:rsidRDefault="00000000">
      <w:pPr>
        <w:spacing w:before="40" w:after="100"/>
        <w:rPr>
          <w:lang w:val="es-UY"/>
        </w:rPr>
      </w:pPr>
      <w:r w:rsidRPr="0052024B">
        <w:rPr>
          <w:lang w:val="es-UY"/>
        </w:rPr>
        <w:t>Esta separación se puede formalizar en el repositorio para que cada equipo edite su parte sin riesgo de romper la del otro.</w:t>
      </w:r>
    </w:p>
    <w:p w14:paraId="122246BA" w14:textId="77777777" w:rsidR="00B3553B" w:rsidRPr="0052024B" w:rsidRDefault="00000000">
      <w:pPr>
        <w:keepNext/>
        <w:spacing w:before="200" w:after="60"/>
        <w:rPr>
          <w:lang w:val="es-UY"/>
        </w:rPr>
      </w:pPr>
      <w:r w:rsidRPr="0052024B">
        <w:rPr>
          <w:b/>
          <w:color w:val="1A3A5C"/>
          <w:sz w:val="22"/>
          <w:lang w:val="es-UY"/>
        </w:rPr>
        <w:lastRenderedPageBreak/>
        <w:t>2.2 Separar datos del código</w:t>
      </w:r>
    </w:p>
    <w:p w14:paraId="480013C7" w14:textId="77777777" w:rsidR="00B3553B" w:rsidRPr="0052024B" w:rsidRDefault="00000000">
      <w:pPr>
        <w:spacing w:before="40" w:after="100"/>
        <w:rPr>
          <w:lang w:val="es-UY"/>
        </w:rPr>
      </w:pPr>
      <w:r w:rsidRPr="0052024B">
        <w:rPr>
          <w:lang w:val="es-UY"/>
        </w:rPr>
        <w:t xml:space="preserve">Los datos tienen que salir del HTML y vivir como archivos independientes. Esto permite agregar una encuesta nueva sin tocar el motor, actualizar los </w:t>
      </w:r>
      <w:proofErr w:type="spellStart"/>
      <w:r w:rsidRPr="0052024B">
        <w:rPr>
          <w:lang w:val="es-UY"/>
        </w:rPr>
        <w:t>fundamentals</w:t>
      </w:r>
      <w:proofErr w:type="spellEnd"/>
      <w:r w:rsidRPr="0052024B">
        <w:rPr>
          <w:lang w:val="es-UY"/>
        </w:rPr>
        <w:t xml:space="preserve"> sin riesgo, y que </w:t>
      </w:r>
      <w:proofErr w:type="spellStart"/>
      <w:r w:rsidRPr="0052024B">
        <w:rPr>
          <w:lang w:val="es-UY"/>
        </w:rPr>
        <w:t>Redlines</w:t>
      </w:r>
      <w:proofErr w:type="spellEnd"/>
      <w:r w:rsidRPr="0052024B">
        <w:rPr>
          <w:lang w:val="es-UY"/>
        </w:rPr>
        <w:t xml:space="preserve"> edite los textos sin entrar al JavaScript.</w:t>
      </w:r>
    </w:p>
    <w:p w14:paraId="46039AB3" w14:textId="77777777" w:rsidR="00B3553B" w:rsidRPr="0052024B" w:rsidRDefault="00000000">
      <w:pPr>
        <w:keepNext/>
        <w:spacing w:before="200" w:after="60"/>
        <w:rPr>
          <w:lang w:val="es-UY"/>
        </w:rPr>
      </w:pPr>
      <w:r w:rsidRPr="0052024B">
        <w:rPr>
          <w:b/>
          <w:color w:val="1A3A5C"/>
          <w:sz w:val="22"/>
          <w:lang w:val="es-UY"/>
        </w:rPr>
        <w:t xml:space="preserve">2.3 Cambio de </w:t>
      </w:r>
      <w:proofErr w:type="spellStart"/>
      <w:r w:rsidRPr="0052024B">
        <w:rPr>
          <w:b/>
          <w:color w:val="1A3A5C"/>
          <w:sz w:val="22"/>
          <w:lang w:val="es-UY"/>
        </w:rPr>
        <w:t>stack</w:t>
      </w:r>
      <w:proofErr w:type="spellEnd"/>
    </w:p>
    <w:p w14:paraId="1352A3F7" w14:textId="77777777" w:rsidR="00B3553B" w:rsidRPr="0052024B" w:rsidRDefault="00000000">
      <w:pPr>
        <w:spacing w:before="40" w:after="100"/>
        <w:rPr>
          <w:lang w:val="es-UY"/>
        </w:rPr>
      </w:pPr>
      <w:r w:rsidRPr="0052024B">
        <w:rPr>
          <w:lang w:val="es-UY"/>
        </w:rPr>
        <w:t xml:space="preserve">La propuesta es </w:t>
      </w:r>
      <w:r w:rsidRPr="0052024B">
        <w:rPr>
          <w:b/>
          <w:lang w:val="es-UY"/>
        </w:rPr>
        <w:t>Next.js</w:t>
      </w:r>
      <w:r w:rsidRPr="0052024B">
        <w:rPr>
          <w:lang w:val="es-UY"/>
        </w:rPr>
        <w:t xml:space="preserve">, con exportación estática para la primera versión. Esto produce el mismo HTML de hoy (sin servidor, </w:t>
      </w:r>
      <w:proofErr w:type="spellStart"/>
      <w:r w:rsidRPr="0052024B">
        <w:rPr>
          <w:lang w:val="es-UY"/>
        </w:rPr>
        <w:t>deployable</w:t>
      </w:r>
      <w:proofErr w:type="spellEnd"/>
      <w:r w:rsidRPr="0052024B">
        <w:rPr>
          <w:lang w:val="es-UY"/>
        </w:rPr>
        <w:t xml:space="preserve"> en </w:t>
      </w:r>
      <w:proofErr w:type="spellStart"/>
      <w:r w:rsidRPr="0052024B">
        <w:rPr>
          <w:lang w:val="es-UY"/>
        </w:rPr>
        <w:t>Vercel</w:t>
      </w:r>
      <w:proofErr w:type="spellEnd"/>
      <w:r w:rsidRPr="0052024B">
        <w:rPr>
          <w:lang w:val="es-UY"/>
        </w:rPr>
        <w:t xml:space="preserve"> o GitHub Pages) pero con datos separados del código y validación en </w:t>
      </w:r>
      <w:proofErr w:type="spellStart"/>
      <w:r w:rsidRPr="0052024B">
        <w:rPr>
          <w:lang w:val="es-UY"/>
        </w:rPr>
        <w:t>build</w:t>
      </w:r>
      <w:proofErr w:type="spellEnd"/>
      <w:r w:rsidRPr="0052024B">
        <w:rPr>
          <w:lang w:val="es-UY"/>
        </w:rPr>
        <w:t xml:space="preserve"> time. Cuando el producto necesite API </w:t>
      </w:r>
      <w:proofErr w:type="spellStart"/>
      <w:r w:rsidRPr="0052024B">
        <w:rPr>
          <w:lang w:val="es-UY"/>
        </w:rPr>
        <w:t>routes</w:t>
      </w:r>
      <w:proofErr w:type="spellEnd"/>
      <w:r w:rsidRPr="0052024B">
        <w:rPr>
          <w:lang w:val="es-UY"/>
        </w:rPr>
        <w:t xml:space="preserve"> — carga de encuestas vía formulario, datos provinciales dinámicos, módulo de ballotage — se agregan sin cambiar de </w:t>
      </w:r>
      <w:proofErr w:type="spellStart"/>
      <w:r w:rsidRPr="0052024B">
        <w:rPr>
          <w:lang w:val="es-UY"/>
        </w:rPr>
        <w:t>framework</w:t>
      </w:r>
      <w:proofErr w:type="spellEnd"/>
      <w:r w:rsidRPr="0052024B">
        <w:rPr>
          <w:lang w:val="es-UY"/>
        </w:rPr>
        <w:t xml:space="preserve"> ni hacer una segunda migración. El </w:t>
      </w:r>
      <w:proofErr w:type="spellStart"/>
      <w:r w:rsidRPr="0052024B">
        <w:rPr>
          <w:lang w:val="es-UY"/>
        </w:rPr>
        <w:t>Votómetro</w:t>
      </w:r>
      <w:proofErr w:type="spellEnd"/>
      <w:r w:rsidRPr="0052024B">
        <w:rPr>
          <w:lang w:val="es-UY"/>
        </w:rPr>
        <w:t xml:space="preserve"> es un </w:t>
      </w:r>
      <w:proofErr w:type="spellStart"/>
      <w:r w:rsidRPr="0052024B">
        <w:rPr>
          <w:lang w:val="es-UY"/>
        </w:rPr>
        <w:t>dashboard</w:t>
      </w:r>
      <w:proofErr w:type="spellEnd"/>
      <w:r w:rsidRPr="0052024B">
        <w:rPr>
          <w:lang w:val="es-UY"/>
        </w:rPr>
        <w:t xml:space="preserve"> con gráficos interactivos; Next.js está diseñado para eso. </w:t>
      </w:r>
      <w:proofErr w:type="spellStart"/>
      <w:r w:rsidRPr="0052024B">
        <w:rPr>
          <w:lang w:val="es-UY"/>
        </w:rPr>
        <w:t>Deploy</w:t>
      </w:r>
      <w:proofErr w:type="spellEnd"/>
      <w:r w:rsidRPr="0052024B">
        <w:rPr>
          <w:lang w:val="es-UY"/>
        </w:rPr>
        <w:t xml:space="preserve"> nativo en </w:t>
      </w:r>
      <w:proofErr w:type="spellStart"/>
      <w:r w:rsidRPr="0052024B">
        <w:rPr>
          <w:lang w:val="es-UY"/>
        </w:rPr>
        <w:t>Vercel</w:t>
      </w:r>
      <w:proofErr w:type="spellEnd"/>
      <w:r w:rsidRPr="0052024B">
        <w:rPr>
          <w:lang w:val="es-UY"/>
        </w:rPr>
        <w:t xml:space="preserve">, ecosistema </w:t>
      </w:r>
      <w:proofErr w:type="spellStart"/>
      <w:r w:rsidRPr="0052024B">
        <w:rPr>
          <w:lang w:val="es-UY"/>
        </w:rPr>
        <w:t>React</w:t>
      </w:r>
      <w:proofErr w:type="spellEnd"/>
      <w:r w:rsidRPr="0052024B">
        <w:rPr>
          <w:lang w:val="es-UY"/>
        </w:rPr>
        <w:t>.</w:t>
      </w:r>
    </w:p>
    <w:p w14:paraId="6468F386" w14:textId="77777777" w:rsidR="00B3553B" w:rsidRPr="0052024B" w:rsidRDefault="00B3553B">
      <w:pPr>
        <w:pBdr>
          <w:bottom w:val="single" w:sz="4" w:space="1" w:color="AAAAAA"/>
        </w:pBdr>
        <w:spacing w:before="80" w:after="80"/>
        <w:rPr>
          <w:lang w:val="es-UY"/>
        </w:rPr>
      </w:pPr>
    </w:p>
    <w:p w14:paraId="29534FBF" w14:textId="77777777" w:rsidR="00B3553B" w:rsidRPr="0052024B" w:rsidRDefault="00000000">
      <w:pPr>
        <w:keepNext/>
        <w:spacing w:before="280" w:after="80"/>
        <w:rPr>
          <w:lang w:val="es-UY"/>
        </w:rPr>
      </w:pPr>
      <w:r w:rsidRPr="0052024B">
        <w:rPr>
          <w:b/>
          <w:color w:val="2E6DA4"/>
          <w:sz w:val="26"/>
          <w:lang w:val="es-UY"/>
        </w:rPr>
        <w:t>3. Tipos de encuesta: una distinción que hoy no existe</w:t>
      </w:r>
    </w:p>
    <w:p w14:paraId="7C2713B9" w14:textId="77777777" w:rsidR="00B3553B" w:rsidRPr="0052024B" w:rsidRDefault="00000000">
      <w:pPr>
        <w:spacing w:before="40" w:after="100"/>
        <w:rPr>
          <w:lang w:val="es-UY"/>
        </w:rPr>
      </w:pPr>
      <w:r w:rsidRPr="0052024B">
        <w:rPr>
          <w:lang w:val="es-UY"/>
        </w:rPr>
        <w:t xml:space="preserve">El </w:t>
      </w:r>
      <w:proofErr w:type="spellStart"/>
      <w:r w:rsidRPr="0052024B">
        <w:rPr>
          <w:lang w:val="es-UY"/>
        </w:rPr>
        <w:t>Votómetro</w:t>
      </w:r>
      <w:proofErr w:type="spellEnd"/>
      <w:r w:rsidRPr="0052024B">
        <w:rPr>
          <w:lang w:val="es-UY"/>
        </w:rPr>
        <w:t xml:space="preserve"> tiene 99 encuestas en un solo array. El campo `tipo` actual solo dice si la pregunta fue por espacio ("LLA") o por candidato ("Milei"), lo que afecta la corrección del motor. Pero no dice </w:t>
      </w:r>
      <w:r w:rsidRPr="0052024B">
        <w:rPr>
          <w:b/>
          <w:lang w:val="es-UY"/>
        </w:rPr>
        <w:t>qué está midiendo</w:t>
      </w:r>
      <w:r w:rsidRPr="0052024B">
        <w:rPr>
          <w:lang w:val="es-UY"/>
        </w:rPr>
        <w:t xml:space="preserve"> cada encuesta.</w:t>
      </w:r>
    </w:p>
    <w:p w14:paraId="022C8909" w14:textId="77777777" w:rsidR="00B3553B" w:rsidRPr="0052024B" w:rsidRDefault="00000000">
      <w:pPr>
        <w:spacing w:before="40" w:after="100"/>
        <w:rPr>
          <w:lang w:val="es-UY"/>
        </w:rPr>
      </w:pPr>
      <w:r w:rsidRPr="0052024B">
        <w:rPr>
          <w:lang w:val="es-UY"/>
        </w:rPr>
        <w:t>La literatura de encuestas latinoamericanas (AMAI, IFE México, tribunales electorales) distingue formalmente al menos cinco tipos de medición con objetivos y estructuras distintas:</w:t>
      </w:r>
    </w:p>
    <w:tbl>
      <w:tblPr>
        <w:tblStyle w:val="Tablaconcuadrcula"/>
        <w:tblW w:w="0" w:type="auto"/>
        <w:tblLook w:val="04A0" w:firstRow="1" w:lastRow="0" w:firstColumn="1" w:lastColumn="0" w:noHBand="0" w:noVBand="1"/>
      </w:tblPr>
      <w:tblGrid>
        <w:gridCol w:w="3041"/>
        <w:gridCol w:w="3041"/>
        <w:gridCol w:w="3041"/>
      </w:tblGrid>
      <w:tr w:rsidR="00B3553B" w14:paraId="67A59752" w14:textId="77777777">
        <w:tc>
          <w:tcPr>
            <w:tcW w:w="3041" w:type="dxa"/>
            <w:shd w:val="clear" w:color="auto" w:fill="1A3A5C"/>
          </w:tcPr>
          <w:p w14:paraId="0191D63F" w14:textId="77777777" w:rsidR="00B3553B" w:rsidRDefault="00000000">
            <w:pPr>
              <w:spacing w:before="40" w:after="40"/>
            </w:pPr>
            <w:r>
              <w:rPr>
                <w:b/>
                <w:color w:val="FFFFFF"/>
                <w:sz w:val="19"/>
              </w:rPr>
              <w:t>Tipo</w:t>
            </w:r>
          </w:p>
        </w:tc>
        <w:tc>
          <w:tcPr>
            <w:tcW w:w="3041" w:type="dxa"/>
            <w:shd w:val="clear" w:color="auto" w:fill="1A3A5C"/>
          </w:tcPr>
          <w:p w14:paraId="52D4D64D" w14:textId="77777777" w:rsidR="00B3553B" w:rsidRDefault="00000000">
            <w:pPr>
              <w:spacing w:before="40" w:after="40"/>
            </w:pPr>
            <w:r>
              <w:rPr>
                <w:b/>
                <w:color w:val="FFFFFF"/>
                <w:sz w:val="19"/>
              </w:rPr>
              <w:t>Qué mide</w:t>
            </w:r>
          </w:p>
        </w:tc>
        <w:tc>
          <w:tcPr>
            <w:tcW w:w="3041" w:type="dxa"/>
            <w:shd w:val="clear" w:color="auto" w:fill="1A3A5C"/>
          </w:tcPr>
          <w:p w14:paraId="4A2E2746" w14:textId="77777777" w:rsidR="00B3553B" w:rsidRDefault="00000000">
            <w:pPr>
              <w:spacing w:before="40" w:after="40"/>
            </w:pPr>
            <w:r>
              <w:rPr>
                <w:b/>
                <w:color w:val="FFFFFF"/>
                <w:sz w:val="19"/>
              </w:rPr>
              <w:t>Uso en el Votómetro</w:t>
            </w:r>
          </w:p>
        </w:tc>
      </w:tr>
      <w:tr w:rsidR="00B3553B" w:rsidRPr="0052024B" w14:paraId="7F89D2CA" w14:textId="77777777">
        <w:tc>
          <w:tcPr>
            <w:tcW w:w="3041" w:type="dxa"/>
          </w:tcPr>
          <w:p w14:paraId="56AB1E66" w14:textId="77777777" w:rsidR="00B3553B" w:rsidRDefault="00000000">
            <w:pPr>
              <w:spacing w:before="40" w:after="40"/>
            </w:pPr>
            <w:r>
              <w:rPr>
                <w:b/>
                <w:sz w:val="19"/>
              </w:rPr>
              <w:t>Intención de voto</w:t>
            </w:r>
          </w:p>
        </w:tc>
        <w:tc>
          <w:tcPr>
            <w:tcW w:w="3041" w:type="dxa"/>
          </w:tcPr>
          <w:p w14:paraId="7DBA0153" w14:textId="77777777" w:rsidR="00B3553B" w:rsidRPr="0052024B" w:rsidRDefault="00000000">
            <w:pPr>
              <w:spacing w:before="40" w:after="40"/>
              <w:rPr>
                <w:lang w:val="es-UY"/>
              </w:rPr>
            </w:pPr>
            <w:r w:rsidRPr="0052024B">
              <w:rPr>
                <w:sz w:val="19"/>
                <w:lang w:val="es-UY"/>
              </w:rPr>
              <w:t>% estimado por espacio o candidato</w:t>
            </w:r>
          </w:p>
        </w:tc>
        <w:tc>
          <w:tcPr>
            <w:tcW w:w="3041" w:type="dxa"/>
          </w:tcPr>
          <w:p w14:paraId="63D1B7EC" w14:textId="77777777" w:rsidR="00B3553B" w:rsidRPr="0052024B" w:rsidRDefault="00000000">
            <w:pPr>
              <w:spacing w:before="40" w:after="40"/>
              <w:rPr>
                <w:lang w:val="es-UY"/>
              </w:rPr>
            </w:pPr>
            <w:r w:rsidRPr="0052024B">
              <w:rPr>
                <w:sz w:val="19"/>
                <w:lang w:val="es-UY"/>
              </w:rPr>
              <w:t>Motor principal — proyección 1ra vuelta</w:t>
            </w:r>
          </w:p>
        </w:tc>
      </w:tr>
      <w:tr w:rsidR="00B3553B" w:rsidRPr="0052024B" w14:paraId="2CA1FE87" w14:textId="77777777">
        <w:tc>
          <w:tcPr>
            <w:tcW w:w="3041" w:type="dxa"/>
          </w:tcPr>
          <w:p w14:paraId="65688B76" w14:textId="77777777" w:rsidR="00B3553B" w:rsidRDefault="00000000">
            <w:pPr>
              <w:spacing w:before="40" w:after="40"/>
            </w:pPr>
            <w:r>
              <w:rPr>
                <w:b/>
                <w:sz w:val="19"/>
              </w:rPr>
              <w:t>Ballotage</w:t>
            </w:r>
          </w:p>
        </w:tc>
        <w:tc>
          <w:tcPr>
            <w:tcW w:w="3041" w:type="dxa"/>
          </w:tcPr>
          <w:p w14:paraId="76BB2646" w14:textId="77777777" w:rsidR="00B3553B" w:rsidRPr="0052024B" w:rsidRDefault="00000000">
            <w:pPr>
              <w:spacing w:before="40" w:after="40"/>
              <w:rPr>
                <w:lang w:val="es-UY"/>
              </w:rPr>
            </w:pPr>
            <w:r w:rsidRPr="0052024B">
              <w:rPr>
                <w:sz w:val="19"/>
                <w:lang w:val="es-UY"/>
              </w:rPr>
              <w:t>% en segunda vuelta (head-</w:t>
            </w:r>
            <w:proofErr w:type="spellStart"/>
            <w:r w:rsidRPr="0052024B">
              <w:rPr>
                <w:sz w:val="19"/>
                <w:lang w:val="es-UY"/>
              </w:rPr>
              <w:t>to</w:t>
            </w:r>
            <w:proofErr w:type="spellEnd"/>
            <w:r w:rsidRPr="0052024B">
              <w:rPr>
                <w:sz w:val="19"/>
                <w:lang w:val="es-UY"/>
              </w:rPr>
              <w:t>-head)</w:t>
            </w:r>
          </w:p>
        </w:tc>
        <w:tc>
          <w:tcPr>
            <w:tcW w:w="3041" w:type="dxa"/>
          </w:tcPr>
          <w:p w14:paraId="04B847AA" w14:textId="77777777" w:rsidR="00B3553B" w:rsidRPr="0052024B" w:rsidRDefault="00000000">
            <w:pPr>
              <w:spacing w:before="40" w:after="40"/>
              <w:rPr>
                <w:lang w:val="es-UY"/>
              </w:rPr>
            </w:pPr>
            <w:r w:rsidRPr="0052024B">
              <w:rPr>
                <w:sz w:val="19"/>
                <w:lang w:val="es-UY"/>
              </w:rPr>
              <w:t>Módulo de segunda vuelta — separado</w:t>
            </w:r>
          </w:p>
        </w:tc>
      </w:tr>
      <w:tr w:rsidR="00B3553B" w14:paraId="2DB6C6AE" w14:textId="77777777">
        <w:tc>
          <w:tcPr>
            <w:tcW w:w="3041" w:type="dxa"/>
          </w:tcPr>
          <w:p w14:paraId="5DAE5C9B" w14:textId="77777777" w:rsidR="00B3553B" w:rsidRDefault="00000000">
            <w:pPr>
              <w:spacing w:before="40" w:after="40"/>
            </w:pPr>
            <w:proofErr w:type="spellStart"/>
            <w:r>
              <w:rPr>
                <w:b/>
                <w:sz w:val="19"/>
              </w:rPr>
              <w:t>Aprobación</w:t>
            </w:r>
            <w:proofErr w:type="spellEnd"/>
            <w:r>
              <w:rPr>
                <w:b/>
                <w:sz w:val="19"/>
              </w:rPr>
              <w:t xml:space="preserve"> de </w:t>
            </w:r>
            <w:proofErr w:type="spellStart"/>
            <w:r>
              <w:rPr>
                <w:b/>
                <w:sz w:val="19"/>
              </w:rPr>
              <w:t>gestión</w:t>
            </w:r>
            <w:proofErr w:type="spellEnd"/>
          </w:p>
        </w:tc>
        <w:tc>
          <w:tcPr>
            <w:tcW w:w="3041" w:type="dxa"/>
          </w:tcPr>
          <w:p w14:paraId="05237ECE" w14:textId="77777777" w:rsidR="00B3553B" w:rsidRPr="0052024B" w:rsidRDefault="00000000">
            <w:pPr>
              <w:spacing w:before="40" w:after="40"/>
              <w:rPr>
                <w:lang w:val="es-UY"/>
              </w:rPr>
            </w:pPr>
            <w:r w:rsidRPr="0052024B">
              <w:rPr>
                <w:sz w:val="19"/>
                <w:lang w:val="es-UY"/>
              </w:rPr>
              <w:t>% que aprueba / desaprueba al gobierno</w:t>
            </w:r>
          </w:p>
        </w:tc>
        <w:tc>
          <w:tcPr>
            <w:tcW w:w="3041" w:type="dxa"/>
          </w:tcPr>
          <w:p w14:paraId="3DC445CE" w14:textId="77777777" w:rsidR="00B3553B" w:rsidRDefault="00000000">
            <w:pPr>
              <w:spacing w:before="40" w:after="40"/>
            </w:pPr>
            <w:r>
              <w:rPr>
                <w:sz w:val="19"/>
              </w:rPr>
              <w:t>Prior de fundamentals</w:t>
            </w:r>
          </w:p>
        </w:tc>
      </w:tr>
      <w:tr w:rsidR="00B3553B" w14:paraId="38B1E92D" w14:textId="77777777">
        <w:tc>
          <w:tcPr>
            <w:tcW w:w="3041" w:type="dxa"/>
          </w:tcPr>
          <w:p w14:paraId="57F0C8B1" w14:textId="77777777" w:rsidR="00B3553B" w:rsidRDefault="00000000">
            <w:pPr>
              <w:spacing w:before="40" w:after="40"/>
            </w:pPr>
            <w:r>
              <w:rPr>
                <w:b/>
                <w:sz w:val="19"/>
              </w:rPr>
              <w:t>Imagen</w:t>
            </w:r>
          </w:p>
        </w:tc>
        <w:tc>
          <w:tcPr>
            <w:tcW w:w="3041" w:type="dxa"/>
          </w:tcPr>
          <w:p w14:paraId="4B501314" w14:textId="77777777" w:rsidR="00B3553B" w:rsidRPr="0052024B" w:rsidRDefault="00000000">
            <w:pPr>
              <w:spacing w:before="40" w:after="40"/>
              <w:rPr>
                <w:lang w:val="es-UY"/>
              </w:rPr>
            </w:pPr>
            <w:r w:rsidRPr="0052024B">
              <w:rPr>
                <w:sz w:val="19"/>
                <w:lang w:val="es-UY"/>
              </w:rPr>
              <w:t>Imagen positiva / negativa de dirigentes</w:t>
            </w:r>
          </w:p>
        </w:tc>
        <w:tc>
          <w:tcPr>
            <w:tcW w:w="3041" w:type="dxa"/>
          </w:tcPr>
          <w:p w14:paraId="59F8CBDE" w14:textId="77777777" w:rsidR="00B3553B" w:rsidRDefault="00000000">
            <w:pPr>
              <w:spacing w:before="40" w:after="40"/>
            </w:pPr>
            <w:proofErr w:type="spellStart"/>
            <w:r>
              <w:rPr>
                <w:sz w:val="19"/>
              </w:rPr>
              <w:t>Gráfico</w:t>
            </w:r>
            <w:proofErr w:type="spellEnd"/>
            <w:r>
              <w:rPr>
                <w:sz w:val="19"/>
              </w:rPr>
              <w:t xml:space="preserve"> de </w:t>
            </w:r>
            <w:proofErr w:type="spellStart"/>
            <w:r>
              <w:rPr>
                <w:sz w:val="19"/>
              </w:rPr>
              <w:t>valoración</w:t>
            </w:r>
            <w:proofErr w:type="spellEnd"/>
          </w:p>
        </w:tc>
      </w:tr>
      <w:tr w:rsidR="00B3553B" w14:paraId="29CAAA50" w14:textId="77777777">
        <w:tc>
          <w:tcPr>
            <w:tcW w:w="3041" w:type="dxa"/>
          </w:tcPr>
          <w:p w14:paraId="1C4B41E9" w14:textId="77777777" w:rsidR="00B3553B" w:rsidRDefault="00000000">
            <w:pPr>
              <w:spacing w:before="40" w:after="40"/>
            </w:pPr>
            <w:r>
              <w:rPr>
                <w:b/>
                <w:sz w:val="19"/>
              </w:rPr>
              <w:t>Distrital / gobernadores</w:t>
            </w:r>
          </w:p>
        </w:tc>
        <w:tc>
          <w:tcPr>
            <w:tcW w:w="3041" w:type="dxa"/>
          </w:tcPr>
          <w:p w14:paraId="0E2C43F7" w14:textId="77777777" w:rsidR="00B3553B" w:rsidRPr="0052024B" w:rsidRDefault="00000000">
            <w:pPr>
              <w:spacing w:before="40" w:after="40"/>
              <w:rPr>
                <w:lang w:val="es-UY"/>
              </w:rPr>
            </w:pPr>
            <w:r w:rsidRPr="0052024B">
              <w:rPr>
                <w:sz w:val="19"/>
                <w:lang w:val="es-UY"/>
              </w:rPr>
              <w:t>Intención de voto o imagen por provincia</w:t>
            </w:r>
          </w:p>
        </w:tc>
        <w:tc>
          <w:tcPr>
            <w:tcW w:w="3041" w:type="dxa"/>
          </w:tcPr>
          <w:p w14:paraId="533816AC" w14:textId="77777777" w:rsidR="00B3553B" w:rsidRDefault="00000000">
            <w:pPr>
              <w:spacing w:before="40" w:after="40"/>
            </w:pPr>
            <w:proofErr w:type="spellStart"/>
            <w:r>
              <w:rPr>
                <w:sz w:val="19"/>
              </w:rPr>
              <w:t>Módulo</w:t>
            </w:r>
            <w:proofErr w:type="spellEnd"/>
            <w:r>
              <w:rPr>
                <w:sz w:val="19"/>
              </w:rPr>
              <w:t xml:space="preserve"> </w:t>
            </w:r>
            <w:proofErr w:type="spellStart"/>
            <w:r>
              <w:rPr>
                <w:sz w:val="19"/>
              </w:rPr>
              <w:t>subnacional</w:t>
            </w:r>
            <w:proofErr w:type="spellEnd"/>
            <w:r>
              <w:rPr>
                <w:sz w:val="19"/>
              </w:rPr>
              <w:t xml:space="preserve"> (</w:t>
            </w:r>
            <w:proofErr w:type="spellStart"/>
            <w:r>
              <w:rPr>
                <w:sz w:val="19"/>
              </w:rPr>
              <w:t>futuro</w:t>
            </w:r>
            <w:proofErr w:type="spellEnd"/>
            <w:r>
              <w:rPr>
                <w:sz w:val="19"/>
              </w:rPr>
              <w:t>)</w:t>
            </w:r>
          </w:p>
        </w:tc>
      </w:tr>
    </w:tbl>
    <w:p w14:paraId="5EF49321" w14:textId="77777777" w:rsidR="00B3553B" w:rsidRDefault="00B3553B">
      <w:pPr>
        <w:spacing w:after="80"/>
      </w:pPr>
    </w:p>
    <w:p w14:paraId="67BD518C" w14:textId="77777777" w:rsidR="00B3553B" w:rsidRPr="0052024B" w:rsidRDefault="00000000">
      <w:pPr>
        <w:spacing w:before="40" w:after="100"/>
        <w:rPr>
          <w:lang w:val="es-UY"/>
        </w:rPr>
      </w:pPr>
      <w:r w:rsidRPr="0052024B">
        <w:rPr>
          <w:lang w:val="es-UY"/>
        </w:rPr>
        <w:t>Hoy el motor hace suposiciones implícitas sobre cuáles son cuáles. La solución es un campo `</w:t>
      </w:r>
      <w:proofErr w:type="spellStart"/>
      <w:r w:rsidRPr="0052024B">
        <w:rPr>
          <w:lang w:val="es-UY"/>
        </w:rPr>
        <w:t>categoria</w:t>
      </w:r>
      <w:proofErr w:type="spellEnd"/>
      <w:r w:rsidRPr="0052024B">
        <w:rPr>
          <w:lang w:val="es-UY"/>
        </w:rPr>
        <w:t>` que lo haga explícito, independiente del `tipo` de formulación que ya existe.</w:t>
      </w:r>
    </w:p>
    <w:p w14:paraId="64EE4BA9" w14:textId="77777777" w:rsidR="00B3553B" w:rsidRDefault="00000000">
      <w:pPr>
        <w:spacing w:before="40" w:after="100"/>
      </w:pPr>
      <w:proofErr w:type="spellStart"/>
      <w:proofErr w:type="gramStart"/>
      <w:r>
        <w:rPr>
          <w:b/>
        </w:rPr>
        <w:t>Decisiones</w:t>
      </w:r>
      <w:proofErr w:type="spellEnd"/>
      <w:r>
        <w:rPr>
          <w:b/>
        </w:rPr>
        <w:t xml:space="preserve"> </w:t>
      </w:r>
      <w:proofErr w:type="spellStart"/>
      <w:r>
        <w:rPr>
          <w:b/>
        </w:rPr>
        <w:t>tomadas</w:t>
      </w:r>
      <w:proofErr w:type="spellEnd"/>
      <w:proofErr w:type="gramEnd"/>
      <w:r>
        <w:rPr>
          <w:b/>
        </w:rPr>
        <w:t>:</w:t>
      </w:r>
    </w:p>
    <w:p w14:paraId="24D99080" w14:textId="77777777" w:rsidR="00B3553B" w:rsidRPr="0052024B" w:rsidRDefault="00000000">
      <w:pPr>
        <w:pStyle w:val="Listaconvietas"/>
        <w:spacing w:before="20" w:after="40"/>
        <w:ind w:left="454"/>
        <w:rPr>
          <w:lang w:val="es-UY"/>
        </w:rPr>
      </w:pPr>
      <w:r w:rsidRPr="0052024B">
        <w:rPr>
          <w:lang w:val="es-UY"/>
        </w:rPr>
        <w:t>Las encuestas de ballotage van en un archivo separado. Son una elección distinta con lógica de cálculo distinta. El valor actual (50%/33%) es de enero 2026 — pre-</w:t>
      </w:r>
      <w:proofErr w:type="spellStart"/>
      <w:r w:rsidRPr="0052024B">
        <w:rPr>
          <w:lang w:val="es-UY"/>
        </w:rPr>
        <w:t>Adorni</w:t>
      </w:r>
      <w:proofErr w:type="spellEnd"/>
      <w:r w:rsidRPr="0052024B">
        <w:rPr>
          <w:lang w:val="es-UY"/>
        </w:rPr>
        <w:t>. Hay que incorporar más encuestas de segunda vuelta recientes antes de publicar el módulo condicional.</w:t>
      </w:r>
    </w:p>
    <w:p w14:paraId="49894CE0" w14:textId="77777777" w:rsidR="00B3553B" w:rsidRPr="0052024B" w:rsidRDefault="00000000">
      <w:pPr>
        <w:pStyle w:val="Listaconvietas"/>
        <w:spacing w:before="20" w:after="40"/>
        <w:ind w:left="454"/>
        <w:rPr>
          <w:lang w:val="es-UY"/>
        </w:rPr>
      </w:pPr>
      <w:r w:rsidRPr="0052024B">
        <w:rPr>
          <w:lang w:val="es-UY"/>
        </w:rPr>
        <w:t xml:space="preserve">El array de ballotage necesita además un segundo componente: los </w:t>
      </w:r>
      <w:r w:rsidRPr="0052024B">
        <w:rPr>
          <w:b/>
          <w:lang w:val="es-UY"/>
        </w:rPr>
        <w:t>coeficientes de transferencia de voto</w:t>
      </w:r>
      <w:r w:rsidRPr="0052024B">
        <w:rPr>
          <w:lang w:val="es-UY"/>
        </w:rPr>
        <w:t xml:space="preserve"> por espacio. El complemento de CIGOB (260412) identificó: PRO transfiere ~85% a LLA, </w:t>
      </w:r>
      <w:r w:rsidRPr="0052024B">
        <w:rPr>
          <w:lang w:val="es-UY"/>
        </w:rPr>
        <w:lastRenderedPageBreak/>
        <w:t xml:space="preserve">UCR/Provincias Unidas ~75%, FIT ~15%. Sin estos coeficientes el modelo no puede simular correctamente la segunda vuelta — hoy están </w:t>
      </w:r>
      <w:proofErr w:type="spellStart"/>
      <w:r w:rsidRPr="0052024B">
        <w:rPr>
          <w:lang w:val="es-UY"/>
        </w:rPr>
        <w:t>hardcodeados</w:t>
      </w:r>
      <w:proofErr w:type="spellEnd"/>
      <w:r w:rsidRPr="0052024B">
        <w:rPr>
          <w:lang w:val="es-UY"/>
        </w:rPr>
        <w:t xml:space="preserve"> implícitamente en el motor.</w:t>
      </w:r>
    </w:p>
    <w:p w14:paraId="33570711" w14:textId="77777777" w:rsidR="00B3553B" w:rsidRPr="0052024B" w:rsidRDefault="00000000">
      <w:pPr>
        <w:pStyle w:val="Listaconvietas"/>
        <w:spacing w:before="20" w:after="40"/>
        <w:ind w:left="454"/>
        <w:rPr>
          <w:lang w:val="es-UY"/>
        </w:rPr>
      </w:pPr>
      <w:r w:rsidRPr="0052024B">
        <w:rPr>
          <w:lang w:val="es-UY"/>
        </w:rPr>
        <w:t xml:space="preserve">El ICC Di Tella sigue siendo input del motor </w:t>
      </w:r>
      <w:proofErr w:type="gramStart"/>
      <w:r w:rsidRPr="0052024B">
        <w:rPr>
          <w:lang w:val="es-UY"/>
        </w:rPr>
        <w:t>interno</w:t>
      </w:r>
      <w:proofErr w:type="gramEnd"/>
      <w:r w:rsidRPr="0052024B">
        <w:rPr>
          <w:lang w:val="es-UY"/>
        </w:rPr>
        <w:t xml:space="preserve"> pero </w:t>
      </w:r>
      <w:r w:rsidRPr="0052024B">
        <w:rPr>
          <w:b/>
          <w:lang w:val="es-UY"/>
        </w:rPr>
        <w:t>no aparece en la interfaz pública</w:t>
      </w:r>
      <w:r w:rsidRPr="0052024B">
        <w:rPr>
          <w:lang w:val="es-UY"/>
        </w:rPr>
        <w:t>. El gráfico de valoración usará encuestas de aprobación e imagen de consultoras.</w:t>
      </w:r>
    </w:p>
    <w:p w14:paraId="2CB6DAEA" w14:textId="77777777" w:rsidR="00B3553B" w:rsidRPr="0052024B" w:rsidRDefault="00000000">
      <w:pPr>
        <w:spacing w:before="40" w:after="100"/>
        <w:rPr>
          <w:lang w:val="es-UY"/>
        </w:rPr>
      </w:pPr>
      <w:r w:rsidRPr="0052024B">
        <w:rPr>
          <w:b/>
          <w:lang w:val="es-UY"/>
        </w:rPr>
        <w:t>Un tipo de dato que no existe todavía — eventos políticos:</w:t>
      </w:r>
    </w:p>
    <w:p w14:paraId="7DF8FE46" w14:textId="77777777" w:rsidR="00B3553B" w:rsidRDefault="00000000">
      <w:pPr>
        <w:spacing w:before="40" w:after="100"/>
      </w:pPr>
      <w:r w:rsidRPr="0052024B">
        <w:rPr>
          <w:lang w:val="es-UY"/>
        </w:rPr>
        <w:t xml:space="preserve">El gráfico de aprobación de gestión necesita anotaciones de hitos para que la curva sea legible. Eso requiere un array de eventos con fecha y descripción corta, separado de las encuestas. </w:t>
      </w:r>
      <w:r>
        <w:t xml:space="preserve">Los </w:t>
      </w:r>
      <w:proofErr w:type="spellStart"/>
      <w:r>
        <w:t>hitos</w:t>
      </w:r>
      <w:proofErr w:type="spellEnd"/>
      <w:r>
        <w:t xml:space="preserve"> </w:t>
      </w:r>
      <w:proofErr w:type="spellStart"/>
      <w:r>
        <w:t>identificados</w:t>
      </w:r>
      <w:proofErr w:type="spellEnd"/>
      <w:r>
        <w:t xml:space="preserve"> hasta ahora:</w:t>
      </w:r>
    </w:p>
    <w:tbl>
      <w:tblPr>
        <w:tblStyle w:val="Tablaconcuadrcula"/>
        <w:tblW w:w="0" w:type="auto"/>
        <w:tblLook w:val="04A0" w:firstRow="1" w:lastRow="0" w:firstColumn="1" w:lastColumn="0" w:noHBand="0" w:noVBand="1"/>
      </w:tblPr>
      <w:tblGrid>
        <w:gridCol w:w="3041"/>
        <w:gridCol w:w="3041"/>
        <w:gridCol w:w="3041"/>
      </w:tblGrid>
      <w:tr w:rsidR="00B3553B" w14:paraId="5F25C016" w14:textId="77777777">
        <w:tc>
          <w:tcPr>
            <w:tcW w:w="3041" w:type="dxa"/>
            <w:shd w:val="clear" w:color="auto" w:fill="1A3A5C"/>
          </w:tcPr>
          <w:p w14:paraId="543FB745" w14:textId="77777777" w:rsidR="00B3553B" w:rsidRDefault="00000000">
            <w:pPr>
              <w:spacing w:before="40" w:after="40"/>
            </w:pPr>
            <w:r>
              <w:rPr>
                <w:b/>
                <w:color w:val="FFFFFF"/>
                <w:sz w:val="19"/>
              </w:rPr>
              <w:t>Fecha</w:t>
            </w:r>
          </w:p>
        </w:tc>
        <w:tc>
          <w:tcPr>
            <w:tcW w:w="3041" w:type="dxa"/>
            <w:shd w:val="clear" w:color="auto" w:fill="1A3A5C"/>
          </w:tcPr>
          <w:p w14:paraId="2B66A503" w14:textId="77777777" w:rsidR="00B3553B" w:rsidRDefault="00000000">
            <w:pPr>
              <w:spacing w:before="40" w:after="40"/>
            </w:pPr>
            <w:r>
              <w:rPr>
                <w:b/>
                <w:color w:val="FFFFFF"/>
                <w:sz w:val="19"/>
              </w:rPr>
              <w:t>Hito</w:t>
            </w:r>
          </w:p>
        </w:tc>
        <w:tc>
          <w:tcPr>
            <w:tcW w:w="3041" w:type="dxa"/>
            <w:shd w:val="clear" w:color="auto" w:fill="1A3A5C"/>
          </w:tcPr>
          <w:p w14:paraId="1BD540DB" w14:textId="77777777" w:rsidR="00B3553B" w:rsidRDefault="00000000">
            <w:pPr>
              <w:spacing w:before="40" w:after="40"/>
            </w:pPr>
            <w:r>
              <w:rPr>
                <w:b/>
                <w:color w:val="FFFFFF"/>
                <w:sz w:val="19"/>
              </w:rPr>
              <w:t>Efecto en la curva</w:t>
            </w:r>
          </w:p>
        </w:tc>
      </w:tr>
      <w:tr w:rsidR="00B3553B" w:rsidRPr="0052024B" w14:paraId="489943B1" w14:textId="77777777">
        <w:tc>
          <w:tcPr>
            <w:tcW w:w="3041" w:type="dxa"/>
          </w:tcPr>
          <w:p w14:paraId="4647047A" w14:textId="77777777" w:rsidR="00B3553B" w:rsidRDefault="00000000">
            <w:pPr>
              <w:spacing w:before="40" w:after="40"/>
            </w:pPr>
            <w:r>
              <w:rPr>
                <w:sz w:val="19"/>
              </w:rPr>
              <w:t>Ago 2024</w:t>
            </w:r>
          </w:p>
        </w:tc>
        <w:tc>
          <w:tcPr>
            <w:tcW w:w="3041" w:type="dxa"/>
          </w:tcPr>
          <w:p w14:paraId="2D839928" w14:textId="77777777" w:rsidR="00B3553B" w:rsidRPr="0052024B" w:rsidRDefault="00000000">
            <w:pPr>
              <w:spacing w:before="40" w:after="40"/>
              <w:rPr>
                <w:lang w:val="es-UY"/>
              </w:rPr>
            </w:pPr>
            <w:r w:rsidRPr="0052024B">
              <w:rPr>
                <w:sz w:val="19"/>
                <w:lang w:val="es-UY"/>
              </w:rPr>
              <w:t>Veto presidencial a reforma jubilatoria</w:t>
            </w:r>
          </w:p>
        </w:tc>
        <w:tc>
          <w:tcPr>
            <w:tcW w:w="3041" w:type="dxa"/>
          </w:tcPr>
          <w:p w14:paraId="2C976F65" w14:textId="77777777" w:rsidR="00B3553B" w:rsidRPr="0052024B" w:rsidRDefault="00000000">
            <w:pPr>
              <w:spacing w:before="40" w:after="40"/>
              <w:rPr>
                <w:lang w:val="es-UY"/>
              </w:rPr>
            </w:pPr>
            <w:r w:rsidRPr="0052024B">
              <w:rPr>
                <w:sz w:val="19"/>
                <w:lang w:val="es-UY"/>
              </w:rPr>
              <w:t>Caída — primer punto de inflexión</w:t>
            </w:r>
          </w:p>
        </w:tc>
      </w:tr>
      <w:tr w:rsidR="00B3553B" w:rsidRPr="0052024B" w14:paraId="72390893" w14:textId="77777777">
        <w:tc>
          <w:tcPr>
            <w:tcW w:w="3041" w:type="dxa"/>
          </w:tcPr>
          <w:p w14:paraId="3AC6BA83" w14:textId="77777777" w:rsidR="00B3553B" w:rsidRDefault="00000000">
            <w:pPr>
              <w:spacing w:before="40" w:after="40"/>
            </w:pPr>
            <w:r>
              <w:rPr>
                <w:sz w:val="19"/>
              </w:rPr>
              <w:t>Feb 2025</w:t>
            </w:r>
          </w:p>
        </w:tc>
        <w:tc>
          <w:tcPr>
            <w:tcW w:w="3041" w:type="dxa"/>
          </w:tcPr>
          <w:p w14:paraId="74EE0BED" w14:textId="77777777" w:rsidR="00B3553B" w:rsidRDefault="00000000">
            <w:pPr>
              <w:spacing w:before="40" w:after="40"/>
            </w:pPr>
            <w:r>
              <w:rPr>
                <w:sz w:val="19"/>
              </w:rPr>
              <w:t>Escándalo $LIBRA</w:t>
            </w:r>
          </w:p>
        </w:tc>
        <w:tc>
          <w:tcPr>
            <w:tcW w:w="3041" w:type="dxa"/>
          </w:tcPr>
          <w:p w14:paraId="6B4C8938" w14:textId="77777777" w:rsidR="00B3553B" w:rsidRPr="0052024B" w:rsidRDefault="00000000">
            <w:pPr>
              <w:spacing w:before="40" w:after="40"/>
              <w:rPr>
                <w:lang w:val="es-UY"/>
              </w:rPr>
            </w:pPr>
            <w:r w:rsidRPr="0052024B">
              <w:rPr>
                <w:sz w:val="19"/>
                <w:lang w:val="es-UY"/>
              </w:rPr>
              <w:t>Caída marcada — mínimo del período</w:t>
            </w:r>
          </w:p>
        </w:tc>
      </w:tr>
      <w:tr w:rsidR="00B3553B" w14:paraId="05571DE2" w14:textId="77777777">
        <w:tc>
          <w:tcPr>
            <w:tcW w:w="3041" w:type="dxa"/>
          </w:tcPr>
          <w:p w14:paraId="110AEA83" w14:textId="77777777" w:rsidR="00B3553B" w:rsidRDefault="00000000">
            <w:pPr>
              <w:spacing w:before="40" w:after="40"/>
            </w:pPr>
            <w:proofErr w:type="spellStart"/>
            <w:r>
              <w:rPr>
                <w:sz w:val="19"/>
              </w:rPr>
              <w:t>Abr</w:t>
            </w:r>
            <w:proofErr w:type="spellEnd"/>
            <w:r>
              <w:rPr>
                <w:sz w:val="19"/>
              </w:rPr>
              <w:t xml:space="preserve"> 2025</w:t>
            </w:r>
          </w:p>
        </w:tc>
        <w:tc>
          <w:tcPr>
            <w:tcW w:w="3041" w:type="dxa"/>
          </w:tcPr>
          <w:p w14:paraId="6AD367D9" w14:textId="77777777" w:rsidR="00B3553B" w:rsidRPr="0052024B" w:rsidRDefault="00000000">
            <w:pPr>
              <w:spacing w:before="40" w:after="40"/>
              <w:rPr>
                <w:lang w:val="es-UY"/>
              </w:rPr>
            </w:pPr>
            <w:r w:rsidRPr="0052024B">
              <w:rPr>
                <w:sz w:val="19"/>
                <w:lang w:val="es-UY"/>
              </w:rPr>
              <w:t>Acuerdo FMI + salida del cepo</w:t>
            </w:r>
          </w:p>
        </w:tc>
        <w:tc>
          <w:tcPr>
            <w:tcW w:w="3041" w:type="dxa"/>
          </w:tcPr>
          <w:p w14:paraId="4B43DBE1" w14:textId="77777777" w:rsidR="00B3553B" w:rsidRDefault="00000000">
            <w:pPr>
              <w:spacing w:before="40" w:after="40"/>
            </w:pPr>
            <w:proofErr w:type="spellStart"/>
            <w:r>
              <w:rPr>
                <w:sz w:val="19"/>
              </w:rPr>
              <w:t>Recuperación</w:t>
            </w:r>
            <w:proofErr w:type="spellEnd"/>
          </w:p>
        </w:tc>
      </w:tr>
      <w:tr w:rsidR="00B3553B" w14:paraId="58760A1D" w14:textId="77777777">
        <w:tc>
          <w:tcPr>
            <w:tcW w:w="3041" w:type="dxa"/>
          </w:tcPr>
          <w:p w14:paraId="7A222417" w14:textId="77777777" w:rsidR="00B3553B" w:rsidRDefault="00000000">
            <w:pPr>
              <w:spacing w:before="40" w:after="40"/>
            </w:pPr>
            <w:r>
              <w:rPr>
                <w:sz w:val="19"/>
              </w:rPr>
              <w:t>Oct 2025</w:t>
            </w:r>
          </w:p>
        </w:tc>
        <w:tc>
          <w:tcPr>
            <w:tcW w:w="3041" w:type="dxa"/>
          </w:tcPr>
          <w:p w14:paraId="0ACF8104" w14:textId="77777777" w:rsidR="00B3553B" w:rsidRDefault="00000000">
            <w:pPr>
              <w:spacing w:before="40" w:after="40"/>
            </w:pPr>
            <w:r>
              <w:rPr>
                <w:sz w:val="19"/>
              </w:rPr>
              <w:t>Legislativas — LLA 40.66%</w:t>
            </w:r>
          </w:p>
        </w:tc>
        <w:tc>
          <w:tcPr>
            <w:tcW w:w="3041" w:type="dxa"/>
          </w:tcPr>
          <w:p w14:paraId="55953744" w14:textId="77777777" w:rsidR="00B3553B" w:rsidRDefault="00000000">
            <w:pPr>
              <w:spacing w:before="40" w:after="40"/>
            </w:pPr>
            <w:r>
              <w:rPr>
                <w:sz w:val="19"/>
              </w:rPr>
              <w:t>Pico de aprobación</w:t>
            </w:r>
          </w:p>
        </w:tc>
      </w:tr>
      <w:tr w:rsidR="00B3553B" w:rsidRPr="0052024B" w14:paraId="681D13AF" w14:textId="77777777">
        <w:tc>
          <w:tcPr>
            <w:tcW w:w="3041" w:type="dxa"/>
          </w:tcPr>
          <w:p w14:paraId="436ECF47" w14:textId="77777777" w:rsidR="00B3553B" w:rsidRDefault="00000000">
            <w:pPr>
              <w:spacing w:before="40" w:after="40"/>
            </w:pPr>
            <w:r>
              <w:rPr>
                <w:sz w:val="19"/>
              </w:rPr>
              <w:t>Feb 2026</w:t>
            </w:r>
          </w:p>
        </w:tc>
        <w:tc>
          <w:tcPr>
            <w:tcW w:w="3041" w:type="dxa"/>
          </w:tcPr>
          <w:p w14:paraId="0D12C158" w14:textId="77777777" w:rsidR="00B3553B" w:rsidRDefault="00000000">
            <w:pPr>
              <w:spacing w:before="40" w:after="40"/>
            </w:pPr>
            <w:r>
              <w:rPr>
                <w:sz w:val="19"/>
              </w:rPr>
              <w:t>Caso Adorni</w:t>
            </w:r>
          </w:p>
        </w:tc>
        <w:tc>
          <w:tcPr>
            <w:tcW w:w="3041" w:type="dxa"/>
          </w:tcPr>
          <w:p w14:paraId="23900BB0" w14:textId="77777777" w:rsidR="00B3553B" w:rsidRPr="0052024B" w:rsidRDefault="00000000">
            <w:pPr>
              <w:spacing w:before="40" w:after="40"/>
              <w:rPr>
                <w:lang w:val="es-UY"/>
              </w:rPr>
            </w:pPr>
            <w:r w:rsidRPr="0052024B">
              <w:rPr>
                <w:sz w:val="19"/>
                <w:lang w:val="es-UY"/>
              </w:rPr>
              <w:t>Caída — segundo punto de inflexión</w:t>
            </w:r>
          </w:p>
        </w:tc>
      </w:tr>
      <w:tr w:rsidR="00B3553B" w14:paraId="35674A83" w14:textId="77777777">
        <w:tc>
          <w:tcPr>
            <w:tcW w:w="3041" w:type="dxa"/>
          </w:tcPr>
          <w:p w14:paraId="3E891BFB" w14:textId="77777777" w:rsidR="00B3553B" w:rsidRDefault="00000000">
            <w:pPr>
              <w:spacing w:before="40" w:after="40"/>
            </w:pPr>
            <w:r>
              <w:rPr>
                <w:sz w:val="19"/>
              </w:rPr>
              <w:t>Mar 2026</w:t>
            </w:r>
          </w:p>
        </w:tc>
        <w:tc>
          <w:tcPr>
            <w:tcW w:w="3041" w:type="dxa"/>
          </w:tcPr>
          <w:p w14:paraId="2D034C3E" w14:textId="77777777" w:rsidR="00B3553B" w:rsidRDefault="00000000">
            <w:pPr>
              <w:spacing w:before="40" w:after="40"/>
            </w:pPr>
            <w:r>
              <w:rPr>
                <w:sz w:val="19"/>
              </w:rPr>
              <w:t>Piso histórico (~37-38%)</w:t>
            </w:r>
          </w:p>
        </w:tc>
        <w:tc>
          <w:tcPr>
            <w:tcW w:w="3041" w:type="dxa"/>
          </w:tcPr>
          <w:p w14:paraId="7290BB1D" w14:textId="77777777" w:rsidR="00B3553B" w:rsidRDefault="00000000">
            <w:pPr>
              <w:spacing w:before="40" w:after="40"/>
            </w:pPr>
            <w:r>
              <w:rPr>
                <w:sz w:val="19"/>
              </w:rPr>
              <w:t>Mínimo actual</w:t>
            </w:r>
          </w:p>
        </w:tc>
      </w:tr>
    </w:tbl>
    <w:p w14:paraId="56A24A8C" w14:textId="77777777" w:rsidR="00B3553B" w:rsidRDefault="00B3553B">
      <w:pPr>
        <w:spacing w:after="80"/>
      </w:pPr>
    </w:p>
    <w:p w14:paraId="2B12B739" w14:textId="77777777" w:rsidR="00B3553B" w:rsidRPr="0052024B" w:rsidRDefault="00000000">
      <w:pPr>
        <w:spacing w:before="40" w:after="100"/>
        <w:rPr>
          <w:lang w:val="es-UY"/>
        </w:rPr>
      </w:pPr>
      <w:r w:rsidRPr="0052024B">
        <w:rPr>
          <w:lang w:val="es-UY"/>
        </w:rPr>
        <w:t xml:space="preserve">Este array lo mantiene CIGOB (criterio político) y lo edita </w:t>
      </w:r>
      <w:proofErr w:type="spellStart"/>
      <w:r w:rsidRPr="0052024B">
        <w:rPr>
          <w:lang w:val="es-UY"/>
        </w:rPr>
        <w:t>Redlines</w:t>
      </w:r>
      <w:proofErr w:type="spellEnd"/>
      <w:r w:rsidRPr="0052024B">
        <w:rPr>
          <w:lang w:val="es-UY"/>
        </w:rPr>
        <w:t xml:space="preserve"> si necesita ajustar los </w:t>
      </w:r>
      <w:proofErr w:type="spellStart"/>
      <w:r w:rsidRPr="0052024B">
        <w:rPr>
          <w:lang w:val="es-UY"/>
        </w:rPr>
        <w:t>labels</w:t>
      </w:r>
      <w:proofErr w:type="spellEnd"/>
      <w:r w:rsidRPr="0052024B">
        <w:rPr>
          <w:lang w:val="es-UY"/>
        </w:rPr>
        <w:t xml:space="preserve"> para comunicación. Es un tipo de dato completamente nuevo que hoy no tiene lugar en el HTML.</w:t>
      </w:r>
    </w:p>
    <w:p w14:paraId="080BE1CC" w14:textId="77777777" w:rsidR="00B3553B" w:rsidRPr="0052024B" w:rsidRDefault="00B3553B">
      <w:pPr>
        <w:pBdr>
          <w:bottom w:val="single" w:sz="4" w:space="1" w:color="AAAAAA"/>
        </w:pBdr>
        <w:spacing w:before="80" w:after="80"/>
        <w:rPr>
          <w:lang w:val="es-UY"/>
        </w:rPr>
      </w:pPr>
    </w:p>
    <w:p w14:paraId="4AE20BA7" w14:textId="77777777" w:rsidR="00B3553B" w:rsidRPr="0052024B" w:rsidRDefault="00000000">
      <w:pPr>
        <w:keepNext/>
        <w:spacing w:before="280" w:after="80"/>
        <w:rPr>
          <w:lang w:val="es-UY"/>
        </w:rPr>
      </w:pPr>
      <w:r w:rsidRPr="0052024B">
        <w:rPr>
          <w:b/>
          <w:color w:val="2E6DA4"/>
          <w:sz w:val="26"/>
          <w:lang w:val="es-UY"/>
        </w:rPr>
        <w:t>4. Encuestas provinciales: el vacío más estratégico</w:t>
      </w:r>
    </w:p>
    <w:p w14:paraId="5CE5D684" w14:textId="77777777" w:rsidR="00B3553B" w:rsidRPr="0052024B" w:rsidRDefault="00000000">
      <w:pPr>
        <w:spacing w:before="40" w:after="100"/>
        <w:rPr>
          <w:lang w:val="es-UY"/>
        </w:rPr>
      </w:pPr>
      <w:r w:rsidRPr="0052024B">
        <w:rPr>
          <w:lang w:val="es-UY"/>
        </w:rPr>
        <w:t xml:space="preserve">La misión central de CIGOB es la gestión subnacional. El </w:t>
      </w:r>
      <w:proofErr w:type="spellStart"/>
      <w:r w:rsidRPr="0052024B">
        <w:rPr>
          <w:lang w:val="es-UY"/>
        </w:rPr>
        <w:t>Votómetro</w:t>
      </w:r>
      <w:proofErr w:type="spellEnd"/>
      <w:r w:rsidRPr="0052024B">
        <w:rPr>
          <w:lang w:val="es-UY"/>
        </w:rPr>
        <w:t xml:space="preserve"> tiene una sección de gobernadores que no está activa por falta de datos sistemáticos.</w:t>
      </w:r>
    </w:p>
    <w:p w14:paraId="78635F6A" w14:textId="77777777" w:rsidR="00B3553B" w:rsidRPr="0052024B" w:rsidRDefault="00000000">
      <w:pPr>
        <w:spacing w:before="40" w:after="100"/>
        <w:rPr>
          <w:lang w:val="es-UY"/>
        </w:rPr>
      </w:pPr>
      <w:r w:rsidRPr="0052024B">
        <w:rPr>
          <w:b/>
          <w:lang w:val="es-UY"/>
        </w:rPr>
        <w:t>Lo que existe hoy en Argentina:</w:t>
      </w:r>
    </w:p>
    <w:p w14:paraId="17506111" w14:textId="77777777" w:rsidR="00B3553B" w:rsidRPr="0052024B" w:rsidRDefault="00000000">
      <w:pPr>
        <w:pStyle w:val="Listaconvietas"/>
        <w:spacing w:before="20" w:after="40"/>
        <w:ind w:left="454"/>
        <w:rPr>
          <w:lang w:val="es-UY"/>
        </w:rPr>
      </w:pPr>
      <w:r w:rsidRPr="0052024B">
        <w:rPr>
          <w:b/>
          <w:lang w:val="es-UY"/>
        </w:rPr>
        <w:t>CB Global Data</w:t>
      </w:r>
      <w:r w:rsidRPr="0052024B">
        <w:rPr>
          <w:lang w:val="es-UY"/>
        </w:rPr>
        <w:t xml:space="preserve"> es la fuente más completa para el nivel subnacional. Hace un estudio mensual de imagen de los 24 gobernadores con entre 892 y 1.179 casos por jurisdicción. Mide imagen positiva por provincia, no intención de voto. Su encuesta de abril 2026 (1 al 4 del mes) posicionó a Passalacqua (Misiones, 55.8%), Poggi (San Luis, 55.3%) y Sáenz (Salta, 55.1%) como los de mejor imagen; Quintela (La Rioja, 42.8%) en el último lugar.</w:t>
      </w:r>
    </w:p>
    <w:p w14:paraId="01A890E3" w14:textId="77777777" w:rsidR="00B3553B" w:rsidRPr="0052024B" w:rsidRDefault="00000000">
      <w:pPr>
        <w:pStyle w:val="Listaconvietas"/>
        <w:spacing w:before="20" w:after="40"/>
        <w:ind w:left="454"/>
        <w:rPr>
          <w:lang w:val="es-UY"/>
        </w:rPr>
      </w:pPr>
      <w:r w:rsidRPr="0052024B">
        <w:rPr>
          <w:b/>
          <w:lang w:val="es-UY"/>
        </w:rPr>
        <w:t>Mercados &amp; Estrategia</w:t>
      </w:r>
      <w:r w:rsidRPr="0052024B">
        <w:rPr>
          <w:lang w:val="es-UY"/>
        </w:rPr>
        <w:t xml:space="preserve"> hace estudios provinciales bonaerenses (692 casos, margen ±3.73%). Su encuesta de nov-2025 sobre intención de voto 2027 en PBA da LLA 43.9% / PJ 32.6%.</w:t>
      </w:r>
    </w:p>
    <w:p w14:paraId="3ACB016C" w14:textId="77777777" w:rsidR="00B3553B" w:rsidRDefault="00000000">
      <w:pPr>
        <w:pStyle w:val="Listaconvietas"/>
        <w:spacing w:before="20" w:after="40"/>
        <w:ind w:left="454"/>
      </w:pPr>
      <w:r w:rsidRPr="0052024B">
        <w:rPr>
          <w:b/>
          <w:lang w:val="es-UY"/>
        </w:rPr>
        <w:t>Consultoras locales</w:t>
      </w:r>
      <w:r w:rsidRPr="0052024B">
        <w:rPr>
          <w:lang w:val="es-UY"/>
        </w:rPr>
        <w:t xml:space="preserve"> (Reale Dalla Torre en Mendoza, PGD en la Patagonia, DC Consultores en La Plata) hacen estudios departamentales esporádicos para clientes privados o municipios. </w:t>
      </w:r>
      <w:r>
        <w:t xml:space="preserve">No publican </w:t>
      </w:r>
      <w:proofErr w:type="spellStart"/>
      <w:r>
        <w:t>sistemáticamente</w:t>
      </w:r>
      <w:proofErr w:type="spellEnd"/>
      <w:r>
        <w:t>.</w:t>
      </w:r>
    </w:p>
    <w:p w14:paraId="1902657A" w14:textId="77777777" w:rsidR="00B3553B" w:rsidRPr="0052024B" w:rsidRDefault="00000000">
      <w:pPr>
        <w:pStyle w:val="Listaconvietas"/>
        <w:spacing w:before="20" w:after="40"/>
        <w:ind w:left="454"/>
        <w:rPr>
          <w:lang w:val="es-UY"/>
        </w:rPr>
      </w:pPr>
      <w:proofErr w:type="spellStart"/>
      <w:r w:rsidRPr="0052024B">
        <w:rPr>
          <w:b/>
          <w:lang w:val="es-UY"/>
        </w:rPr>
        <w:t>Trends</w:t>
      </w:r>
      <w:proofErr w:type="spellEnd"/>
      <w:r w:rsidRPr="0052024B">
        <w:rPr>
          <w:lang w:val="es-UY"/>
        </w:rPr>
        <w:t xml:space="preserve"> declara trabajar "en distintas provincias y con dirigentes locales" pero sin publicación regular.</w:t>
      </w:r>
    </w:p>
    <w:p w14:paraId="0BFBC514" w14:textId="77777777" w:rsidR="00B3553B" w:rsidRPr="0052024B" w:rsidRDefault="00000000">
      <w:pPr>
        <w:spacing w:before="40" w:after="100"/>
        <w:rPr>
          <w:lang w:val="es-UY"/>
        </w:rPr>
      </w:pPr>
      <w:r w:rsidRPr="0052024B">
        <w:rPr>
          <w:b/>
          <w:lang w:val="es-UY"/>
        </w:rPr>
        <w:t>El problema real:</w:t>
      </w:r>
      <w:r w:rsidRPr="0052024B">
        <w:rPr>
          <w:lang w:val="es-UY"/>
        </w:rPr>
        <w:t xml:space="preserve"> la cobertura provincial </w:t>
      </w:r>
      <w:proofErr w:type="gramStart"/>
      <w:r w:rsidRPr="0052024B">
        <w:rPr>
          <w:lang w:val="es-UY"/>
        </w:rPr>
        <w:t>existe</w:t>
      </w:r>
      <w:proofErr w:type="gramEnd"/>
      <w:r w:rsidRPr="0052024B">
        <w:rPr>
          <w:lang w:val="es-UY"/>
        </w:rPr>
        <w:t xml:space="preserve"> pero es fragmentada y no homologada. No hay un campo estándar para "partido provincial" (el Frente Renovador de Misiones no es comparable con LLA, y ambos compiten contra candidatos propios en sus distritos). Requiere una estructura de datos flexible, no campos fijos como los de la elección nacional.</w:t>
      </w:r>
    </w:p>
    <w:p w14:paraId="54C435E1" w14:textId="77777777" w:rsidR="00B3553B" w:rsidRPr="0052024B" w:rsidRDefault="00000000">
      <w:pPr>
        <w:spacing w:before="40" w:after="100"/>
        <w:rPr>
          <w:lang w:val="es-UY"/>
        </w:rPr>
      </w:pPr>
      <w:r w:rsidRPr="0052024B">
        <w:rPr>
          <w:b/>
          <w:lang w:val="es-UY"/>
        </w:rPr>
        <w:lastRenderedPageBreak/>
        <w:t>Criterio de activación propuesto:</w:t>
      </w:r>
      <w:r w:rsidRPr="0052024B">
        <w:rPr>
          <w:lang w:val="es-UY"/>
        </w:rPr>
        <w:t xml:space="preserve"> mostrar la sección de gobernadores cuando haya al menos tres encuestas distintas con cobertura de ocho de las diez provincias más grandes por padrón (Buenos Aires, CABA, Córdoba, Santa Fe, Mendoza, Tucumán, Entre Ríos, Salta, Chaco, Misiones).</w:t>
      </w:r>
    </w:p>
    <w:p w14:paraId="0653D9A0" w14:textId="77777777" w:rsidR="00B3553B" w:rsidRPr="0052024B" w:rsidRDefault="00B3553B">
      <w:pPr>
        <w:pBdr>
          <w:bottom w:val="single" w:sz="4" w:space="1" w:color="AAAAAA"/>
        </w:pBdr>
        <w:spacing w:before="80" w:after="80"/>
        <w:rPr>
          <w:lang w:val="es-UY"/>
        </w:rPr>
      </w:pPr>
    </w:p>
    <w:p w14:paraId="59D07D48" w14:textId="77777777" w:rsidR="00B3553B" w:rsidRPr="0052024B" w:rsidRDefault="00000000">
      <w:pPr>
        <w:keepNext/>
        <w:spacing w:before="280" w:after="80"/>
        <w:rPr>
          <w:lang w:val="es-UY"/>
        </w:rPr>
      </w:pPr>
      <w:r w:rsidRPr="0052024B">
        <w:rPr>
          <w:b/>
          <w:color w:val="2E6DA4"/>
          <w:sz w:val="26"/>
          <w:lang w:val="es-UY"/>
        </w:rPr>
        <w:t>5. Pipeline de actualización</w:t>
      </w:r>
    </w:p>
    <w:p w14:paraId="2E6308CD" w14:textId="77777777" w:rsidR="00B3553B" w:rsidRPr="0052024B" w:rsidRDefault="00000000">
      <w:pPr>
        <w:spacing w:before="40" w:after="100"/>
        <w:rPr>
          <w:lang w:val="es-UY"/>
        </w:rPr>
      </w:pPr>
      <w:r w:rsidRPr="0052024B">
        <w:rPr>
          <w:lang w:val="es-UY"/>
        </w:rPr>
        <w:t xml:space="preserve">El </w:t>
      </w:r>
      <w:proofErr w:type="spellStart"/>
      <w:r w:rsidRPr="0052024B">
        <w:rPr>
          <w:lang w:val="es-UY"/>
        </w:rPr>
        <w:t>Votómetro</w:t>
      </w:r>
      <w:proofErr w:type="spellEnd"/>
      <w:r w:rsidRPr="0052024B">
        <w:rPr>
          <w:lang w:val="es-UY"/>
        </w:rPr>
        <w:t xml:space="preserve"> promete ser un termómetro actualizado. Para que esa promesa sea sostenible hay que resolver quién hace qué y cuándo:</w:t>
      </w:r>
    </w:p>
    <w:tbl>
      <w:tblPr>
        <w:tblStyle w:val="Tablaconcuadrcula"/>
        <w:tblW w:w="0" w:type="auto"/>
        <w:tblLook w:val="04A0" w:firstRow="1" w:lastRow="0" w:firstColumn="1" w:lastColumn="0" w:noHBand="0" w:noVBand="1"/>
      </w:tblPr>
      <w:tblGrid>
        <w:gridCol w:w="2280"/>
        <w:gridCol w:w="2280"/>
        <w:gridCol w:w="2280"/>
        <w:gridCol w:w="2280"/>
      </w:tblGrid>
      <w:tr w:rsidR="00B3553B" w14:paraId="4A8D9E51" w14:textId="77777777">
        <w:tc>
          <w:tcPr>
            <w:tcW w:w="2280" w:type="dxa"/>
            <w:shd w:val="clear" w:color="auto" w:fill="1A3A5C"/>
          </w:tcPr>
          <w:p w14:paraId="28556B8D" w14:textId="77777777" w:rsidR="00B3553B" w:rsidRDefault="00000000">
            <w:pPr>
              <w:spacing w:before="40" w:after="40"/>
            </w:pPr>
            <w:r>
              <w:rPr>
                <w:b/>
                <w:color w:val="FFFFFF"/>
                <w:sz w:val="19"/>
              </w:rPr>
              <w:t>Dato</w:t>
            </w:r>
          </w:p>
        </w:tc>
        <w:tc>
          <w:tcPr>
            <w:tcW w:w="2280" w:type="dxa"/>
            <w:shd w:val="clear" w:color="auto" w:fill="1A3A5C"/>
          </w:tcPr>
          <w:p w14:paraId="700BDA35" w14:textId="77777777" w:rsidR="00B3553B" w:rsidRDefault="00000000">
            <w:pPr>
              <w:spacing w:before="40" w:after="40"/>
            </w:pPr>
            <w:r>
              <w:rPr>
                <w:b/>
                <w:color w:val="FFFFFF"/>
                <w:sz w:val="19"/>
              </w:rPr>
              <w:t>Frecuencia</w:t>
            </w:r>
          </w:p>
        </w:tc>
        <w:tc>
          <w:tcPr>
            <w:tcW w:w="2280" w:type="dxa"/>
            <w:shd w:val="clear" w:color="auto" w:fill="1A3A5C"/>
          </w:tcPr>
          <w:p w14:paraId="11BF293B" w14:textId="77777777" w:rsidR="00B3553B" w:rsidRDefault="00000000">
            <w:pPr>
              <w:spacing w:before="40" w:after="40"/>
            </w:pPr>
            <w:r>
              <w:rPr>
                <w:b/>
                <w:color w:val="FFFFFF"/>
                <w:sz w:val="19"/>
              </w:rPr>
              <w:t>Fuente disponible</w:t>
            </w:r>
          </w:p>
        </w:tc>
        <w:tc>
          <w:tcPr>
            <w:tcW w:w="2280" w:type="dxa"/>
            <w:shd w:val="clear" w:color="auto" w:fill="1A3A5C"/>
          </w:tcPr>
          <w:p w14:paraId="6D9D6737" w14:textId="77777777" w:rsidR="00B3553B" w:rsidRDefault="00000000">
            <w:pPr>
              <w:spacing w:before="40" w:after="40"/>
            </w:pPr>
            <w:r>
              <w:rPr>
                <w:b/>
                <w:color w:val="FFFFFF"/>
                <w:sz w:val="19"/>
              </w:rPr>
              <w:t>Estado actual</w:t>
            </w:r>
          </w:p>
        </w:tc>
      </w:tr>
      <w:tr w:rsidR="00B3553B" w14:paraId="6307E2D2" w14:textId="77777777">
        <w:tc>
          <w:tcPr>
            <w:tcW w:w="2280" w:type="dxa"/>
          </w:tcPr>
          <w:p w14:paraId="35FF74A6" w14:textId="77777777" w:rsidR="00B3553B" w:rsidRPr="0052024B" w:rsidRDefault="00000000">
            <w:pPr>
              <w:spacing w:before="40" w:after="40"/>
              <w:rPr>
                <w:lang w:val="es-UY"/>
              </w:rPr>
            </w:pPr>
            <w:r w:rsidRPr="0052024B">
              <w:rPr>
                <w:sz w:val="19"/>
                <w:lang w:val="es-UY"/>
              </w:rPr>
              <w:t>Encuestas de intención de voto</w:t>
            </w:r>
          </w:p>
        </w:tc>
        <w:tc>
          <w:tcPr>
            <w:tcW w:w="2280" w:type="dxa"/>
          </w:tcPr>
          <w:p w14:paraId="242ADB60" w14:textId="77777777" w:rsidR="00B3553B" w:rsidRDefault="00000000">
            <w:pPr>
              <w:spacing w:before="40" w:after="40"/>
            </w:pPr>
            <w:proofErr w:type="spellStart"/>
            <w:r>
              <w:rPr>
                <w:sz w:val="19"/>
              </w:rPr>
              <w:t>Semanal</w:t>
            </w:r>
            <w:proofErr w:type="spellEnd"/>
            <w:r>
              <w:rPr>
                <w:sz w:val="19"/>
              </w:rPr>
              <w:t xml:space="preserve"> / </w:t>
            </w:r>
            <w:proofErr w:type="spellStart"/>
            <w:r>
              <w:rPr>
                <w:sz w:val="19"/>
              </w:rPr>
              <w:t>mensual</w:t>
            </w:r>
            <w:proofErr w:type="spellEnd"/>
          </w:p>
        </w:tc>
        <w:tc>
          <w:tcPr>
            <w:tcW w:w="2280" w:type="dxa"/>
          </w:tcPr>
          <w:p w14:paraId="1B2EA7E7" w14:textId="77777777" w:rsidR="00B3553B" w:rsidRDefault="00000000">
            <w:pPr>
              <w:spacing w:before="40" w:after="40"/>
            </w:pPr>
            <w:r>
              <w:rPr>
                <w:sz w:val="19"/>
              </w:rPr>
              <w:t>Múltiples consultoras</w:t>
            </w:r>
          </w:p>
        </w:tc>
        <w:tc>
          <w:tcPr>
            <w:tcW w:w="2280" w:type="dxa"/>
          </w:tcPr>
          <w:p w14:paraId="67EBFAF8" w14:textId="77777777" w:rsidR="00B3553B" w:rsidRDefault="00000000">
            <w:pPr>
              <w:spacing w:before="40" w:after="40"/>
            </w:pPr>
            <w:r>
              <w:rPr>
                <w:sz w:val="19"/>
              </w:rPr>
              <w:t>Manual — editar el HTML</w:t>
            </w:r>
          </w:p>
        </w:tc>
      </w:tr>
      <w:tr w:rsidR="00B3553B" w14:paraId="08DF7B2E" w14:textId="77777777">
        <w:tc>
          <w:tcPr>
            <w:tcW w:w="2280" w:type="dxa"/>
          </w:tcPr>
          <w:p w14:paraId="40956D41" w14:textId="77777777" w:rsidR="00B3553B" w:rsidRDefault="00000000">
            <w:pPr>
              <w:spacing w:before="40" w:after="40"/>
            </w:pPr>
            <w:r>
              <w:rPr>
                <w:sz w:val="19"/>
              </w:rPr>
              <w:t>Aprobación presidencial</w:t>
            </w:r>
          </w:p>
        </w:tc>
        <w:tc>
          <w:tcPr>
            <w:tcW w:w="2280" w:type="dxa"/>
          </w:tcPr>
          <w:p w14:paraId="3F8D1DB8" w14:textId="77777777" w:rsidR="00B3553B" w:rsidRDefault="00000000">
            <w:pPr>
              <w:spacing w:before="40" w:after="40"/>
            </w:pPr>
            <w:r>
              <w:rPr>
                <w:sz w:val="19"/>
              </w:rPr>
              <w:t>Mensual</w:t>
            </w:r>
          </w:p>
        </w:tc>
        <w:tc>
          <w:tcPr>
            <w:tcW w:w="2280" w:type="dxa"/>
          </w:tcPr>
          <w:p w14:paraId="23BA0425" w14:textId="77777777" w:rsidR="00B3553B" w:rsidRDefault="00000000">
            <w:pPr>
              <w:spacing w:before="40" w:after="40"/>
            </w:pPr>
            <w:r>
              <w:rPr>
                <w:sz w:val="19"/>
              </w:rPr>
              <w:t>UdeSA, Haime, AtlasIntel, CB Global Data</w:t>
            </w:r>
          </w:p>
        </w:tc>
        <w:tc>
          <w:tcPr>
            <w:tcW w:w="2280" w:type="dxa"/>
          </w:tcPr>
          <w:p w14:paraId="323DD34A" w14:textId="77777777" w:rsidR="00B3553B" w:rsidRDefault="00000000">
            <w:pPr>
              <w:spacing w:before="40" w:after="40"/>
            </w:pPr>
            <w:r>
              <w:rPr>
                <w:sz w:val="19"/>
              </w:rPr>
              <w:t>Hardcodeado en 38%</w:t>
            </w:r>
          </w:p>
        </w:tc>
      </w:tr>
      <w:tr w:rsidR="00B3553B" w14:paraId="220CF013" w14:textId="77777777">
        <w:tc>
          <w:tcPr>
            <w:tcW w:w="2280" w:type="dxa"/>
          </w:tcPr>
          <w:p w14:paraId="00853728" w14:textId="77777777" w:rsidR="00B3553B" w:rsidRDefault="00000000">
            <w:pPr>
              <w:spacing w:before="40" w:after="40"/>
            </w:pPr>
            <w:r>
              <w:rPr>
                <w:sz w:val="19"/>
              </w:rPr>
              <w:t>ICC Di Tella</w:t>
            </w:r>
          </w:p>
        </w:tc>
        <w:tc>
          <w:tcPr>
            <w:tcW w:w="2280" w:type="dxa"/>
          </w:tcPr>
          <w:p w14:paraId="11A1A9CA" w14:textId="77777777" w:rsidR="00B3553B" w:rsidRDefault="00000000">
            <w:pPr>
              <w:spacing w:before="40" w:after="40"/>
            </w:pPr>
            <w:r>
              <w:rPr>
                <w:sz w:val="19"/>
              </w:rPr>
              <w:t>Mensual</w:t>
            </w:r>
          </w:p>
        </w:tc>
        <w:tc>
          <w:tcPr>
            <w:tcW w:w="2280" w:type="dxa"/>
          </w:tcPr>
          <w:p w14:paraId="01FB5CF7" w14:textId="77777777" w:rsidR="00B3553B" w:rsidRDefault="00000000">
            <w:pPr>
              <w:spacing w:before="40" w:after="40"/>
            </w:pPr>
            <w:r>
              <w:rPr>
                <w:sz w:val="19"/>
              </w:rPr>
              <w:t>UTDT (sitio público)</w:t>
            </w:r>
          </w:p>
        </w:tc>
        <w:tc>
          <w:tcPr>
            <w:tcW w:w="2280" w:type="dxa"/>
          </w:tcPr>
          <w:p w14:paraId="232A1FA6" w14:textId="77777777" w:rsidR="00B3553B" w:rsidRDefault="00000000">
            <w:pPr>
              <w:spacing w:before="40" w:after="40"/>
            </w:pPr>
            <w:r>
              <w:rPr>
                <w:sz w:val="19"/>
              </w:rPr>
              <w:t>Hardcodeado en 42.03</w:t>
            </w:r>
          </w:p>
        </w:tc>
      </w:tr>
      <w:tr w:rsidR="00B3553B" w14:paraId="4379F26C" w14:textId="77777777">
        <w:tc>
          <w:tcPr>
            <w:tcW w:w="2280" w:type="dxa"/>
          </w:tcPr>
          <w:p w14:paraId="6562C3AE" w14:textId="77777777" w:rsidR="00B3553B" w:rsidRDefault="00000000">
            <w:pPr>
              <w:spacing w:before="40" w:after="40"/>
            </w:pPr>
            <w:r>
              <w:rPr>
                <w:sz w:val="19"/>
              </w:rPr>
              <w:t>EMAE</w:t>
            </w:r>
          </w:p>
        </w:tc>
        <w:tc>
          <w:tcPr>
            <w:tcW w:w="2280" w:type="dxa"/>
          </w:tcPr>
          <w:p w14:paraId="18F9EA4E" w14:textId="77777777" w:rsidR="00B3553B" w:rsidRPr="0052024B" w:rsidRDefault="00000000">
            <w:pPr>
              <w:spacing w:before="40" w:after="40"/>
              <w:rPr>
                <w:lang w:val="es-UY"/>
              </w:rPr>
            </w:pPr>
            <w:r w:rsidRPr="0052024B">
              <w:rPr>
                <w:sz w:val="19"/>
                <w:lang w:val="es-UY"/>
              </w:rPr>
              <w:t>Mensual con 2 meses de rezago</w:t>
            </w:r>
          </w:p>
        </w:tc>
        <w:tc>
          <w:tcPr>
            <w:tcW w:w="2280" w:type="dxa"/>
          </w:tcPr>
          <w:p w14:paraId="469E6656" w14:textId="77777777" w:rsidR="00B3553B" w:rsidRDefault="00000000">
            <w:pPr>
              <w:spacing w:before="40" w:after="40"/>
            </w:pPr>
            <w:r>
              <w:rPr>
                <w:sz w:val="19"/>
              </w:rPr>
              <w:t>INDEC</w:t>
            </w:r>
          </w:p>
        </w:tc>
        <w:tc>
          <w:tcPr>
            <w:tcW w:w="2280" w:type="dxa"/>
          </w:tcPr>
          <w:p w14:paraId="45C8CD54" w14:textId="77777777" w:rsidR="00B3553B" w:rsidRDefault="00000000">
            <w:pPr>
              <w:spacing w:before="40" w:after="40"/>
            </w:pPr>
            <w:r>
              <w:rPr>
                <w:sz w:val="19"/>
              </w:rPr>
              <w:t>Hardcodeado en 1.9%</w:t>
            </w:r>
          </w:p>
        </w:tc>
      </w:tr>
      <w:tr w:rsidR="00B3553B" w14:paraId="4BC771EE" w14:textId="77777777">
        <w:tc>
          <w:tcPr>
            <w:tcW w:w="2280" w:type="dxa"/>
          </w:tcPr>
          <w:p w14:paraId="3855EA15" w14:textId="77777777" w:rsidR="00B3553B" w:rsidRDefault="00000000">
            <w:pPr>
              <w:spacing w:before="40" w:after="40"/>
            </w:pPr>
            <w:r>
              <w:rPr>
                <w:sz w:val="19"/>
              </w:rPr>
              <w:t>Encuestas de ballotage</w:t>
            </w:r>
          </w:p>
        </w:tc>
        <w:tc>
          <w:tcPr>
            <w:tcW w:w="2280" w:type="dxa"/>
          </w:tcPr>
          <w:p w14:paraId="53020118" w14:textId="77777777" w:rsidR="00B3553B" w:rsidRDefault="00000000">
            <w:pPr>
              <w:spacing w:before="40" w:after="40"/>
            </w:pPr>
            <w:r>
              <w:rPr>
                <w:sz w:val="19"/>
              </w:rPr>
              <w:t>Esporádico</w:t>
            </w:r>
          </w:p>
        </w:tc>
        <w:tc>
          <w:tcPr>
            <w:tcW w:w="2280" w:type="dxa"/>
          </w:tcPr>
          <w:p w14:paraId="0EF0CAEA" w14:textId="77777777" w:rsidR="00B3553B" w:rsidRPr="0052024B" w:rsidRDefault="00000000">
            <w:pPr>
              <w:spacing w:before="40" w:after="40"/>
              <w:rPr>
                <w:lang w:val="es-UY"/>
              </w:rPr>
            </w:pPr>
            <w:proofErr w:type="spellStart"/>
            <w:r w:rsidRPr="0052024B">
              <w:rPr>
                <w:sz w:val="19"/>
                <w:lang w:val="es-UY"/>
              </w:rPr>
              <w:t>Trends</w:t>
            </w:r>
            <w:proofErr w:type="spellEnd"/>
            <w:r w:rsidRPr="0052024B">
              <w:rPr>
                <w:sz w:val="19"/>
                <w:lang w:val="es-UY"/>
              </w:rPr>
              <w:t>, Isasi Burdman y otras</w:t>
            </w:r>
          </w:p>
        </w:tc>
        <w:tc>
          <w:tcPr>
            <w:tcW w:w="2280" w:type="dxa"/>
          </w:tcPr>
          <w:p w14:paraId="46A53AA4" w14:textId="77777777" w:rsidR="00B3553B" w:rsidRDefault="00000000">
            <w:pPr>
              <w:spacing w:before="40" w:after="40"/>
            </w:pPr>
            <w:r>
              <w:rPr>
                <w:sz w:val="19"/>
              </w:rPr>
              <w:t xml:space="preserve">No </w:t>
            </w:r>
            <w:proofErr w:type="spellStart"/>
            <w:r>
              <w:rPr>
                <w:sz w:val="19"/>
              </w:rPr>
              <w:t>incorporadas</w:t>
            </w:r>
            <w:proofErr w:type="spellEnd"/>
          </w:p>
        </w:tc>
      </w:tr>
      <w:tr w:rsidR="00B3553B" w14:paraId="647273E7" w14:textId="77777777">
        <w:tc>
          <w:tcPr>
            <w:tcW w:w="2280" w:type="dxa"/>
          </w:tcPr>
          <w:p w14:paraId="3D6A94D2" w14:textId="77777777" w:rsidR="00B3553B" w:rsidRDefault="00000000">
            <w:pPr>
              <w:spacing w:before="40" w:after="40"/>
            </w:pPr>
            <w:r>
              <w:rPr>
                <w:sz w:val="19"/>
              </w:rPr>
              <w:t>Imagen de gobernadores</w:t>
            </w:r>
          </w:p>
        </w:tc>
        <w:tc>
          <w:tcPr>
            <w:tcW w:w="2280" w:type="dxa"/>
          </w:tcPr>
          <w:p w14:paraId="3CDC2291" w14:textId="77777777" w:rsidR="00B3553B" w:rsidRDefault="00000000">
            <w:pPr>
              <w:spacing w:before="40" w:after="40"/>
            </w:pPr>
            <w:r>
              <w:rPr>
                <w:sz w:val="19"/>
              </w:rPr>
              <w:t>Mensual (CB Global Data)</w:t>
            </w:r>
          </w:p>
        </w:tc>
        <w:tc>
          <w:tcPr>
            <w:tcW w:w="2280" w:type="dxa"/>
          </w:tcPr>
          <w:p w14:paraId="6426EC31" w14:textId="77777777" w:rsidR="00B3553B" w:rsidRDefault="00000000">
            <w:pPr>
              <w:spacing w:before="40" w:after="40"/>
            </w:pPr>
            <w:r>
              <w:rPr>
                <w:sz w:val="19"/>
              </w:rPr>
              <w:t>cbglobaldata.com</w:t>
            </w:r>
          </w:p>
        </w:tc>
        <w:tc>
          <w:tcPr>
            <w:tcW w:w="2280" w:type="dxa"/>
          </w:tcPr>
          <w:p w14:paraId="443FF3A2" w14:textId="77777777" w:rsidR="00B3553B" w:rsidRDefault="00000000">
            <w:pPr>
              <w:spacing w:before="40" w:after="40"/>
            </w:pPr>
            <w:r>
              <w:rPr>
                <w:sz w:val="19"/>
              </w:rPr>
              <w:t>No incorporadas</w:t>
            </w:r>
          </w:p>
        </w:tc>
      </w:tr>
    </w:tbl>
    <w:p w14:paraId="15D54DE5" w14:textId="77777777" w:rsidR="00B3553B" w:rsidRDefault="00B3553B">
      <w:pPr>
        <w:spacing w:after="80"/>
      </w:pPr>
    </w:p>
    <w:p w14:paraId="331A1007" w14:textId="77777777" w:rsidR="00B3553B" w:rsidRPr="0052024B" w:rsidRDefault="00000000">
      <w:pPr>
        <w:spacing w:before="40" w:after="100"/>
        <w:rPr>
          <w:lang w:val="es-UY"/>
        </w:rPr>
      </w:pPr>
      <w:r w:rsidRPr="0052024B">
        <w:rPr>
          <w:lang w:val="es-UY"/>
        </w:rPr>
        <w:t xml:space="preserve">El objetivo mínimo del desarrollo colaborativo es que </w:t>
      </w:r>
      <w:r w:rsidRPr="0052024B">
        <w:rPr>
          <w:b/>
          <w:lang w:val="es-UY"/>
        </w:rPr>
        <w:t>CIGOB pueda cargar una encuesta nueva sin tocar el motor</w:t>
      </w:r>
      <w:r w:rsidRPr="0052024B">
        <w:rPr>
          <w:lang w:val="es-UY"/>
        </w:rPr>
        <w:t xml:space="preserve"> y que </w:t>
      </w:r>
      <w:r w:rsidRPr="0052024B">
        <w:rPr>
          <w:b/>
          <w:lang w:val="es-UY"/>
        </w:rPr>
        <w:t xml:space="preserve">los </w:t>
      </w:r>
      <w:proofErr w:type="spellStart"/>
      <w:r w:rsidRPr="0052024B">
        <w:rPr>
          <w:b/>
          <w:lang w:val="es-UY"/>
        </w:rPr>
        <w:t>fundamentals</w:t>
      </w:r>
      <w:proofErr w:type="spellEnd"/>
      <w:r w:rsidRPr="0052024B">
        <w:rPr>
          <w:b/>
          <w:lang w:val="es-UY"/>
        </w:rPr>
        <w:t xml:space="preserve"> se actualicen con un proceso documentado</w:t>
      </w:r>
      <w:r w:rsidRPr="0052024B">
        <w:rPr>
          <w:lang w:val="es-UY"/>
        </w:rPr>
        <w:t xml:space="preserve">. GitHub </w:t>
      </w:r>
      <w:proofErr w:type="spellStart"/>
      <w:r w:rsidRPr="0052024B">
        <w:rPr>
          <w:lang w:val="es-UY"/>
        </w:rPr>
        <w:t>Actions</w:t>
      </w:r>
      <w:proofErr w:type="spellEnd"/>
      <w:r w:rsidRPr="0052024B">
        <w:rPr>
          <w:lang w:val="es-UY"/>
        </w:rPr>
        <w:t xml:space="preserve"> permite automatizar la construcción y publicación del sitio cada vez que alguien agrega un dato — el mismo mecanismo que usa </w:t>
      </w:r>
      <w:proofErr w:type="spellStart"/>
      <w:r w:rsidRPr="0052024B">
        <w:rPr>
          <w:lang w:val="es-UY"/>
        </w:rPr>
        <w:t>FiveThirtyEight</w:t>
      </w:r>
      <w:proofErr w:type="spellEnd"/>
      <w:r w:rsidRPr="0052024B">
        <w:rPr>
          <w:lang w:val="es-UY"/>
        </w:rPr>
        <w:t xml:space="preserve"> para reflejar encuestas nuevas sin intervención manual en el código.</w:t>
      </w:r>
    </w:p>
    <w:p w14:paraId="09E59B1D" w14:textId="77777777" w:rsidR="00B3553B" w:rsidRPr="0052024B" w:rsidRDefault="00B3553B">
      <w:pPr>
        <w:pBdr>
          <w:bottom w:val="single" w:sz="4" w:space="1" w:color="AAAAAA"/>
        </w:pBdr>
        <w:spacing w:before="80" w:after="80"/>
        <w:rPr>
          <w:lang w:val="es-UY"/>
        </w:rPr>
      </w:pPr>
    </w:p>
    <w:p w14:paraId="487C4E59" w14:textId="77777777" w:rsidR="00B3553B" w:rsidRDefault="00000000">
      <w:pPr>
        <w:keepNext/>
        <w:spacing w:before="280" w:after="80"/>
      </w:pPr>
      <w:r>
        <w:rPr>
          <w:b/>
          <w:color w:val="2E6DA4"/>
          <w:sz w:val="26"/>
        </w:rPr>
        <w:t>6. Decisiones pendientes</w:t>
      </w:r>
    </w:p>
    <w:tbl>
      <w:tblPr>
        <w:tblStyle w:val="Tablaconcuadrcula"/>
        <w:tblW w:w="0" w:type="auto"/>
        <w:tblLook w:val="04A0" w:firstRow="1" w:lastRow="0" w:firstColumn="1" w:lastColumn="0" w:noHBand="0" w:noVBand="1"/>
      </w:tblPr>
      <w:tblGrid>
        <w:gridCol w:w="4561"/>
        <w:gridCol w:w="4561"/>
      </w:tblGrid>
      <w:tr w:rsidR="00B3553B" w14:paraId="61CD6864" w14:textId="77777777">
        <w:tc>
          <w:tcPr>
            <w:tcW w:w="4561" w:type="dxa"/>
            <w:shd w:val="clear" w:color="auto" w:fill="1A3A5C"/>
          </w:tcPr>
          <w:p w14:paraId="63D6899E" w14:textId="77777777" w:rsidR="00B3553B" w:rsidRDefault="00000000">
            <w:pPr>
              <w:spacing w:before="40" w:after="40"/>
            </w:pPr>
            <w:r>
              <w:rPr>
                <w:b/>
                <w:color w:val="FFFFFF"/>
                <w:sz w:val="19"/>
              </w:rPr>
              <w:t>Pregunta</w:t>
            </w:r>
          </w:p>
        </w:tc>
        <w:tc>
          <w:tcPr>
            <w:tcW w:w="4561" w:type="dxa"/>
            <w:shd w:val="clear" w:color="auto" w:fill="1A3A5C"/>
          </w:tcPr>
          <w:p w14:paraId="386A51B5" w14:textId="77777777" w:rsidR="00B3553B" w:rsidRDefault="00000000">
            <w:pPr>
              <w:spacing w:before="40" w:after="40"/>
            </w:pPr>
            <w:r>
              <w:rPr>
                <w:b/>
                <w:color w:val="FFFFFF"/>
                <w:sz w:val="19"/>
              </w:rPr>
              <w:t>Por qué importa</w:t>
            </w:r>
          </w:p>
        </w:tc>
      </w:tr>
      <w:tr w:rsidR="00B3553B" w:rsidRPr="0052024B" w14:paraId="35C68170" w14:textId="77777777">
        <w:tc>
          <w:tcPr>
            <w:tcW w:w="4561" w:type="dxa"/>
          </w:tcPr>
          <w:p w14:paraId="202AA3CA" w14:textId="77777777" w:rsidR="00B3553B" w:rsidRPr="0052024B" w:rsidRDefault="00000000">
            <w:pPr>
              <w:spacing w:before="40" w:after="40"/>
              <w:rPr>
                <w:lang w:val="es-UY"/>
              </w:rPr>
            </w:pPr>
            <w:r w:rsidRPr="0052024B">
              <w:rPr>
                <w:sz w:val="19"/>
                <w:lang w:val="es-UY"/>
              </w:rPr>
              <w:t xml:space="preserve">¿Repo en organización CIGOB, </w:t>
            </w:r>
            <w:proofErr w:type="spellStart"/>
            <w:r w:rsidRPr="0052024B">
              <w:rPr>
                <w:sz w:val="19"/>
                <w:lang w:val="es-UY"/>
              </w:rPr>
              <w:t>Redlines</w:t>
            </w:r>
            <w:proofErr w:type="spellEnd"/>
            <w:r w:rsidRPr="0052024B">
              <w:rPr>
                <w:sz w:val="19"/>
                <w:lang w:val="es-UY"/>
              </w:rPr>
              <w:t>, o compartida?</w:t>
            </w:r>
          </w:p>
        </w:tc>
        <w:tc>
          <w:tcPr>
            <w:tcW w:w="4561" w:type="dxa"/>
          </w:tcPr>
          <w:p w14:paraId="1EDA3F99" w14:textId="77777777" w:rsidR="00B3553B" w:rsidRPr="0052024B" w:rsidRDefault="00000000">
            <w:pPr>
              <w:spacing w:before="40" w:after="40"/>
              <w:rPr>
                <w:lang w:val="es-UY"/>
              </w:rPr>
            </w:pPr>
            <w:r w:rsidRPr="0052024B">
              <w:rPr>
                <w:sz w:val="19"/>
                <w:lang w:val="es-UY"/>
              </w:rPr>
              <w:t xml:space="preserve">Define permisos y </w:t>
            </w:r>
            <w:proofErr w:type="spellStart"/>
            <w:r w:rsidRPr="0052024B">
              <w:rPr>
                <w:sz w:val="19"/>
                <w:lang w:val="es-UY"/>
              </w:rPr>
              <w:t>ownership</w:t>
            </w:r>
            <w:proofErr w:type="spellEnd"/>
            <w:r w:rsidRPr="0052024B">
              <w:rPr>
                <w:sz w:val="19"/>
                <w:lang w:val="es-UY"/>
              </w:rPr>
              <w:t xml:space="preserve"> del código</w:t>
            </w:r>
          </w:p>
        </w:tc>
      </w:tr>
      <w:tr w:rsidR="00B3553B" w:rsidRPr="0052024B" w14:paraId="132790CD" w14:textId="77777777">
        <w:tc>
          <w:tcPr>
            <w:tcW w:w="4561" w:type="dxa"/>
          </w:tcPr>
          <w:p w14:paraId="1B6069A6" w14:textId="77777777" w:rsidR="00B3553B" w:rsidRPr="0052024B" w:rsidRDefault="00000000">
            <w:pPr>
              <w:spacing w:before="40" w:after="40"/>
              <w:rPr>
                <w:lang w:val="es-UY"/>
              </w:rPr>
            </w:pPr>
            <w:r w:rsidRPr="0052024B">
              <w:rPr>
                <w:sz w:val="19"/>
                <w:lang w:val="es-UY"/>
              </w:rPr>
              <w:t>¿</w:t>
            </w:r>
            <w:proofErr w:type="spellStart"/>
            <w:r w:rsidRPr="0052024B">
              <w:rPr>
                <w:sz w:val="19"/>
                <w:lang w:val="es-UY"/>
              </w:rPr>
              <w:t>Deploy</w:t>
            </w:r>
            <w:proofErr w:type="spellEnd"/>
            <w:r w:rsidRPr="0052024B">
              <w:rPr>
                <w:sz w:val="19"/>
                <w:lang w:val="es-UY"/>
              </w:rPr>
              <w:t xml:space="preserve"> en GitHub Pages o </w:t>
            </w:r>
            <w:proofErr w:type="spellStart"/>
            <w:r w:rsidRPr="0052024B">
              <w:rPr>
                <w:sz w:val="19"/>
                <w:lang w:val="es-UY"/>
              </w:rPr>
              <w:t>Vercel</w:t>
            </w:r>
            <w:proofErr w:type="spellEnd"/>
            <w:r w:rsidRPr="0052024B">
              <w:rPr>
                <w:sz w:val="19"/>
                <w:lang w:val="es-UY"/>
              </w:rPr>
              <w:t>?</w:t>
            </w:r>
          </w:p>
        </w:tc>
        <w:tc>
          <w:tcPr>
            <w:tcW w:w="4561" w:type="dxa"/>
          </w:tcPr>
          <w:p w14:paraId="5CC1D57A" w14:textId="77777777" w:rsidR="00B3553B" w:rsidRPr="0052024B" w:rsidRDefault="00000000">
            <w:pPr>
              <w:spacing w:before="40" w:after="40"/>
              <w:rPr>
                <w:lang w:val="es-UY"/>
              </w:rPr>
            </w:pPr>
            <w:proofErr w:type="spellStart"/>
            <w:r w:rsidRPr="0052024B">
              <w:rPr>
                <w:sz w:val="19"/>
                <w:lang w:val="es-UY"/>
              </w:rPr>
              <w:t>Vercel</w:t>
            </w:r>
            <w:proofErr w:type="spellEnd"/>
            <w:r w:rsidRPr="0052024B">
              <w:rPr>
                <w:sz w:val="19"/>
                <w:lang w:val="es-UY"/>
              </w:rPr>
              <w:t xml:space="preserve"> permite </w:t>
            </w:r>
            <w:proofErr w:type="spellStart"/>
            <w:r w:rsidRPr="0052024B">
              <w:rPr>
                <w:sz w:val="19"/>
                <w:lang w:val="es-UY"/>
              </w:rPr>
              <w:t>preview</w:t>
            </w:r>
            <w:proofErr w:type="spellEnd"/>
            <w:r w:rsidRPr="0052024B">
              <w:rPr>
                <w:sz w:val="19"/>
                <w:lang w:val="es-UY"/>
              </w:rPr>
              <w:t xml:space="preserve"> por rama — ver cambios antes de publicar</w:t>
            </w:r>
          </w:p>
        </w:tc>
      </w:tr>
      <w:tr w:rsidR="00B3553B" w:rsidRPr="0052024B" w14:paraId="7376D860" w14:textId="77777777">
        <w:tc>
          <w:tcPr>
            <w:tcW w:w="4561" w:type="dxa"/>
          </w:tcPr>
          <w:p w14:paraId="6FEAB607" w14:textId="77777777" w:rsidR="00B3553B" w:rsidRPr="0052024B" w:rsidRDefault="00000000">
            <w:pPr>
              <w:spacing w:before="40" w:after="40"/>
              <w:rPr>
                <w:lang w:val="es-UY"/>
              </w:rPr>
            </w:pPr>
            <w:r w:rsidRPr="0052024B">
              <w:rPr>
                <w:sz w:val="19"/>
                <w:lang w:val="es-UY"/>
              </w:rPr>
              <w:t>¿Dominio propio o subdominio CIGOB?</w:t>
            </w:r>
          </w:p>
        </w:tc>
        <w:tc>
          <w:tcPr>
            <w:tcW w:w="4561" w:type="dxa"/>
          </w:tcPr>
          <w:p w14:paraId="1A56152B" w14:textId="77777777" w:rsidR="00B3553B" w:rsidRPr="0052024B" w:rsidRDefault="00000000">
            <w:pPr>
              <w:spacing w:before="40" w:after="40"/>
              <w:rPr>
                <w:lang w:val="es-UY"/>
              </w:rPr>
            </w:pPr>
            <w:r w:rsidRPr="0052024B">
              <w:rPr>
                <w:sz w:val="19"/>
                <w:lang w:val="es-UY"/>
              </w:rPr>
              <w:t>`votometro.cigob.org` vs dominio independiente</w:t>
            </w:r>
          </w:p>
        </w:tc>
      </w:tr>
      <w:tr w:rsidR="00B3553B" w:rsidRPr="0052024B" w14:paraId="799FD34D" w14:textId="77777777">
        <w:tc>
          <w:tcPr>
            <w:tcW w:w="4561" w:type="dxa"/>
          </w:tcPr>
          <w:p w14:paraId="3157DF33" w14:textId="77777777" w:rsidR="00B3553B" w:rsidRPr="0052024B" w:rsidRDefault="00000000">
            <w:pPr>
              <w:spacing w:before="40" w:after="40"/>
              <w:rPr>
                <w:lang w:val="es-UY"/>
              </w:rPr>
            </w:pPr>
            <w:r w:rsidRPr="0052024B">
              <w:rPr>
                <w:sz w:val="19"/>
                <w:lang w:val="es-UY"/>
              </w:rPr>
              <w:t xml:space="preserve">¿Rolling </w:t>
            </w:r>
            <w:proofErr w:type="spellStart"/>
            <w:r w:rsidRPr="0052024B">
              <w:rPr>
                <w:sz w:val="19"/>
                <w:lang w:val="es-UY"/>
              </w:rPr>
              <w:t>release</w:t>
            </w:r>
            <w:proofErr w:type="spellEnd"/>
            <w:r w:rsidRPr="0052024B">
              <w:rPr>
                <w:sz w:val="19"/>
                <w:lang w:val="es-UY"/>
              </w:rPr>
              <w:t xml:space="preserve"> o versiones mensuales etiquetadas?</w:t>
            </w:r>
          </w:p>
        </w:tc>
        <w:tc>
          <w:tcPr>
            <w:tcW w:w="4561" w:type="dxa"/>
          </w:tcPr>
          <w:p w14:paraId="131A78FA" w14:textId="77777777" w:rsidR="00B3553B" w:rsidRPr="0052024B" w:rsidRDefault="00000000">
            <w:pPr>
              <w:spacing w:before="40" w:after="40"/>
              <w:rPr>
                <w:lang w:val="es-UY"/>
              </w:rPr>
            </w:pPr>
            <w:r w:rsidRPr="0052024B">
              <w:rPr>
                <w:sz w:val="19"/>
                <w:lang w:val="es-UY"/>
              </w:rPr>
              <w:t>Define cuándo se publica cada cambio</w:t>
            </w:r>
          </w:p>
        </w:tc>
      </w:tr>
      <w:tr w:rsidR="00B3553B" w:rsidRPr="0052024B" w14:paraId="276964FC" w14:textId="77777777">
        <w:tc>
          <w:tcPr>
            <w:tcW w:w="4561" w:type="dxa"/>
          </w:tcPr>
          <w:p w14:paraId="037A31EE" w14:textId="77777777" w:rsidR="00B3553B" w:rsidRPr="0052024B" w:rsidRDefault="00000000">
            <w:pPr>
              <w:spacing w:before="40" w:after="40"/>
              <w:rPr>
                <w:lang w:val="es-UY"/>
              </w:rPr>
            </w:pPr>
            <w:r w:rsidRPr="0052024B">
              <w:rPr>
                <w:sz w:val="19"/>
                <w:lang w:val="es-UY"/>
              </w:rPr>
              <w:t>¿Umbral para activar ballotage condicional?</w:t>
            </w:r>
          </w:p>
        </w:tc>
        <w:tc>
          <w:tcPr>
            <w:tcW w:w="4561" w:type="dxa"/>
          </w:tcPr>
          <w:p w14:paraId="01DA1BCE" w14:textId="77777777" w:rsidR="00B3553B" w:rsidRPr="0052024B" w:rsidRDefault="00000000">
            <w:pPr>
              <w:spacing w:before="40" w:after="40"/>
              <w:rPr>
                <w:lang w:val="es-UY"/>
              </w:rPr>
            </w:pPr>
            <w:r w:rsidRPr="0052024B">
              <w:rPr>
                <w:sz w:val="19"/>
                <w:lang w:val="es-UY"/>
              </w:rPr>
              <w:t>A partir de qué probabilidad de segunda vuelta se muestra el módulo</w:t>
            </w:r>
          </w:p>
        </w:tc>
      </w:tr>
      <w:tr w:rsidR="00B3553B" w:rsidRPr="0052024B" w14:paraId="09407466" w14:textId="77777777">
        <w:tc>
          <w:tcPr>
            <w:tcW w:w="4561" w:type="dxa"/>
          </w:tcPr>
          <w:p w14:paraId="1153E567" w14:textId="77777777" w:rsidR="00B3553B" w:rsidRPr="0052024B" w:rsidRDefault="00000000">
            <w:pPr>
              <w:spacing w:before="40" w:after="40"/>
              <w:rPr>
                <w:lang w:val="es-UY"/>
              </w:rPr>
            </w:pPr>
            <w:r w:rsidRPr="0052024B">
              <w:rPr>
                <w:sz w:val="19"/>
                <w:lang w:val="es-UY"/>
              </w:rPr>
              <w:t xml:space="preserve">¿CMS para que </w:t>
            </w:r>
            <w:proofErr w:type="spellStart"/>
            <w:r w:rsidRPr="0052024B">
              <w:rPr>
                <w:sz w:val="19"/>
                <w:lang w:val="es-UY"/>
              </w:rPr>
              <w:t>Redlines</w:t>
            </w:r>
            <w:proofErr w:type="spellEnd"/>
            <w:r w:rsidRPr="0052024B">
              <w:rPr>
                <w:sz w:val="19"/>
                <w:lang w:val="es-UY"/>
              </w:rPr>
              <w:t xml:space="preserve"> cargue encuestas desde el navegador?</w:t>
            </w:r>
          </w:p>
        </w:tc>
        <w:tc>
          <w:tcPr>
            <w:tcW w:w="4561" w:type="dxa"/>
          </w:tcPr>
          <w:p w14:paraId="5A946055" w14:textId="77777777" w:rsidR="00B3553B" w:rsidRPr="0052024B" w:rsidRDefault="00000000">
            <w:pPr>
              <w:spacing w:before="40" w:after="40"/>
              <w:rPr>
                <w:lang w:val="es-UY"/>
              </w:rPr>
            </w:pPr>
            <w:r w:rsidRPr="0052024B">
              <w:rPr>
                <w:sz w:val="19"/>
                <w:lang w:val="es-UY"/>
              </w:rPr>
              <w:t>Alternativa a editar archivos JSON directamente</w:t>
            </w:r>
          </w:p>
        </w:tc>
      </w:tr>
    </w:tbl>
    <w:p w14:paraId="08BE2687" w14:textId="77777777" w:rsidR="00B3553B" w:rsidRPr="0052024B" w:rsidRDefault="00B3553B">
      <w:pPr>
        <w:spacing w:after="80"/>
        <w:rPr>
          <w:lang w:val="es-UY"/>
        </w:rPr>
      </w:pPr>
    </w:p>
    <w:p w14:paraId="01D8C8BC" w14:textId="77777777" w:rsidR="00B3553B" w:rsidRPr="0052024B" w:rsidRDefault="00B3553B">
      <w:pPr>
        <w:pBdr>
          <w:bottom w:val="single" w:sz="4" w:space="1" w:color="AAAAAA"/>
        </w:pBdr>
        <w:spacing w:before="80" w:after="80"/>
        <w:rPr>
          <w:lang w:val="es-UY"/>
        </w:rPr>
      </w:pPr>
    </w:p>
    <w:p w14:paraId="749996E8" w14:textId="77777777" w:rsidR="00B3553B" w:rsidRPr="0052024B" w:rsidRDefault="00000000">
      <w:pPr>
        <w:keepNext/>
        <w:spacing w:before="280" w:after="80"/>
        <w:rPr>
          <w:lang w:val="es-UY"/>
        </w:rPr>
      </w:pPr>
      <w:r w:rsidRPr="0052024B">
        <w:rPr>
          <w:b/>
          <w:color w:val="2E6DA4"/>
          <w:sz w:val="26"/>
          <w:lang w:val="es-UY"/>
        </w:rPr>
        <w:lastRenderedPageBreak/>
        <w:t>7. Tres cosas que nadie mencionó y son importantes</w:t>
      </w:r>
    </w:p>
    <w:p w14:paraId="433F2E7B" w14:textId="77777777" w:rsidR="00B3553B" w:rsidRPr="0052024B" w:rsidRDefault="00000000">
      <w:pPr>
        <w:keepNext/>
        <w:spacing w:before="200" w:after="60"/>
        <w:rPr>
          <w:lang w:val="es-UY"/>
        </w:rPr>
      </w:pPr>
      <w:r w:rsidRPr="0052024B">
        <w:rPr>
          <w:b/>
          <w:color w:val="1A3A5C"/>
          <w:sz w:val="22"/>
          <w:lang w:val="es-UY"/>
        </w:rPr>
        <w:t xml:space="preserve">7.0 El </w:t>
      </w:r>
      <w:proofErr w:type="spellStart"/>
      <w:r w:rsidRPr="0052024B">
        <w:rPr>
          <w:b/>
          <w:color w:val="1A3A5C"/>
          <w:sz w:val="22"/>
          <w:lang w:val="es-UY"/>
        </w:rPr>
        <w:t>Votómetro</w:t>
      </w:r>
      <w:proofErr w:type="spellEnd"/>
      <w:r w:rsidRPr="0052024B">
        <w:rPr>
          <w:b/>
          <w:color w:val="1A3A5C"/>
          <w:sz w:val="22"/>
          <w:lang w:val="es-UY"/>
        </w:rPr>
        <w:t xml:space="preserve"> no tiene competidor directo en Argentina</w:t>
      </w:r>
    </w:p>
    <w:p w14:paraId="69E6FA53" w14:textId="77777777" w:rsidR="00B3553B" w:rsidRPr="0052024B" w:rsidRDefault="00000000">
      <w:pPr>
        <w:spacing w:before="40" w:after="100"/>
        <w:rPr>
          <w:lang w:val="es-UY"/>
        </w:rPr>
      </w:pPr>
      <w:r w:rsidRPr="0052024B">
        <w:rPr>
          <w:lang w:val="es-UY"/>
        </w:rPr>
        <w:t xml:space="preserve">La búsqueda sistemática de agregadores de encuestas electorales argentinas no encontró ninguno. Los medios (Clarín, Perfil, Cronista, La Nación) citan encuestas individuales de consultoras. CELAG produce sus propias </w:t>
      </w:r>
      <w:proofErr w:type="gramStart"/>
      <w:r w:rsidRPr="0052024B">
        <w:rPr>
          <w:lang w:val="es-UY"/>
        </w:rPr>
        <w:t>encuestas</w:t>
      </w:r>
      <w:proofErr w:type="gramEnd"/>
      <w:r w:rsidRPr="0052024B">
        <w:rPr>
          <w:lang w:val="es-UY"/>
        </w:rPr>
        <w:t xml:space="preserve"> pero no agrega las de terceros. Poliarquía publica indicadores propios. Atlas Intel es una consultora brasileña con presencia local. Ninguno hace ponderación metodológica de múltiples encuestas con modelo explícito y publicación continua.</w:t>
      </w:r>
    </w:p>
    <w:p w14:paraId="5D1E3398" w14:textId="77777777" w:rsidR="00B3553B" w:rsidRPr="0052024B" w:rsidRDefault="00000000">
      <w:pPr>
        <w:spacing w:before="40" w:after="100"/>
        <w:rPr>
          <w:lang w:val="es-UY"/>
        </w:rPr>
      </w:pPr>
      <w:r w:rsidRPr="0052024B">
        <w:rPr>
          <w:lang w:val="es-UY"/>
        </w:rPr>
        <w:t xml:space="preserve">El </w:t>
      </w:r>
      <w:proofErr w:type="spellStart"/>
      <w:r w:rsidRPr="0052024B">
        <w:rPr>
          <w:lang w:val="es-UY"/>
        </w:rPr>
        <w:t>Votómetro</w:t>
      </w:r>
      <w:proofErr w:type="spellEnd"/>
      <w:r w:rsidRPr="0052024B">
        <w:rPr>
          <w:lang w:val="es-UY"/>
        </w:rPr>
        <w:t xml:space="preserve"> ocupa un nicho vacío en el ecosistema de información política argentina. Eso es un activo estratégico real, no una aspiración. El desarrollo colaborativo no apura al producto — lo consolida antes de que alguien más lo haga.</w:t>
      </w:r>
    </w:p>
    <w:p w14:paraId="6AAE2835" w14:textId="77777777" w:rsidR="00B3553B" w:rsidRPr="0052024B" w:rsidRDefault="00000000">
      <w:pPr>
        <w:spacing w:before="40" w:after="100"/>
        <w:rPr>
          <w:lang w:val="es-UY"/>
        </w:rPr>
      </w:pPr>
      <w:r w:rsidRPr="0052024B">
        <w:rPr>
          <w:lang w:val="es-UY"/>
        </w:rPr>
        <w:t>Sobre los derechos de los datos: reproducir el número de una encuesta pública (LLA: 41%) es análogo a citar un dato del INDEC o una cotización de Bolsa. La práctica es universal en medios y academia. No hay jurisprudencia argentina que lo restrinja para datos numéricos de encuestas publicadas por las propias consultoras.</w:t>
      </w:r>
    </w:p>
    <w:p w14:paraId="364958DD" w14:textId="77777777" w:rsidR="00B3553B" w:rsidRPr="0052024B" w:rsidRDefault="00B3553B">
      <w:pPr>
        <w:pBdr>
          <w:bottom w:val="single" w:sz="4" w:space="1" w:color="AAAAAA"/>
        </w:pBdr>
        <w:spacing w:before="80" w:after="80"/>
        <w:rPr>
          <w:lang w:val="es-UY"/>
        </w:rPr>
      </w:pPr>
    </w:p>
    <w:p w14:paraId="200094B5" w14:textId="502CA0B0" w:rsidR="00B3553B" w:rsidRPr="0052024B" w:rsidRDefault="00000000">
      <w:pPr>
        <w:keepNext/>
        <w:spacing w:before="200" w:after="60"/>
        <w:rPr>
          <w:lang w:val="es-UY"/>
        </w:rPr>
      </w:pPr>
      <w:r w:rsidRPr="0052024B">
        <w:rPr>
          <w:b/>
          <w:color w:val="1A3A5C"/>
          <w:sz w:val="22"/>
          <w:lang w:val="es-UY"/>
        </w:rPr>
        <w:t>7.</w:t>
      </w:r>
      <w:r w:rsidR="0052024B">
        <w:rPr>
          <w:b/>
          <w:color w:val="1A3A5C"/>
          <w:sz w:val="22"/>
          <w:lang w:val="es-UY"/>
        </w:rPr>
        <w:t>1</w:t>
      </w:r>
      <w:r w:rsidRPr="0052024B">
        <w:rPr>
          <w:b/>
          <w:color w:val="1A3A5C"/>
          <w:sz w:val="22"/>
          <w:lang w:val="es-UY"/>
        </w:rPr>
        <w:t xml:space="preserve"> Hay fuentes de datos oficiales que el </w:t>
      </w:r>
      <w:proofErr w:type="spellStart"/>
      <w:r w:rsidRPr="0052024B">
        <w:rPr>
          <w:b/>
          <w:color w:val="1A3A5C"/>
          <w:sz w:val="22"/>
          <w:lang w:val="es-UY"/>
        </w:rPr>
        <w:t>Votómetro</w:t>
      </w:r>
      <w:proofErr w:type="spellEnd"/>
      <w:r w:rsidRPr="0052024B">
        <w:rPr>
          <w:b/>
          <w:color w:val="1A3A5C"/>
          <w:sz w:val="22"/>
          <w:lang w:val="es-UY"/>
        </w:rPr>
        <w:t xml:space="preserve"> no usa</w:t>
      </w:r>
    </w:p>
    <w:p w14:paraId="5155A205" w14:textId="77777777" w:rsidR="00B3553B" w:rsidRDefault="00000000">
      <w:pPr>
        <w:spacing w:before="40" w:after="100"/>
      </w:pPr>
      <w:r w:rsidRPr="0052024B">
        <w:rPr>
          <w:b/>
          <w:lang w:val="es-UY"/>
        </w:rPr>
        <w:t>DINE — API de Resultados Electorales</w:t>
      </w:r>
      <w:r w:rsidRPr="0052024B">
        <w:rPr>
          <w:lang w:val="es-UY"/>
        </w:rPr>
        <w:t xml:space="preserve"> (`argentina.gob.ar/dine`): la Dirección Nacional Electoral tiene una API pública con resultados electorales históricos desde 2011, consultable por año, tipo de elección, distrito, sección, circuito y mesa. </w:t>
      </w:r>
      <w:proofErr w:type="spellStart"/>
      <w:r>
        <w:t>Está</w:t>
      </w:r>
      <w:proofErr w:type="spellEnd"/>
      <w:r>
        <w:t xml:space="preserve"> bajo </w:t>
      </w:r>
      <w:proofErr w:type="spellStart"/>
      <w:r>
        <w:t>licencia</w:t>
      </w:r>
      <w:proofErr w:type="spellEnd"/>
      <w:r>
        <w:t xml:space="preserve"> MIT. Esto permite dos cosas concretas:</w:t>
      </w:r>
    </w:p>
    <w:p w14:paraId="5D35717B" w14:textId="77777777" w:rsidR="00B3553B" w:rsidRPr="0052024B" w:rsidRDefault="00000000">
      <w:pPr>
        <w:pStyle w:val="Listaconvietas"/>
        <w:spacing w:before="20" w:after="40"/>
        <w:ind w:left="454"/>
        <w:rPr>
          <w:lang w:val="es-UY"/>
        </w:rPr>
      </w:pPr>
      <w:r w:rsidRPr="0052024B">
        <w:rPr>
          <w:lang w:val="es-UY"/>
        </w:rPr>
        <w:t xml:space="preserve">Alimentar automáticamente los puntos de "resultado real" en la serie histórica del </w:t>
      </w:r>
      <w:proofErr w:type="spellStart"/>
      <w:r w:rsidRPr="0052024B">
        <w:rPr>
          <w:lang w:val="es-UY"/>
        </w:rPr>
        <w:t>Votómetro</w:t>
      </w:r>
      <w:proofErr w:type="spellEnd"/>
      <w:r w:rsidRPr="0052024B">
        <w:rPr>
          <w:lang w:val="es-UY"/>
        </w:rPr>
        <w:t xml:space="preserve"> (2023 PASO, 2023 general, 2025 </w:t>
      </w:r>
      <w:r w:rsidRPr="0052024B">
        <w:rPr>
          <w:u w:val="single"/>
          <w:lang w:val="es-UY"/>
        </w:rPr>
        <w:t>legislativas</w:t>
      </w:r>
      <w:r w:rsidRPr="0052024B">
        <w:rPr>
          <w:lang w:val="es-UY"/>
        </w:rPr>
        <w:t>) sin carga manual.</w:t>
      </w:r>
    </w:p>
    <w:p w14:paraId="664F6974" w14:textId="77777777" w:rsidR="00B3553B" w:rsidRPr="0052024B" w:rsidRDefault="00000000">
      <w:pPr>
        <w:pStyle w:val="Listaconvietas"/>
        <w:spacing w:before="20" w:after="40"/>
        <w:ind w:left="454"/>
        <w:rPr>
          <w:lang w:val="es-UY"/>
        </w:rPr>
      </w:pPr>
      <w:r w:rsidRPr="0052024B">
        <w:rPr>
          <w:lang w:val="es-UY"/>
        </w:rPr>
        <w:t xml:space="preserve">Comparar la proyección del modelo con el resultado oficial una vez cerrada cada elección — una funcionalidad de auditoría </w:t>
      </w:r>
      <w:proofErr w:type="spellStart"/>
      <w:proofErr w:type="gramStart"/>
      <w:r w:rsidRPr="0052024B">
        <w:rPr>
          <w:lang w:val="es-UY"/>
        </w:rPr>
        <w:t>post-electoral</w:t>
      </w:r>
      <w:proofErr w:type="spellEnd"/>
      <w:proofErr w:type="gramEnd"/>
      <w:r w:rsidRPr="0052024B">
        <w:rPr>
          <w:lang w:val="es-UY"/>
        </w:rPr>
        <w:t xml:space="preserve"> que hoy no existe.</w:t>
      </w:r>
    </w:p>
    <w:p w14:paraId="0F8D64F4" w14:textId="77777777" w:rsidR="00B3553B" w:rsidRPr="0052024B" w:rsidRDefault="00000000">
      <w:pPr>
        <w:spacing w:before="40" w:after="100"/>
        <w:rPr>
          <w:lang w:val="es-UY"/>
        </w:rPr>
      </w:pPr>
      <w:r w:rsidRPr="0052024B">
        <w:rPr>
          <w:b/>
          <w:lang w:val="es-UY"/>
        </w:rPr>
        <w:t>Data CP</w:t>
      </w:r>
      <w:r w:rsidRPr="0052024B">
        <w:rPr>
          <w:lang w:val="es-UY"/>
        </w:rPr>
        <w:t xml:space="preserve"> (`datacp.ar`): plataforma argentina de datos electorales abiertos con resultados presidenciales y legislativos desde 1983, descarga en CSV/Excel y </w:t>
      </w:r>
      <w:proofErr w:type="spellStart"/>
      <w:r w:rsidRPr="0052024B">
        <w:rPr>
          <w:lang w:val="es-UY"/>
        </w:rPr>
        <w:t>GeoJSON</w:t>
      </w:r>
      <w:proofErr w:type="spellEnd"/>
      <w:r w:rsidRPr="0052024B">
        <w:rPr>
          <w:lang w:val="es-UY"/>
        </w:rPr>
        <w:t xml:space="preserve"> por provincia y sección. Ya tiene construidas las comparativas por distrito que el </w:t>
      </w:r>
      <w:proofErr w:type="spellStart"/>
      <w:r w:rsidRPr="0052024B">
        <w:rPr>
          <w:lang w:val="es-UY"/>
        </w:rPr>
        <w:t>Votómetro</w:t>
      </w:r>
      <w:proofErr w:type="spellEnd"/>
      <w:r w:rsidRPr="0052024B">
        <w:rPr>
          <w:lang w:val="es-UY"/>
        </w:rPr>
        <w:t xml:space="preserve"> está intentando hacer a mano. Antes de reinventar esa capa, vale revisar si se puede consumir directamente.</w:t>
      </w:r>
    </w:p>
    <w:p w14:paraId="3E66A800" w14:textId="77777777" w:rsidR="00B3553B" w:rsidRPr="0052024B" w:rsidRDefault="00B3553B">
      <w:pPr>
        <w:pBdr>
          <w:bottom w:val="single" w:sz="4" w:space="1" w:color="AAAAAA"/>
        </w:pBdr>
        <w:spacing w:before="80" w:after="80"/>
        <w:rPr>
          <w:lang w:val="es-UY"/>
        </w:rPr>
      </w:pPr>
    </w:p>
    <w:p w14:paraId="0347ED28" w14:textId="77777777" w:rsidR="00B3553B" w:rsidRPr="0052024B" w:rsidRDefault="00000000">
      <w:pPr>
        <w:spacing w:before="40" w:after="100"/>
        <w:rPr>
          <w:lang w:val="es-UY"/>
        </w:rPr>
      </w:pPr>
      <w:r w:rsidRPr="0052024B">
        <w:rPr>
          <w:lang w:val="es-UY"/>
        </w:rPr>
        <w:t xml:space="preserve">*Documento producido por CIGOB para definir el alcance técnico del desarrollo colaborativo antes de la reunión con </w:t>
      </w:r>
      <w:proofErr w:type="gramStart"/>
      <w:r w:rsidRPr="0052024B">
        <w:rPr>
          <w:lang w:val="es-UY"/>
        </w:rPr>
        <w:t>Redlines.*</w:t>
      </w:r>
      <w:proofErr w:type="gramEnd"/>
    </w:p>
    <w:sectPr w:rsidR="00B3553B" w:rsidRPr="0052024B"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53023955">
    <w:abstractNumId w:val="8"/>
  </w:num>
  <w:num w:numId="2" w16cid:durableId="1358848379">
    <w:abstractNumId w:val="6"/>
  </w:num>
  <w:num w:numId="3" w16cid:durableId="426579039">
    <w:abstractNumId w:val="5"/>
  </w:num>
  <w:num w:numId="4" w16cid:durableId="1005671356">
    <w:abstractNumId w:val="4"/>
  </w:num>
  <w:num w:numId="5" w16cid:durableId="694430149">
    <w:abstractNumId w:val="7"/>
  </w:num>
  <w:num w:numId="6" w16cid:durableId="62726876">
    <w:abstractNumId w:val="3"/>
  </w:num>
  <w:num w:numId="7" w16cid:durableId="39476480">
    <w:abstractNumId w:val="2"/>
  </w:num>
  <w:num w:numId="8" w16cid:durableId="443689937">
    <w:abstractNumId w:val="1"/>
  </w:num>
  <w:num w:numId="9" w16cid:durableId="1299262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024B"/>
    <w:rsid w:val="006038F1"/>
    <w:rsid w:val="00A22008"/>
    <w:rsid w:val="00AA1D8D"/>
    <w:rsid w:val="00B3553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1894602-0501-4697-A566-D6665C99E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Pages>
  <Words>1734</Words>
  <Characters>9680</Characters>
  <Application>Microsoft Office Word</Application>
  <DocSecurity>0</DocSecurity>
  <Lines>225</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Pintos</cp:lastModifiedBy>
  <cp:revision>3</cp:revision>
  <dcterms:created xsi:type="dcterms:W3CDTF">2013-12-23T23:15:00Z</dcterms:created>
  <dcterms:modified xsi:type="dcterms:W3CDTF">2026-04-13T22:37:00Z</dcterms:modified>
  <cp:category/>
</cp:coreProperties>
</file>