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punto-2-alineacion-estrategica-de-cigob"/>
    <w:p>
      <w:pPr>
        <w:pStyle w:val="Heading1"/>
      </w:pPr>
      <w:r>
        <w:t xml:space="preserve">Punto 2 — Alineacion Estrategica de CIGOB</w:t>
      </w:r>
    </w:p>
    <w:p>
      <w:pPr>
        <w:pStyle w:val="FirstParagraph"/>
      </w:pPr>
      <w:r>
        <w:rPr>
          <w:iCs/>
          <w:i/>
        </w:rPr>
        <w:t xml:space="preserve">Reunion CIGOB · 10/03/2026</w:t>
      </w:r>
    </w:p>
    <w:p>
      <w:r>
        <w:pict>
          <v:rect style="width:0;height:1.5pt" o:hralign="center" o:hrstd="t" o:hr="t"/>
        </w:pict>
      </w:r>
    </w:p>
    <w:bookmarkStart w:id="20" w:name="resumen-ejecutivo-del-punto"/>
    <w:p>
      <w:pPr>
        <w:pStyle w:val="Heading2"/>
      </w:pPr>
      <w:r>
        <w:t xml:space="preserve">Resumen ejecutivo del punto</w:t>
      </w:r>
    </w:p>
    <w:p>
      <w:pPr>
        <w:pStyle w:val="FirstParagraph"/>
      </w:pPr>
      <w:r>
        <w:t xml:space="preserve">CIGOB tiene una vision clara y un posicionamiento potencialmente diferenciador: ser el socio estrategico de gobiernos subnacionales argentinos en la interseccion de gestion publica, inteligencia artificial y federalismo territorial. Los tres conceptos narrativos que ha desarrollado –Federalismo de Precision, Profetas de la Anticipacion, Gobernanza de la Incertidumbre– son originales y comunicables. La doble capa de legitimidad intelectual (ensayos, marco teorico) y traccion territorial (soluciones para gobiernos) es una arquitectura solida.</w:t>
      </w:r>
    </w:p>
    <w:p>
      <w:pPr>
        <w:pStyle w:val="BodyText"/>
      </w:pPr>
      <w:r>
        <w:t xml:space="preserve">Sin embargo, el analisis cruzado de los cuatro documentos institucionales revela un patron preocupante:</w:t>
      </w:r>
      <w:r>
        <w:t xml:space="preserve"> </w:t>
      </w:r>
      <w:r>
        <w:rPr>
          <w:bCs/>
          <w:b/>
        </w:rPr>
        <w:t xml:space="preserve">CIGOB tiene mas narrativa que operacion, mas promesas que productos, y mas ambicion que estructura</w:t>
      </w:r>
      <w:r>
        <w:t xml:space="preserve">. Los documentos fundacionales estan parcialmente desactualizados, el modelo de ingresos es inexistente, la estructura operativa carece de equipo y presupuesto explicitos, y el ecosistema competitivo –CIPPEC, CIIAR, Fundar, los propios municipios innovadores– se mueve mas rapido de lo que los documentos registran.</w:t>
      </w:r>
    </w:p>
    <w:p>
      <w:pPr>
        <w:pStyle w:val="BodyText"/>
      </w:pPr>
      <w:r>
        <w:t xml:space="preserve">La ventana de oportunidad sigue abierta pero se esta cerrando. El concepto de</w:t>
      </w:r>
      <w:r>
        <w:t xml:space="preserve"> </w:t>
      </w:r>
      <w:r>
        <w:t xml:space="preserve">“</w:t>
      </w:r>
      <w:r>
        <w:t xml:space="preserve">Federalismo de Precision</w:t>
      </w:r>
      <w:r>
        <w:t xml:space="preserve">”</w:t>
      </w:r>
      <w:r>
        <w:t xml:space="preserve"> </w:t>
      </w:r>
      <w:r>
        <w:t xml:space="preserve">no existe en la literatura y puede ser apropiado. La demanda subnacional de herramientas de gestion es real y creciente. Pero CIGOB necesita pasar de la declaracion a la accion documentada en los proximos dos trimestres, o corre el riesgo de quedar como un think tank de intenciones en un mercado que ya esta premiando la ejecucion.</w:t>
      </w:r>
    </w:p>
    <w:p>
      <w:pPr>
        <w:pStyle w:val="BodyText"/>
      </w:pPr>
      <w:r>
        <w:t xml:space="preserve">Este documento integra los hallazgos de los cuatro analisis preparatorios, identifica las tensiones estrategicas que la reunion debe resolver, y propone una hoja de ruta concreta para 2026.</w:t>
      </w:r>
    </w:p>
    <w:p>
      <w:r>
        <w:pict>
          <v:rect style="width:0;height:1.5pt" o:hralign="center" o:hrstd="t" o:hr="t"/>
        </w:pict>
      </w:r>
    </w:p>
    <w:bookmarkEnd w:id="20"/>
    <w:bookmarkStart w:id="24" w:name="que-es-cigob-hoy-diagnostico-honesto"/>
    <w:p>
      <w:pPr>
        <w:pStyle w:val="Heading2"/>
      </w:pPr>
      <w:r>
        <w:t xml:space="preserve">Que es CIGOB hoy? Diagnostico honesto</w:t>
      </w:r>
    </w:p>
    <w:bookmarkStart w:id="21" w:name="lo-que-cigob-promete-ser"/>
    <w:p>
      <w:pPr>
        <w:pStyle w:val="Heading3"/>
      </w:pPr>
      <w:r>
        <w:t xml:space="preserve">Lo que CIGOB promete ser</w:t>
      </w:r>
    </w:p>
    <w:p>
      <w:pPr>
        <w:pStyle w:val="FirstParagraph"/>
      </w:pPr>
      <w:r>
        <w:t xml:space="preserve">Segun sus propios documentos, CIGOB se define como un</w:t>
      </w:r>
      <w:r>
        <w:t xml:space="preserve"> </w:t>
      </w:r>
      <w:r>
        <w:rPr>
          <w:bCs/>
          <w:b/>
        </w:rPr>
        <w:t xml:space="preserve">catalizador de la transformacion de la gestion publica subnacional</w:t>
      </w:r>
      <w:r>
        <w:t xml:space="preserve">. La tesis central es que el ajuste fiscal del gobierno nacional (superavit primario de 1,4% del PIB en 2025, segundo ano consecutivo) traslado la presion de servicios publicos a provincias y municipios. CIGOB se ofrece como el actor que ayuda a esos gobiernos a estar a la altura, combinando:</w:t>
      </w:r>
    </w:p>
    <w:p>
      <w:pPr>
        <w:numPr>
          <w:ilvl w:val="0"/>
          <w:numId w:val="1001"/>
        </w:numPr>
        <w:pStyle w:val="Compact"/>
      </w:pPr>
      <w:r>
        <w:t xml:space="preserve">Produccion intelectual rigurosa (Centro de Estudios CECIG)</w:t>
      </w:r>
    </w:p>
    <w:p>
      <w:pPr>
        <w:numPr>
          <w:ilvl w:val="0"/>
          <w:numId w:val="1001"/>
        </w:numPr>
        <w:pStyle w:val="Compact"/>
      </w:pPr>
      <w:r>
        <w:t xml:space="preserve">Comunicacion estrategica del conocimiento (Centro de Comunicacion)</w:t>
      </w:r>
    </w:p>
    <w:p>
      <w:pPr>
        <w:numPr>
          <w:ilvl w:val="0"/>
          <w:numId w:val="1001"/>
        </w:numPr>
        <w:pStyle w:val="Compact"/>
      </w:pPr>
      <w:r>
        <w:t xml:space="preserve">Herramientas concretas de gestion (Centro de Soluciones)</w:t>
      </w:r>
    </w:p>
    <w:p>
      <w:pPr>
        <w:numPr>
          <w:ilvl w:val="0"/>
          <w:numId w:val="1001"/>
        </w:numPr>
        <w:pStyle w:val="Compact"/>
      </w:pPr>
      <w:r>
        <w:t xml:space="preserve">Una posicion diferenciada frente a la IA: ni freno ni aceleracion ciega, sino</w:t>
      </w:r>
      <w:r>
        <w:t xml:space="preserve"> </w:t>
      </w:r>
      <w:r>
        <w:t xml:space="preserve">“</w:t>
      </w:r>
      <w:r>
        <w:t xml:space="preserve">Anticipacion Estrategica</w:t>
      </w:r>
      <w:r>
        <w:t xml:space="preserve">”</w:t>
      </w:r>
      <w:r>
        <w:t xml:space="preserve"> </w:t>
      </w:r>
      <w:r>
        <w:t xml:space="preserve">desde el territorio</w:t>
      </w:r>
    </w:p>
    <w:p>
      <w:pPr>
        <w:pStyle w:val="FirstParagraph"/>
      </w:pPr>
      <w:r>
        <w:t xml:space="preserve">La promesa es ambiciosa: ecosistema colaborativo de gestores, integracion tecnologica, sistemas de medicion, marco conceptual tecno-politico, y capacitacion permanente. Todo esto articulado desde una narrativa que invoca la legitimidad democratica: si los gobiernos subnacionales no entregan resultados, el sistema democratico pierde credibilidad.</w:t>
      </w:r>
    </w:p>
    <w:bookmarkEnd w:id="21"/>
    <w:bookmarkStart w:id="22" w:name="lo-que-cigob-tiene-para-mostrar-hoy"/>
    <w:p>
      <w:pPr>
        <w:pStyle w:val="Heading3"/>
      </w:pPr>
      <w:r>
        <w:t xml:space="preserve">Lo que CIGOB tiene para mostrar hoy</w:t>
      </w:r>
    </w:p>
    <w:p>
      <w:pPr>
        <w:pStyle w:val="FirstParagraph"/>
      </w:pPr>
      <w:r>
        <w:t xml:space="preserve">El contraste entre la promesa y la evidencia disponible es significativo:</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Dimension</w:t>
            </w:r>
          </w:p>
        </w:tc>
        <w:tc>
          <w:p>
            <w:pPr>
              <w:pStyle w:val="Compact"/>
              <w:jc w:val="left"/>
            </w:pPr>
            <w:r>
              <w:t xml:space="preserve">Promesa</w:t>
            </w:r>
          </w:p>
        </w:tc>
        <w:tc>
          <w:p>
            <w:pPr>
              <w:pStyle w:val="Compact"/>
              <w:jc w:val="left"/>
            </w:pPr>
            <w:r>
              <w:t xml:space="preserve">Evidencia concreta</w:t>
            </w:r>
          </w:p>
        </w:tc>
      </w:tr>
      <w:tr>
        <w:tc>
          <w:p>
            <w:pPr>
              <w:pStyle w:val="Compact"/>
              <w:jc w:val="left"/>
            </w:pPr>
            <w:r>
              <w:t xml:space="preserve">Produccion intelectual</w:t>
            </w:r>
          </w:p>
        </w:tc>
        <w:tc>
          <w:p>
            <w:pPr>
              <w:pStyle w:val="Compact"/>
              <w:jc w:val="left"/>
            </w:pPr>
            <w:r>
              <w:t xml:space="preserve">Monografias, resumenes ejecutivos, articulos en medios</w:t>
            </w:r>
          </w:p>
        </w:tc>
        <w:tc>
          <w:p>
            <w:pPr>
              <w:pStyle w:val="Compact"/>
              <w:jc w:val="left"/>
            </w:pPr>
            <w:r>
              <w:t xml:space="preserve">El paper de Babino sobre IA es un buen primer borrador pero carece de datos empiricos y operacionalizacion</w:t>
            </w:r>
          </w:p>
        </w:tc>
      </w:tr>
      <w:tr>
        <w:tc>
          <w:p>
            <w:pPr>
              <w:pStyle w:val="Compact"/>
              <w:jc w:val="left"/>
            </w:pPr>
            <w:r>
              <w:t xml:space="preserve">Productos tecnologicos</w:t>
            </w:r>
          </w:p>
        </w:tc>
        <w:tc>
          <w:p>
            <w:pPr>
              <w:pStyle w:val="Compact"/>
              <w:jc w:val="left"/>
            </w:pPr>
            <w:r>
              <w:t xml:space="preserve">Votometro, Tablero de Control, Bibliotecario IA</w:t>
            </w:r>
          </w:p>
        </w:tc>
        <w:tc>
          <w:p>
            <w:pPr>
              <w:pStyle w:val="Compact"/>
              <w:jc w:val="left"/>
            </w:pPr>
            <w:r>
              <w:t xml:space="preserve">El Votometro es el unico producto mencionado con alguna trayectoria; el Tablero y el Bibliotecario no tienen prototipo documentado</w:t>
            </w:r>
          </w:p>
        </w:tc>
      </w:tr>
      <w:tr>
        <w:tc>
          <w:p>
            <w:pPr>
              <w:pStyle w:val="Compact"/>
              <w:jc w:val="left"/>
            </w:pPr>
            <w:r>
              <w:t xml:space="preserve">Red de gobiernos</w:t>
            </w:r>
          </w:p>
        </w:tc>
        <w:tc>
          <w:p>
            <w:pPr>
              <w:pStyle w:val="Compact"/>
              <w:jc w:val="left"/>
            </w:pPr>
            <w:r>
              <w:t xml:space="preserve">“</w:t>
            </w:r>
            <w:r>
              <w:t xml:space="preserve">Ecosistema colaborativo vibrante</w:t>
            </w:r>
            <w:r>
              <w:t xml:space="preserve">”</w:t>
            </w:r>
          </w:p>
        </w:tc>
        <w:tc>
          <w:p>
            <w:pPr>
              <w:pStyle w:val="Compact"/>
              <w:jc w:val="left"/>
            </w:pPr>
            <w:r>
              <w:t xml:space="preserve">No hay evidencia de gobiernos subnacionales actualmente vinculados ni de la red en funcionamiento</w:t>
            </w:r>
          </w:p>
        </w:tc>
      </w:tr>
      <w:tr>
        <w:tc>
          <w:p>
            <w:pPr>
              <w:pStyle w:val="Compact"/>
              <w:jc w:val="left"/>
            </w:pPr>
            <w:r>
              <w:t xml:space="preserve">Equipo operativo</w:t>
            </w:r>
          </w:p>
        </w:tc>
        <w:tc>
          <w:p>
            <w:pPr>
              <w:pStyle w:val="Compact"/>
              <w:jc w:val="left"/>
            </w:pPr>
            <w:r>
              <w:t xml:space="preserve">Tres centros con multiples productos</w:t>
            </w:r>
          </w:p>
        </w:tc>
        <w:tc>
          <w:p>
            <w:pPr>
              <w:pStyle w:val="Compact"/>
              <w:jc w:val="left"/>
            </w:pPr>
            <w:r>
              <w:t xml:space="preserve">No hay organigrama, roles definidos ni presupuesto publicado</w:t>
            </w:r>
          </w:p>
        </w:tc>
      </w:tr>
      <w:tr>
        <w:tc>
          <w:p>
            <w:pPr>
              <w:pStyle w:val="Compact"/>
              <w:jc w:val="left"/>
            </w:pPr>
            <w:r>
              <w:t xml:space="preserve">Modelo de ingresos</w:t>
            </w:r>
          </w:p>
        </w:tc>
        <w:tc>
          <w:p>
            <w:pPr>
              <w:pStyle w:val="Compact"/>
              <w:jc w:val="left"/>
            </w:pPr>
            <w:r>
              <w:t xml:space="preserve">Consultoria, formacion, cooperacion internacional</w:t>
            </w:r>
          </w:p>
        </w:tc>
        <w:tc>
          <w:p>
            <w:pPr>
              <w:pStyle w:val="Compact"/>
              <w:jc w:val="left"/>
            </w:pPr>
            <w:r>
              <w:t xml:space="preserve">Ninguno de los documentos menciona como se financia CIGOB</w:t>
            </w:r>
          </w:p>
        </w:tc>
      </w:tr>
      <w:tr>
        <w:tc>
          <w:p>
            <w:pPr>
              <w:pStyle w:val="Compact"/>
              <w:jc w:val="left"/>
            </w:pPr>
            <w:r>
              <w:t xml:space="preserve">Posicionamiento publico</w:t>
            </w:r>
          </w:p>
        </w:tc>
        <w:tc>
          <w:p>
            <w:pPr>
              <w:pStyle w:val="Compact"/>
              <w:jc w:val="left"/>
            </w:pPr>
            <w:r>
              <w:t xml:space="preserve">“</w:t>
            </w:r>
            <w:r>
              <w:t xml:space="preserve">Profetas de la Anticipacion</w:t>
            </w:r>
            <w:r>
              <w:t xml:space="preserve">”</w:t>
            </w:r>
          </w:p>
        </w:tc>
        <w:tc>
          <w:p>
            <w:pPr>
              <w:pStyle w:val="Compact"/>
              <w:jc w:val="left"/>
            </w:pPr>
            <w:r>
              <w:t xml:space="preserve">Concepto potente pero sin caso concreto que lo respalde: que anticipo CIGOB? que paso?</w:t>
            </w:r>
          </w:p>
        </w:tc>
      </w:tr>
    </w:tbl>
    <w:bookmarkEnd w:id="22"/>
    <w:bookmarkStart w:id="23" w:name="el-veredicto"/>
    <w:p>
      <w:pPr>
        <w:pStyle w:val="Heading3"/>
      </w:pPr>
      <w:r>
        <w:t xml:space="preserve">El veredicto</w:t>
      </w:r>
    </w:p>
    <w:p>
      <w:pPr>
        <w:pStyle w:val="FirstParagraph"/>
      </w:pPr>
      <w:r>
        <w:t xml:space="preserve">CIGOB es hoy una</w:t>
      </w:r>
      <w:r>
        <w:t xml:space="preserve"> </w:t>
      </w:r>
      <w:r>
        <w:rPr>
          <w:bCs/>
          <w:b/>
        </w:rPr>
        <w:t xml:space="preserve">fundacion con una vision intelectual solida, una marca con potencial, y una operacion incipiente</w:t>
      </w:r>
      <w:r>
        <w:t xml:space="preserve">. No es una consultora funcionando ni un think tank consolidado. Es un proyecto en etapa de definicion que tiene la ventaja de haber pensado bien su posicionamiento pero que aun no ha convertido esas ideas en productos, contratos, publicaciones o impacto medible.</w:t>
      </w:r>
    </w:p>
    <w:p>
      <w:pPr>
        <w:pStyle w:val="BodyText"/>
      </w:pPr>
      <w:r>
        <w:t xml:space="preserve">Esto no es necesariamente un problema –muchas organizaciones relevantes empezaron asi– pero requiere honestidad interna para no confundir la narrativa con la realidad operativa. Los documentos actuales oscilan entre el manifiesto fundacional y el plan de accion, sin ser plenamente ninguno de los dos.</w:t>
      </w:r>
    </w:p>
    <w:p>
      <w:r>
        <w:pict>
          <v:rect style="width:0;height:1.5pt" o:hralign="center" o:hrstd="t" o:hr="t"/>
        </w:pict>
      </w:r>
    </w:p>
    <w:bookmarkEnd w:id="23"/>
    <w:bookmarkEnd w:id="24"/>
    <w:bookmarkStart w:id="28" w:name="X8f3513474ad1b7406de00f32c7fac8095cf828f"/>
    <w:p>
      <w:pPr>
        <w:pStyle w:val="Heading2"/>
      </w:pPr>
      <w:r>
        <w:t xml:space="preserve">La narrativa institucional: fortalezas y riesgos</w:t>
      </w:r>
    </w:p>
    <w:p>
      <w:pPr>
        <w:pStyle w:val="FirstParagraph"/>
      </w:pPr>
      <w:r>
        <w:t xml:space="preserve">Todos los documentos construyen una narrativa de dos capas que es la columna vertebral de la identidad de CIGOB:</w:t>
      </w:r>
    </w:p>
    <w:p>
      <w:pPr>
        <w:pStyle w:val="BodyText"/>
      </w:pPr>
      <w:r>
        <w:rPr>
          <w:bCs/>
          <w:b/>
        </w:rPr>
        <w:t xml:space="preserve">Capa 1 – Filosofica/intelectual (el</w:t>
      </w:r>
      <w:r>
        <w:rPr>
          <w:bCs/>
          <w:b/>
        </w:rPr>
        <w:t xml:space="preserve"> </w:t>
      </w:r>
      <w:r>
        <w:rPr>
          <w:bCs/>
          <w:b/>
        </w:rPr>
        <w:t xml:space="preserve">“</w:t>
      </w:r>
      <w:r>
        <w:rPr>
          <w:bCs/>
          <w:b/>
        </w:rPr>
        <w:t xml:space="preserve">por que</w:t>
      </w:r>
      <w:r>
        <w:rPr>
          <w:bCs/>
          <w:b/>
        </w:rPr>
        <w:t xml:space="preserve">”</w:t>
      </w:r>
      <w:r>
        <w:rPr>
          <w:bCs/>
          <w:b/>
        </w:rPr>
        <w:t xml:space="preserve">):</w:t>
      </w:r>
      <w:r>
        <w:t xml:space="preserve"> </w:t>
      </w:r>
      <w:r>
        <w:t xml:space="preserve">&gt;</w:t>
      </w:r>
      <w:r>
        <w:t xml:space="preserve"> </w:t>
      </w:r>
      <w:r>
        <w:t xml:space="preserve">“</w:t>
      </w:r>
      <w:r>
        <w:t xml:space="preserve">No somos profetas del fin ni ciegos del avance. Somos profetas de la anticipacion: usamos la ciencia para disenar el marco que evita el colapso social.</w:t>
      </w:r>
      <w:r>
        <w:t xml:space="preserve">”</w:t>
      </w:r>
    </w:p>
    <w:p>
      <w:pPr>
        <w:pStyle w:val="BodyText"/>
      </w:pPr>
      <w:r>
        <w:rPr>
          <w:bCs/>
          <w:b/>
        </w:rPr>
        <w:t xml:space="preserve">Capa 2 – Territorial/operativa (el</w:t>
      </w:r>
      <w:r>
        <w:rPr>
          <w:bCs/>
          <w:b/>
        </w:rPr>
        <w:t xml:space="preserve"> </w:t>
      </w:r>
      <w:r>
        <w:rPr>
          <w:bCs/>
          <w:b/>
        </w:rPr>
        <w:t xml:space="preserve">“</w:t>
      </w:r>
      <w:r>
        <w:rPr>
          <w:bCs/>
          <w:b/>
        </w:rPr>
        <w:t xml:space="preserve">que hacemos</w:t>
      </w:r>
      <w:r>
        <w:rPr>
          <w:bCs/>
          <w:b/>
        </w:rPr>
        <w:t xml:space="preserve">”</w:t>
      </w:r>
      <w:r>
        <w:rPr>
          <w:bCs/>
          <w:b/>
        </w:rPr>
        <w:t xml:space="preserve">):</w:t>
      </w:r>
      <w:r>
        <w:t xml:space="preserve"> </w:t>
      </w:r>
      <w:r>
        <w:t xml:space="preserve">&gt;</w:t>
      </w:r>
      <w:r>
        <w:t xml:space="preserve"> </w:t>
      </w:r>
      <w:r>
        <w:t xml:space="preserve">“</w:t>
      </w:r>
      <w:r>
        <w:t xml:space="preserve">Mientras el mundo debate la IA en abstracto, nosotros trabajamos con los gobiernos subnacionales argentinos para que la transicion sea productiva y democraticamente legitima.</w:t>
      </w:r>
      <w:r>
        <w:t xml:space="preserve">”</w:t>
      </w:r>
    </w:p>
    <w:bookmarkStart w:id="25" w:name="lo-que-funciona-bien"/>
    <w:p>
      <w:pPr>
        <w:pStyle w:val="Heading3"/>
      </w:pPr>
      <w:r>
        <w:t xml:space="preserve">Lo que funciona bien</w:t>
      </w:r>
    </w:p>
    <w:p>
      <w:pPr>
        <w:numPr>
          <w:ilvl w:val="0"/>
          <w:numId w:val="1002"/>
        </w:numPr>
      </w:pPr>
      <w:r>
        <w:rPr>
          <w:bCs/>
          <w:b/>
        </w:rPr>
        <w:t xml:space="preserve">La logica del pipeline Pensamiento-Comunicacion-Soluciones tiene sentido.</w:t>
      </w:r>
      <w:r>
        <w:t xml:space="preserve"> </w:t>
      </w:r>
      <w:r>
        <w:t xml:space="preserve">El CECIG genera conocimiento y credibilidad intelectual; el Centro de Comunicacion amplifica y posiciona ese conocimiento; el Centro de Soluciones lo convierte en valor para gobiernos. Este modelo replica la estructura de los think tanks mas exitosos de la region, donde la produccion intelectual legitima la consultoria aplicada.</w:t>
      </w:r>
    </w:p>
    <w:p>
      <w:pPr>
        <w:numPr>
          <w:ilvl w:val="0"/>
          <w:numId w:val="1002"/>
        </w:numPr>
      </w:pPr>
      <w:r>
        <w:rPr>
          <w:bCs/>
          <w:b/>
        </w:rPr>
        <w:t xml:space="preserve">Los tres conceptos narrativos son originales y comunicables.</w:t>
      </w:r>
      <w:r>
        <w:t xml:space="preserve"> </w:t>
      </w:r>
      <w:r>
        <w:t xml:space="preserve">“</w:t>
      </w:r>
      <w:r>
        <w:t xml:space="preserve">Federalismo de Precision</w:t>
      </w:r>
      <w:r>
        <w:t xml:space="preserve">”</w:t>
      </w:r>
      <w:r>
        <w:t xml:space="preserve"> </w:t>
      </w:r>
      <w:r>
        <w:t xml:space="preserve">(analisis por clusters para politicas diferenciales),</w:t>
      </w:r>
      <w:r>
        <w:t xml:space="preserve"> </w:t>
      </w:r>
      <w:r>
        <w:t xml:space="preserve">“</w:t>
      </w:r>
      <w:r>
        <w:t xml:space="preserve">Profetas de la Anticipacion</w:t>
      </w:r>
      <w:r>
        <w:t xml:space="preserve">”</w:t>
      </w:r>
      <w:r>
        <w:t xml:space="preserve"> </w:t>
      </w:r>
      <w:r>
        <w:t xml:space="preserve">(IA como simulacion etica, no como prediccion), y</w:t>
      </w:r>
      <w:r>
        <w:t xml:space="preserve"> </w:t>
      </w:r>
      <w:r>
        <w:t xml:space="preserve">“</w:t>
      </w:r>
      <w:r>
        <w:t xml:space="preserve">Gobernanza de la Incertidumbre</w:t>
      </w:r>
      <w:r>
        <w:t xml:space="preserve">”</w:t>
      </w:r>
      <w:r>
        <w:t xml:space="preserve"> </w:t>
      </w:r>
      <w:r>
        <w:t xml:space="preserve">(gestionar resultados en contextos impredecibles) son ideas con potencial de marca. Ninguno de estos terminos existe en la literatura academica argentina, lo que representa una oportunidad de apropiacion intelectual.</w:t>
      </w:r>
    </w:p>
    <w:p>
      <w:pPr>
        <w:numPr>
          <w:ilvl w:val="0"/>
          <w:numId w:val="1002"/>
        </w:numPr>
      </w:pPr>
      <w:r>
        <w:rPr>
          <w:bCs/>
          <w:b/>
        </w:rPr>
        <w:t xml:space="preserve">La metafora</w:t>
      </w:r>
      <w:r>
        <w:rPr>
          <w:bCs/>
          <w:b/>
        </w:rPr>
        <w:t xml:space="preserve"> </w:t>
      </w:r>
      <w:r>
        <w:rPr>
          <w:bCs/>
          <w:b/>
        </w:rPr>
        <w:t xml:space="preserve">“</w:t>
      </w:r>
      <w:r>
        <w:rPr>
          <w:bCs/>
          <w:b/>
        </w:rPr>
        <w:t xml:space="preserve">Estado forense</w:t>
      </w:r>
      <w:r>
        <w:rPr>
          <w:bCs/>
          <w:b/>
        </w:rPr>
        <w:t xml:space="preserve">”</w:t>
      </w:r>
      <w:r>
        <w:rPr>
          <w:bCs/>
          <w:b/>
        </w:rPr>
        <w:t xml:space="preserve"> </w:t>
      </w:r>
      <w:r>
        <w:rPr>
          <w:bCs/>
          <w:b/>
        </w:rPr>
        <w:t xml:space="preserve">vs. </w:t>
      </w:r>
      <w:r>
        <w:rPr>
          <w:bCs/>
          <w:b/>
        </w:rPr>
        <w:t xml:space="preserve">“</w:t>
      </w:r>
      <w:r>
        <w:rPr>
          <w:bCs/>
          <w:b/>
        </w:rPr>
        <w:t xml:space="preserve">Estado con sensores</w:t>
      </w:r>
      <w:r>
        <w:rPr>
          <w:bCs/>
          <w:b/>
        </w:rPr>
        <w:t xml:space="preserve">”</w:t>
      </w:r>
      <w:r>
        <w:rPr>
          <w:bCs/>
          <w:b/>
        </w:rPr>
        <w:t xml:space="preserve"> </w:t>
      </w:r>
      <w:r>
        <w:rPr>
          <w:bCs/>
          <w:b/>
        </w:rPr>
        <w:t xml:space="preserve">es la idea mas publicable.</w:t>
      </w:r>
      <w:r>
        <w:t xml:space="preserve"> </w:t>
      </w:r>
      <w:r>
        <w:t xml:space="preserve">Captura con precision la diferencia entre un gobierno que reacciona a posteriori y uno que anticipa. Conecta directamente con usos concretos de IA: modelos predictivos en salud publica, alertas tempranas en desercion escolar, monitoreo ambiental en tiempo real. CIGOB deberia construir toda una linea de trabajo alrededor de esta metafora.</w:t>
      </w:r>
    </w:p>
    <w:p>
      <w:pPr>
        <w:numPr>
          <w:ilvl w:val="0"/>
          <w:numId w:val="1002"/>
        </w:numPr>
      </w:pPr>
      <w:r>
        <w:rPr>
          <w:bCs/>
          <w:b/>
        </w:rPr>
        <w:t xml:space="preserve">La posicion sobre la conduccion politica de la tecnologia es diferenciadora.</w:t>
      </w:r>
      <w:r>
        <w:t xml:space="preserve"> </w:t>
      </w:r>
      <w:r>
        <w:t xml:space="preserve">Afirmar que la implementacion de IA es una decision politica –con ganadores y perdedores, con valores en juego, con distribucion de poder– distingue a CIGOB del discurso tecnocratico dominante. Cuando un algoritmo decide a quien dar un plan social, eso es una decision politica delegada a una maquina. Esa clase de ejemplo es lo que convierte la narrativa en argumento.</w:t>
      </w:r>
    </w:p>
    <w:p>
      <w:pPr>
        <w:numPr>
          <w:ilvl w:val="0"/>
          <w:numId w:val="1002"/>
        </w:numPr>
      </w:pPr>
      <w:r>
        <w:rPr>
          <w:bCs/>
          <w:b/>
        </w:rPr>
        <w:t xml:space="preserve">El enfasis en el riesgo de modernizacion desordenada es un aporte original.</w:t>
      </w:r>
      <w:r>
        <w:t xml:space="preserve"> </w:t>
      </w:r>
      <w:r>
        <w:t xml:space="preserve">La idea de que adoptar IA mal –con sesgo, sin transparencia, sin proteccion de datos– no solo es un fracaso tecnico sino que profundiza el descredito institucional, tiene alta relevancia politica en un pais donde la confianza en las instituciones esta en minimos historicos.</w:t>
      </w:r>
    </w:p>
    <w:bookmarkEnd w:id="25"/>
    <w:bookmarkStart w:id="26" w:name="lo-que-es-vulnerable-o-inconsistente"/>
    <w:p>
      <w:pPr>
        <w:pStyle w:val="Heading3"/>
      </w:pPr>
      <w:r>
        <w:t xml:space="preserve">Lo que es vulnerable o inconsistente</w:t>
      </w:r>
    </w:p>
    <w:p>
      <w:pPr>
        <w:numPr>
          <w:ilvl w:val="0"/>
          <w:numId w:val="1003"/>
        </w:numPr>
      </w:pPr>
      <w:r>
        <w:rPr>
          <w:bCs/>
          <w:b/>
        </w:rPr>
        <w:t xml:space="preserve">La</w:t>
      </w:r>
      <w:r>
        <w:rPr>
          <w:bCs/>
          <w:b/>
        </w:rPr>
        <w:t xml:space="preserve"> </w:t>
      </w:r>
      <w:r>
        <w:rPr>
          <w:bCs/>
          <w:b/>
        </w:rPr>
        <w:t xml:space="preserve">“</w:t>
      </w:r>
      <w:r>
        <w:rPr>
          <w:bCs/>
          <w:b/>
        </w:rPr>
        <w:t xml:space="preserve">Anticipacion Estrategica</w:t>
      </w:r>
      <w:r>
        <w:rPr>
          <w:bCs/>
          <w:b/>
        </w:rPr>
        <w:t xml:space="preserve">”</w:t>
      </w:r>
      <w:r>
        <w:rPr>
          <w:bCs/>
          <w:b/>
        </w:rPr>
        <w:t xml:space="preserve"> </w:t>
      </w:r>
      <w:r>
        <w:rPr>
          <w:bCs/>
          <w:b/>
        </w:rPr>
        <w:t xml:space="preserve">no esta operacionalizada.</w:t>
      </w:r>
      <w:r>
        <w:t xml:space="preserve"> </w:t>
      </w:r>
      <w:r>
        <w:t xml:space="preserve">Se enuncia como posicion pero no se desarrolla como programa. Que dimensiones tiene? Que indicadores la miden? Como se diferencia de</w:t>
      </w:r>
      <w:r>
        <w:t xml:space="preserve"> </w:t>
      </w:r>
      <w:r>
        <w:t xml:space="preserve">“</w:t>
      </w:r>
      <w:r>
        <w:t xml:space="preserve">modernizacion</w:t>
      </w:r>
      <w:r>
        <w:t xml:space="preserve">”</w:t>
      </w:r>
      <w:r>
        <w:t xml:space="preserve"> </w:t>
      </w:r>
      <w:r>
        <w:t xml:space="preserve">o</w:t>
      </w:r>
      <w:r>
        <w:t xml:space="preserve"> </w:t>
      </w:r>
      <w:r>
        <w:t xml:space="preserve">“</w:t>
      </w:r>
      <w:r>
        <w:t xml:space="preserve">gobierno electronico</w:t>
      </w:r>
      <w:r>
        <w:t xml:space="preserve">”</w:t>
      </w:r>
      <w:r>
        <w:t xml:space="preserve">? Sin definicion operativa, queda como slogan. Se menciona tres veces (gobernar en tiempo real, mitigar insercion acelerada, recuperar el mando) pero sin especificar que tecnologias, que capacidades institucionales, que riesgos concretos enfrenta un municipio argentino.</w:t>
      </w:r>
    </w:p>
    <w:p>
      <w:pPr>
        <w:numPr>
          <w:ilvl w:val="0"/>
          <w:numId w:val="1003"/>
        </w:numPr>
      </w:pPr>
      <w:r>
        <w:rPr>
          <w:bCs/>
          <w:b/>
        </w:rPr>
        <w:t xml:space="preserve">La analogia maltusiana del paper de IA trabaja contra su propio argumento.</w:t>
      </w:r>
      <w:r>
        <w:t xml:space="preserve"> </w:t>
      </w:r>
      <w:r>
        <w:t xml:space="preserve">Malthus estaba equivocado: la ciencia resolvio el problema que predijo. Si la analogia se lee hasta el final, sugiere que los alertadores sobre IA tambien estan equivocados. Pero el documento tambien quiere advertir que el riesgo es real. La tension retorica no esta resuelta.</w:t>
      </w:r>
    </w:p>
    <w:p>
      <w:pPr>
        <w:numPr>
          <w:ilvl w:val="0"/>
          <w:numId w:val="1003"/>
        </w:numPr>
      </w:pPr>
      <w:r>
        <w:rPr>
          <w:bCs/>
          <w:b/>
        </w:rPr>
        <w:t xml:space="preserve">La dicotomia</w:t>
      </w:r>
      <w:r>
        <w:rPr>
          <w:bCs/>
          <w:b/>
        </w:rPr>
        <w:t xml:space="preserve"> </w:t>
      </w:r>
      <w:r>
        <w:rPr>
          <w:bCs/>
          <w:b/>
        </w:rPr>
        <w:t xml:space="preserve">“</w:t>
      </w:r>
      <w:r>
        <w:rPr>
          <w:bCs/>
          <w:b/>
        </w:rPr>
        <w:t xml:space="preserve">freno vs. volante</w:t>
      </w:r>
      <w:r>
        <w:rPr>
          <w:bCs/>
          <w:b/>
        </w:rPr>
        <w:t xml:space="preserve">”</w:t>
      </w:r>
      <w:r>
        <w:rPr>
          <w:bCs/>
          <w:b/>
        </w:rPr>
        <w:t xml:space="preserve"> </w:t>
      </w:r>
      <w:r>
        <w:rPr>
          <w:bCs/>
          <w:b/>
        </w:rPr>
        <w:t xml:space="preserve">es simplificadora.</w:t>
      </w:r>
      <w:r>
        <w:t xml:space="preserve"> </w:t>
      </w:r>
      <w:r>
        <w:t xml:space="preserve">Omite posiciones intermedias que son mayoritarias: la regulacion adaptativa de la UE (AI Act), la gobernanza multistakeholder del modelo brasileno/chileno, los enfoques sectoriales. El documento no menciona el AI Act europeo, la Estrategia Nacional de IA de Brasil ni el Indice Latinoamericano de IA (ILIA).</w:t>
      </w:r>
    </w:p>
    <w:p>
      <w:pPr>
        <w:numPr>
          <w:ilvl w:val="0"/>
          <w:numId w:val="1003"/>
        </w:numPr>
      </w:pPr>
      <w:r>
        <w:rPr>
          <w:bCs/>
          <w:b/>
        </w:rPr>
        <w:t xml:space="preserve">Las referencias intelectuales estan parcialmente desactualizadas.</w:t>
      </w:r>
      <w:r>
        <w:t xml:space="preserve"> </w:t>
      </w:r>
      <w:r>
        <w:t xml:space="preserve">Dario Amodei, presentado como el</w:t>
      </w:r>
      <w:r>
        <w:t xml:space="preserve"> </w:t>
      </w:r>
      <w:r>
        <w:t xml:space="preserve">“</w:t>
      </w:r>
      <w:r>
        <w:t xml:space="preserve">diseñador de volante</w:t>
      </w:r>
      <w:r>
        <w:t xml:space="preserve">”</w:t>
      </w:r>
      <w:r>
        <w:t xml:space="preserve"> </w:t>
      </w:r>
      <w:r>
        <w:t xml:space="preserve">optimista, estima un 25% de probabilidad de que</w:t>
      </w:r>
      <w:r>
        <w:t xml:space="preserve"> </w:t>
      </w:r>
      <w:r>
        <w:t xml:space="preserve">“</w:t>
      </w:r>
      <w:r>
        <w:t xml:space="preserve">las cosas salgan realmente muy mal</w:t>
      </w:r>
      <w:r>
        <w:t xml:space="preserve">”</w:t>
      </w:r>
      <w:r>
        <w:t xml:space="preserve"> </w:t>
      </w:r>
      <w:r>
        <w:t xml:space="preserve">con la IA. Anthropic entro en conflicto directo con el Pentagono y hay reportes de que estaria removiendo su compromiso de seguridad constitucional bajo presion competitiva. La referencia central del paper –la IA Constitucional como modelo de gobernanza por diseno– podria estar perdiendo su anclaje empirico.</w:t>
      </w:r>
    </w:p>
    <w:p>
      <w:pPr>
        <w:numPr>
          <w:ilvl w:val="0"/>
          <w:numId w:val="1003"/>
        </w:numPr>
      </w:pPr>
      <w:r>
        <w:rPr>
          <w:bCs/>
          <w:b/>
        </w:rPr>
        <w:t xml:space="preserve">Ausencia total de evidencia empirica en el posicionamiento.</w:t>
      </w:r>
      <w:r>
        <w:t xml:space="preserve"> </w:t>
      </w:r>
      <w:r>
        <w:t xml:space="preserve">El paper de Babino no cita un solo dato, caso, porcentaje o experiencia concreta de CIGOB. Para un actor que se define como</w:t>
      </w:r>
      <w:r>
        <w:t xml:space="preserve"> </w:t>
      </w:r>
      <w:r>
        <w:t xml:space="preserve">“</w:t>
      </w:r>
      <w:r>
        <w:t xml:space="preserve">mediador en el territorio</w:t>
      </w:r>
      <w:r>
        <w:t xml:space="preserve">”</w:t>
      </w:r>
      <w:r>
        <w:t xml:space="preserve">, la falta de anclaje territorial es su mayor debilidad.</w:t>
      </w:r>
    </w:p>
    <w:p>
      <w:pPr>
        <w:numPr>
          <w:ilvl w:val="0"/>
          <w:numId w:val="1003"/>
        </w:numPr>
      </w:pPr>
      <w:r>
        <w:rPr>
          <w:bCs/>
          <w:b/>
        </w:rPr>
        <w:t xml:space="preserve">Los documentos no se conocen entre si.</w:t>
      </w:r>
      <w:r>
        <w:t xml:space="preserve"> </w:t>
      </w:r>
      <w:r>
        <w:t xml:space="preserve">El documento fundacional (</w:t>
      </w:r>
      <w:r>
        <w:t xml:space="preserve">“</w:t>
      </w:r>
      <w:r>
        <w:t xml:space="preserve">El Proposito</w:t>
      </w:r>
      <w:r>
        <w:t xml:space="preserve">”</w:t>
      </w:r>
      <w:r>
        <w:t xml:space="preserve">) y la Propuesta Estrategica tienen diagnosticos de contexto casi identicos (mismas palabras en algunos pasajes) pero estructuras estrategicas distintas. Las</w:t>
      </w:r>
      <w:r>
        <w:t xml:space="preserve"> </w:t>
      </w:r>
      <w:r>
        <w:t xml:space="preserve">“</w:t>
      </w:r>
      <w:r>
        <w:t xml:space="preserve">5 lineas estrategicas</w:t>
      </w:r>
      <w:r>
        <w:t xml:space="preserve">”</w:t>
      </w:r>
      <w:r>
        <w:t xml:space="preserve"> </w:t>
      </w:r>
      <w:r>
        <w:t xml:space="preserve">del fundacional no mapean limpiamente a las</w:t>
      </w:r>
      <w:r>
        <w:t xml:space="preserve"> </w:t>
      </w:r>
      <w:r>
        <w:t xml:space="preserve">“</w:t>
      </w:r>
      <w:r>
        <w:t xml:space="preserve">3 unidades</w:t>
      </w:r>
      <w:r>
        <w:t xml:space="preserve">”</w:t>
      </w:r>
      <w:r>
        <w:t xml:space="preserve"> </w:t>
      </w:r>
      <w:r>
        <w:t xml:space="preserve">de la propuesta. La linea de</w:t>
      </w:r>
      <w:r>
        <w:t xml:space="preserve"> </w:t>
      </w:r>
      <w:r>
        <w:t xml:space="preserve">“</w:t>
      </w:r>
      <w:r>
        <w:t xml:space="preserve">capacitacion permanente</w:t>
      </w:r>
      <w:r>
        <w:t xml:space="preserve">”</w:t>
      </w:r>
      <w:r>
        <w:t xml:space="preserve"> </w:t>
      </w:r>
      <w:r>
        <w:t xml:space="preserve">desaparece. La</w:t>
      </w:r>
      <w:r>
        <w:t xml:space="preserve"> </w:t>
      </w:r>
      <w:r>
        <w:t xml:space="preserve">“</w:t>
      </w:r>
      <w:r>
        <w:t xml:space="preserve">medicion</w:t>
      </w:r>
      <w:r>
        <w:t xml:space="preserve">”</w:t>
      </w:r>
      <w:r>
        <w:t xml:space="preserve"> </w:t>
      </w:r>
      <w:r>
        <w:t xml:space="preserve">pierde protagonismo. Esto genera ambiguedad y sugiere falta de coordinacion interna.</w:t>
      </w:r>
    </w:p>
    <w:bookmarkEnd w:id="26"/>
    <w:bookmarkStart w:id="27" w:name="lo-que-quedo-desactualizado-en-2026"/>
    <w:p>
      <w:pPr>
        <w:pStyle w:val="Heading3"/>
      </w:pPr>
      <w:r>
        <w:t xml:space="preserve">Lo que quedo desactualizado en 2026</w:t>
      </w:r>
    </w:p>
    <w:p>
      <w:pPr>
        <w:numPr>
          <w:ilvl w:val="0"/>
          <w:numId w:val="1004"/>
        </w:numPr>
      </w:pPr>
      <w:r>
        <w:rPr>
          <w:bCs/>
          <w:b/>
        </w:rPr>
        <w:t xml:space="preserve">El tono de</w:t>
      </w:r>
      <w:r>
        <w:rPr>
          <w:bCs/>
          <w:b/>
        </w:rPr>
        <w:t xml:space="preserve"> </w:t>
      </w:r>
      <w:r>
        <w:rPr>
          <w:bCs/>
          <w:b/>
        </w:rPr>
        <w:t xml:space="preserve">“</w:t>
      </w:r>
      <w:r>
        <w:rPr>
          <w:bCs/>
          <w:b/>
        </w:rPr>
        <w:t xml:space="preserve">comienzo</w:t>
      </w:r>
      <w:r>
        <w:rPr>
          <w:bCs/>
          <w:b/>
        </w:rPr>
        <w:t xml:space="preserve">”</w:t>
      </w:r>
      <w:r>
        <w:rPr>
          <w:bCs/>
          <w:b/>
        </w:rPr>
        <w:t xml:space="preserve">.</w:t>
      </w:r>
      <w:r>
        <w:t xml:space="preserve"> </w:t>
      </w:r>
      <w:r>
        <w:t xml:space="preserve">La frase</w:t>
      </w:r>
      <w:r>
        <w:t xml:space="preserve"> </w:t>
      </w:r>
      <w:r>
        <w:t xml:space="preserve">“</w:t>
      </w:r>
      <w:r>
        <w:t xml:space="preserve">nuestro pais se encuentra al comienzo del gobierno de Javier Milei</w:t>
      </w:r>
      <w:r>
        <w:t xml:space="preserve">”</w:t>
      </w:r>
      <w:r>
        <w:t xml:space="preserve"> </w:t>
      </w:r>
      <w:r>
        <w:t xml:space="preserve">es de 2024. Estamos a mas de dos anos de ese inicio. Un documento que se presenta hoy con esa redaccion transmite que la organizacion no actualizo su lectura del contexto.</w:t>
      </w:r>
    </w:p>
    <w:p>
      <w:pPr>
        <w:numPr>
          <w:ilvl w:val="0"/>
          <w:numId w:val="1004"/>
        </w:numPr>
      </w:pPr>
      <w:r>
        <w:rPr>
          <w:bCs/>
          <w:b/>
        </w:rPr>
        <w:t xml:space="preserve">La omision de la IA como fenomeno concreto.</w:t>
      </w:r>
      <w:r>
        <w:t xml:space="preserve"> </w:t>
      </w:r>
      <w:r>
        <w:t xml:space="preserve">En 2024, hablar de</w:t>
      </w:r>
      <w:r>
        <w:t xml:space="preserve"> </w:t>
      </w:r>
      <w:r>
        <w:t xml:space="preserve">“</w:t>
      </w:r>
      <w:r>
        <w:t xml:space="preserve">inocular IA</w:t>
      </w:r>
      <w:r>
        <w:t xml:space="preserve">”</w:t>
      </w:r>
      <w:r>
        <w:t xml:space="preserve"> </w:t>
      </w:r>
      <w:r>
        <w:t xml:space="preserve">podia sonar visionario. En marzo de 2026, ya hay municipios implementando chatbots, automatizacion y unidades especificas de IA. La Provincia de Buenos Aires creo la UIAAS y publico Directrices de Uso de IA Generativa. Mendoza tiene un Comite Local de IA. San Miguel de Tucuman trabaja con Bloomberg Philanthropies. Los documentos deberian reflejar estos casos, no promesas genericas.</w:t>
      </w:r>
    </w:p>
    <w:p>
      <w:pPr>
        <w:numPr>
          <w:ilvl w:val="0"/>
          <w:numId w:val="1004"/>
        </w:numPr>
      </w:pPr>
      <w:r>
        <w:rPr>
          <w:bCs/>
          <w:b/>
        </w:rPr>
        <w:t xml:space="preserve">La aprobacion presidencial cayo.</w:t>
      </w:r>
      <w:r>
        <w:t xml:space="preserve"> </w:t>
      </w:r>
      <w:r>
        <w:t xml:space="preserve">El 45% de aprobacion y 52% de desaprobacion de Milei (San Andres, marzo 2025) cambia el calculo politico subnacional. Gobernadores e intendentes ya no operan bajo el paraguas de un presidente con altisima popularidad. Esto afecta la dinamica Nacion-Provincias que los documentos asumen como estable.</w:t>
      </w:r>
    </w:p>
    <w:p>
      <w:pPr>
        <w:numPr>
          <w:ilvl w:val="0"/>
          <w:numId w:val="1004"/>
        </w:numPr>
      </w:pPr>
      <w:r>
        <w:rPr>
          <w:bCs/>
          <w:b/>
        </w:rPr>
        <w:t xml:space="preserve">El ecosistema competitivo avanzo.</w:t>
      </w:r>
      <w:r>
        <w:t xml:space="preserve"> </w:t>
      </w:r>
      <w:r>
        <w:t xml:space="preserve">CIPPEC publico su guia de IA para el sector publico en mayo 2025. CIIAR nuclea a 10+ ciudades desde noviembre 2024. Fundar se posiciono con comunicacion digital nativa. Los documentos de CIGOB no registran ninguno de estos desarrollos.</w:t>
      </w:r>
    </w:p>
    <w:p>
      <w:r>
        <w:pict>
          <v:rect style="width:0;height:1.5pt" o:hralign="center" o:hrstd="t" o:hr="t"/>
        </w:pict>
      </w:r>
    </w:p>
    <w:bookmarkEnd w:id="27"/>
    <w:bookmarkEnd w:id="28"/>
    <w:bookmarkStart w:id="34" w:name="el-modelo-operativo-los-tres-centros"/>
    <w:p>
      <w:pPr>
        <w:pStyle w:val="Heading2"/>
      </w:pPr>
      <w:r>
        <w:t xml:space="preserve">El modelo operativo: los tres centros</w:t>
      </w:r>
    </w:p>
    <w:p>
      <w:pPr>
        <w:pStyle w:val="FirstParagraph"/>
      </w:pPr>
      <w:r>
        <w:t xml:space="preserve">La Propuesta Estrategica organiza a CIGOB en tres unidades complementarias con una logica de pipeline:</w:t>
      </w:r>
    </w:p>
    <w:p>
      <w:pPr>
        <w:pStyle w:val="SourceCode"/>
      </w:pPr>
      <w:r>
        <w:rPr>
          <w:rStyle w:val="VerbatimChar"/>
        </w:rPr>
        <w:t xml:space="preserve">┌─────────────────────────────────────────────────────────────────────┐</w:t>
      </w:r>
      <w:r>
        <w:br/>
      </w:r>
      <w:r>
        <w:rPr>
          <w:rStyle w:val="VerbatimChar"/>
        </w:rPr>
        <w:t xml:space="preserve">│  Centro de Comunicacion     │  CECIG (Centro de Estudios)           │</w:t>
      </w:r>
      <w:r>
        <w:br/>
      </w:r>
      <w:r>
        <w:rPr>
          <w:rStyle w:val="VerbatimChar"/>
        </w:rPr>
        <w:t xml:space="preserve">│  · Podcast y entrevistas    │  · Monografias y resumenes ejecutivos  │</w:t>
      </w:r>
      <w:r>
        <w:br/>
      </w:r>
      <w:r>
        <w:rPr>
          <w:rStyle w:val="VerbatimChar"/>
        </w:rPr>
        <w:t xml:space="preserve">│  · Gestion narrativa IA     │  · Articulos en medios                │</w:t>
      </w:r>
      <w:r>
        <w:br/>
      </w:r>
      <w:r>
        <w:rPr>
          <w:rStyle w:val="VerbatimChar"/>
        </w:rPr>
        <w:t xml:space="preserve">│  · Redes institucionales    │  · Votometro                          │</w:t>
      </w:r>
      <w:r>
        <w:br/>
      </w:r>
      <w:r>
        <w:rPr>
          <w:rStyle w:val="VerbatimChar"/>
        </w:rPr>
        <w:t xml:space="preserve">│                             │  · Semillero de profesionales         │</w:t>
      </w:r>
      <w:r>
        <w:br/>
      </w:r>
      <w:r>
        <w:rPr>
          <w:rStyle w:val="VerbatimChar"/>
        </w:rPr>
        <w:t xml:space="preserve">├─────────────────────────────────────────────────────────────────────┤</w:t>
      </w:r>
      <w:r>
        <w:br/>
      </w:r>
      <w:r>
        <w:rPr>
          <w:rStyle w:val="VerbatimChar"/>
        </w:rPr>
        <w:t xml:space="preserve">│                    Centro de Soluciones                             │</w:t>
      </w:r>
      <w:r>
        <w:br/>
      </w:r>
      <w:r>
        <w:rPr>
          <w:rStyle w:val="VerbatimChar"/>
        </w:rPr>
        <w:t xml:space="preserve">│     · Escucha activa (humor social)                                 │</w:t>
      </w:r>
      <w:r>
        <w:br/>
      </w:r>
      <w:r>
        <w:rPr>
          <w:rStyle w:val="VerbatimChar"/>
        </w:rPr>
        <w:t xml:space="preserve">│     · Sistemas de decision (datos)                                  │</w:t>
      </w:r>
      <w:r>
        <w:br/>
      </w:r>
      <w:r>
        <w:rPr>
          <w:rStyle w:val="VerbatimChar"/>
        </w:rPr>
        <w:t xml:space="preserve">│     · Planes de Gobierno: de promesas a operaciones                 │</w:t>
      </w:r>
      <w:r>
        <w:br/>
      </w:r>
      <w:r>
        <w:rPr>
          <w:rStyle w:val="VerbatimChar"/>
        </w:rPr>
        <w:t xml:space="preserve">└─────────────────────────────────────────────────────────────────────┘</w:t>
      </w:r>
    </w:p>
    <w:p>
      <w:pPr>
        <w:pStyle w:val="FirstParagraph"/>
      </w:pPr>
      <w:r>
        <w:t xml:space="preserve">Ademas, la arquitectura institucional define tres niveles de gobierno:</w:t>
      </w:r>
      <w:r>
        <w:t xml:space="preserve"> </w:t>
      </w:r>
      <w:r>
        <w:t xml:space="preserve">1.</w:t>
      </w:r>
      <w:r>
        <w:t xml:space="preserve"> </w:t>
      </w:r>
      <w:r>
        <w:rPr>
          <w:bCs/>
          <w:b/>
        </w:rPr>
        <w:t xml:space="preserve">Gestion Estatutaria:</w:t>
      </w:r>
      <w:r>
        <w:t xml:space="preserve"> </w:t>
      </w:r>
      <w:r>
        <w:t xml:space="preserve">Presidente, Vice, Secretario y Tesorero. Aprueban plan y asignan recursos.</w:t>
      </w:r>
      <w:r>
        <w:t xml:space="preserve"> </w:t>
      </w:r>
      <w:r>
        <w:t xml:space="preserve">2.</w:t>
      </w:r>
      <w:r>
        <w:t xml:space="preserve"> </w:t>
      </w:r>
      <w:r>
        <w:rPr>
          <w:bCs/>
          <w:b/>
        </w:rPr>
        <w:t xml:space="preserve">Area Ejecutiva:</w:t>
      </w:r>
      <w:r>
        <w:t xml:space="preserve"> </w:t>
      </w:r>
      <w:r>
        <w:t xml:space="preserve">Ejecucion diaria de las tres unidades.</w:t>
      </w:r>
      <w:r>
        <w:t xml:space="preserve"> </w:t>
      </w:r>
      <w:r>
        <w:t xml:space="preserve">3.</w:t>
      </w:r>
      <w:r>
        <w:t xml:space="preserve"> </w:t>
      </w:r>
      <w:r>
        <w:rPr>
          <w:bCs/>
          <w:b/>
        </w:rPr>
        <w:t xml:space="preserve">Consejo de Sabios (</w:t>
      </w:r>
      <w:r>
        <w:rPr>
          <w:bCs/>
          <w:b/>
        </w:rPr>
        <w:t xml:space="preserve">“</w:t>
      </w:r>
      <w:r>
        <w:rPr>
          <w:bCs/>
          <w:b/>
        </w:rPr>
        <w:t xml:space="preserve">Amigos de CiGob</w:t>
      </w:r>
      <w:r>
        <w:rPr>
          <w:bCs/>
          <w:b/>
        </w:rPr>
        <w:t xml:space="preserve">”</w:t>
      </w:r>
      <w:r>
        <w:rPr>
          <w:bCs/>
          <w:b/>
        </w:rPr>
        <w:t xml:space="preserve">):</w:t>
      </w:r>
      <w:r>
        <w:t xml:space="preserve"> </w:t>
      </w:r>
      <w:r>
        <w:t xml:space="preserve">Red de consejeros externos que aportan ideas sin estar en el dia a dia.</w:t>
      </w:r>
    </w:p>
    <w:bookmarkStart w:id="29" w:name="centro-de-comunicacion"/>
    <w:p>
      <w:pPr>
        <w:pStyle w:val="Heading3"/>
      </w:pPr>
      <w:r>
        <w:t xml:space="preserve">Centro de Comunicacion</w:t>
      </w:r>
    </w:p>
    <w:p>
      <w:pPr>
        <w:pStyle w:val="FirstParagraph"/>
      </w:pPr>
      <w:r>
        <w:rPr>
          <w:bCs/>
          <w:b/>
        </w:rPr>
        <w:t xml:space="preserve">Funcion declarada:</w:t>
      </w:r>
      <w:r>
        <w:t xml:space="preserve"> </w:t>
      </w:r>
      <w:r>
        <w:t xml:space="preserve">Construir el marco de conversacion sobre IA y gestion publica. Podcast, entrevistas, gestion de la narrativa miedo/oportunidad, redes institucionales.</w:t>
      </w:r>
    </w:p>
    <w:p>
      <w:pPr>
        <w:pStyle w:val="BodyText"/>
      </w:pPr>
      <w:r>
        <w:rPr>
          <w:bCs/>
          <w:b/>
        </w:rPr>
        <w:t xml:space="preserve">Evaluacion:</w:t>
      </w:r>
      <w:r>
        <w:t xml:space="preserve"> </w:t>
      </w:r>
      <w:r>
        <w:t xml:space="preserve">Es la unidad mas directamente ejecutable porque depende de produccion de contenido, que tiene costos relativamente bajos y retorno de posicionamiento rapido. Sin embargo, el documento no define frecuencia de publicacion, plataformas prioritarias, metricas de alcance ni responsable. Un podcast sin calendario regular y sin al menos 12 episodios iniciales no genera audiencia.</w:t>
      </w:r>
    </w:p>
    <w:p>
      <w:pPr>
        <w:pStyle w:val="BodyText"/>
      </w:pPr>
      <w:r>
        <w:rPr>
          <w:bCs/>
          <w:b/>
        </w:rPr>
        <w:t xml:space="preserve">Recomendacion:</w:t>
      </w:r>
      <w:r>
        <w:t xml:space="preserve"> </w:t>
      </w:r>
      <w:r>
        <w:t xml:space="preserve">Lanzar con calendario fijo (quincenal minimo), presencia en Spotify y YouTube, y utilizar los hallazgos del CECIG como materia prima de contenido. El Centro de Comunicacion no deberia generar conocimiento propio sino amplificar el que producen las otras dos unidades.</w:t>
      </w:r>
    </w:p>
    <w:bookmarkEnd w:id="29"/>
    <w:bookmarkStart w:id="30" w:name="cecig-centro-de-estudios"/>
    <w:p>
      <w:pPr>
        <w:pStyle w:val="Heading3"/>
      </w:pPr>
      <w:r>
        <w:t xml:space="preserve">CECIG (Centro de Estudios)</w:t>
      </w:r>
    </w:p>
    <w:p>
      <w:pPr>
        <w:pStyle w:val="FirstParagraph"/>
      </w:pPr>
      <w:r>
        <w:rPr>
          <w:bCs/>
          <w:b/>
        </w:rPr>
        <w:t xml:space="preserve">Funcion declarada:</w:t>
      </w:r>
      <w:r>
        <w:t xml:space="preserve"> </w:t>
      </w:r>
      <w:r>
        <w:t xml:space="preserve">Posicionar la marca por rigor intelectual. Monografias, resumenes ejecutivos, articulos en medios, Votometro, semillero de jovenes profesionales.</w:t>
      </w:r>
    </w:p>
    <w:p>
      <w:pPr>
        <w:pStyle w:val="BodyText"/>
      </w:pPr>
      <w:r>
        <w:rPr>
          <w:bCs/>
          <w:b/>
        </w:rPr>
        <w:t xml:space="preserve">Evaluacion:</w:t>
      </w:r>
      <w:r>
        <w:t xml:space="preserve"> </w:t>
      </w:r>
      <w:r>
        <w:t xml:space="preserve">Es el corazon intelectual de CIGOB y la fuente de credibilidad. Los tres conceptos narrativos (Federalismo de Precision, Profetas de la Anticipacion, Gobernanza de la Incertidumbre) son su principal activo. El mayor riesgo es que produzca poco: un think tank que no publica regularmente pierde relevancia. Los competidores publican con frecuencia (CIPPEC tiene 8 programas tematicos con produccion continua; Fundar publica datos abiertos y analisis semanales).</w:t>
      </w:r>
    </w:p>
    <w:p>
      <w:pPr>
        <w:pStyle w:val="BodyText"/>
      </w:pPr>
      <w:r>
        <w:rPr>
          <w:bCs/>
          <w:b/>
        </w:rPr>
        <w:t xml:space="preserve">El semillero de jovenes:</w:t>
      </w:r>
      <w:r>
        <w:t xml:space="preserve"> </w:t>
      </w:r>
      <w:r>
        <w:t xml:space="preserve">Esta mencionado pero no definido. No hay mecanismo de reclutamiento, duracion del programa, entregables ni incentivos. Los semilleros que funcionan (CIPPEC, Fundar) tienen programas formales de fellowship con duracion de 6-12 meses, produccion minima exigida y mentoreo estructurado. Sin eso, es trabajo voluntario con alta rotacion.</w:t>
      </w:r>
    </w:p>
    <w:p>
      <w:pPr>
        <w:pStyle w:val="BodyText"/>
      </w:pPr>
      <w:r>
        <w:rPr>
          <w:bCs/>
          <w:b/>
        </w:rPr>
        <w:t xml:space="preserve">Recomendacion:</w:t>
      </w:r>
      <w:r>
        <w:t xml:space="preserve"> </w:t>
      </w:r>
      <w:r>
        <w:t xml:space="preserve">Priorizar la publicacion del paper fundacional de</w:t>
      </w:r>
      <w:r>
        <w:t xml:space="preserve"> </w:t>
      </w:r>
      <w:r>
        <w:t xml:space="preserve">“</w:t>
      </w:r>
      <w:r>
        <w:t xml:space="preserve">Federalismo de Precision</w:t>
      </w:r>
      <w:r>
        <w:t xml:space="preserve">”</w:t>
      </w:r>
      <w:r>
        <w:t xml:space="preserve"> </w:t>
      </w:r>
      <w:r>
        <w:t xml:space="preserve">con datos de clusters provinciales antes de fin de Q2 2026 para plantar bandera intelectual. Formalizar el semillero con convocatoria publica, programa de 6 meses y entregables definidos.</w:t>
      </w:r>
    </w:p>
    <w:bookmarkEnd w:id="30"/>
    <w:bookmarkStart w:id="31" w:name="centro-de-soluciones"/>
    <w:p>
      <w:pPr>
        <w:pStyle w:val="Heading3"/>
      </w:pPr>
      <w:r>
        <w:t xml:space="preserve">Centro de Soluciones</w:t>
      </w:r>
    </w:p>
    <w:p>
      <w:pPr>
        <w:pStyle w:val="FirstParagraph"/>
      </w:pPr>
      <w:r>
        <w:rPr>
          <w:bCs/>
          <w:b/>
        </w:rPr>
        <w:t xml:space="preserve">Funcion declarada:</w:t>
      </w:r>
      <w:r>
        <w:t xml:space="preserve"> </w:t>
      </w:r>
      <w:r>
        <w:t xml:space="preserve">Ofrecer soluciones de alta productividad a gobiernos subnacionales. Escucha activa (humor social), sistemas de decision basados en datos, planes de gobierno.</w:t>
      </w:r>
    </w:p>
    <w:p>
      <w:pPr>
        <w:pStyle w:val="BodyText"/>
      </w:pPr>
      <w:r>
        <w:rPr>
          <w:bCs/>
          <w:b/>
        </w:rPr>
        <w:t xml:space="preserve">Evaluacion:</w:t>
      </w:r>
      <w:r>
        <w:t xml:space="preserve"> </w:t>
      </w:r>
      <w:r>
        <w:t xml:space="preserve">Es la unidad que deberia generar ingresos, pero es tambien la mas problematica. Las descripciones son genericas:</w:t>
      </w:r>
      <w:r>
        <w:t xml:space="preserve"> </w:t>
      </w:r>
      <w:r>
        <w:t xml:space="preserve">“</w:t>
      </w:r>
      <w:r>
        <w:t xml:space="preserve">escucha activa</w:t>
      </w:r>
      <w:r>
        <w:t xml:space="preserve">”</w:t>
      </w:r>
      <w:r>
        <w:t xml:space="preserve">,</w:t>
      </w:r>
      <w:r>
        <w:t xml:space="preserve"> </w:t>
      </w:r>
      <w:r>
        <w:t xml:space="preserve">“</w:t>
      </w:r>
      <w:r>
        <w:t xml:space="preserve">sistemas de decision</w:t>
      </w:r>
      <w:r>
        <w:t xml:space="preserve">”</w:t>
      </w:r>
      <w:r>
        <w:t xml:space="preserve"> </w:t>
      </w:r>
      <w:r>
        <w:t xml:space="preserve">y</w:t>
      </w:r>
      <w:r>
        <w:t xml:space="preserve"> </w:t>
      </w:r>
      <w:r>
        <w:t xml:space="preserve">“</w:t>
      </w:r>
      <w:r>
        <w:t xml:space="preserve">planes de gobierno</w:t>
      </w:r>
      <w:r>
        <w:t xml:space="preserve">”</w:t>
      </w:r>
      <w:r>
        <w:t xml:space="preserve"> </w:t>
      </w:r>
      <w:r>
        <w:t xml:space="preserve">podrian ser de cualquier consultora. No queda claro que metodologia propia ofrece CIGOB ni por que un gobernador lo elegiria frente a CIPPEC, Poliarquia o Accenture Public Service.</w:t>
      </w:r>
    </w:p>
    <w:p>
      <w:pPr>
        <w:pStyle w:val="BodyText"/>
      </w:pPr>
      <w:r>
        <w:t xml:space="preserve">La</w:t>
      </w:r>
      <w:r>
        <w:t xml:space="preserve"> </w:t>
      </w:r>
      <w:r>
        <w:t xml:space="preserve">“</w:t>
      </w:r>
      <w:r>
        <w:t xml:space="preserve">escucha activa</w:t>
      </w:r>
      <w:r>
        <w:t xml:space="preserve">”</w:t>
      </w:r>
      <w:r>
        <w:t xml:space="preserve"> </w:t>
      </w:r>
      <w:r>
        <w:t xml:space="preserve">necesita diferenciarse de una encuesta de opinion publica. Si es lo mismo, CIGOB compite con Poliarquia y Giacobbe sin su infraestructura. Si es otra cosa, ningun documento lo explica.</w:t>
      </w:r>
    </w:p>
    <w:p>
      <w:pPr>
        <w:pStyle w:val="BodyText"/>
      </w:pPr>
      <w:r>
        <w:t xml:space="preserve">El</w:t>
      </w:r>
      <w:r>
        <w:t xml:space="preserve"> </w:t>
      </w:r>
      <w:r>
        <w:t xml:space="preserve">“</w:t>
      </w:r>
      <w:r>
        <w:t xml:space="preserve">Tablero de Control</w:t>
      </w:r>
      <w:r>
        <w:t xml:space="preserve">”</w:t>
      </w:r>
      <w:r>
        <w:t xml:space="preserve"> </w:t>
      </w:r>
      <w:r>
        <w:t xml:space="preserve">se presenta como producto estrella pero no hay evidencia de un prototipo, tecnologia elegida o caso de uso previo.</w:t>
      </w:r>
    </w:p>
    <w:p>
      <w:pPr>
        <w:pStyle w:val="BodyText"/>
      </w:pPr>
      <w:r>
        <w:rPr>
          <w:bCs/>
          <w:b/>
        </w:rPr>
        <w:t xml:space="preserve">Recomendacion:</w:t>
      </w:r>
      <w:r>
        <w:t xml:space="preserve"> </w:t>
      </w:r>
      <w:r>
        <w:t xml:space="preserve">Definir con precision la oferta de servicios, con metodologia propia, pricing y al menos un caso piloto. El Centro de Soluciones no puede salir al mercado con descripciones genericas.</w:t>
      </w:r>
    </w:p>
    <w:bookmarkEnd w:id="31"/>
    <w:bookmarkStart w:id="32" w:name="el-votometro-donde-encaja-realmente"/>
    <w:p>
      <w:pPr>
        <w:pStyle w:val="Heading3"/>
      </w:pPr>
      <w:r>
        <w:t xml:space="preserve">El Votometro: donde encaja realmente?</w:t>
      </w:r>
    </w:p>
    <w:p>
      <w:pPr>
        <w:pStyle w:val="FirstParagraph"/>
      </w:pPr>
      <w:r>
        <w:t xml:space="preserve">El Votometro aparece en la Propuesta Estrategica como producto del CECIG. Esto es un</w:t>
      </w:r>
      <w:r>
        <w:t xml:space="preserve"> </w:t>
      </w:r>
      <w:r>
        <w:rPr>
          <w:bCs/>
          <w:b/>
        </w:rPr>
        <w:t xml:space="preserve">error de clasificacion estrategica</w:t>
      </w:r>
      <w:r>
        <w:t xml:space="preserve">. El Votometro es el activo mas diferenciador de CIGOB y el documento lo trata como un item en una lista.</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Dimension</w:t>
            </w:r>
          </w:p>
        </w:tc>
        <w:tc>
          <w:p>
            <w:pPr>
              <w:pStyle w:val="Compact"/>
              <w:jc w:val="left"/>
            </w:pPr>
            <w:r>
              <w:t xml:space="preserve">Ubicacion actual (CECIG)</w:t>
            </w:r>
          </w:p>
        </w:tc>
        <w:tc>
          <w:p>
            <w:pPr>
              <w:pStyle w:val="Compact"/>
              <w:jc w:val="left"/>
            </w:pPr>
            <w:r>
              <w:t xml:space="preserve">Ubicacion recomendada</w:t>
            </w:r>
          </w:p>
        </w:tc>
      </w:tr>
      <w:tr>
        <w:tc>
          <w:p>
            <w:pPr>
              <w:pStyle w:val="Compact"/>
              <w:jc w:val="left"/>
            </w:pPr>
            <w:r>
              <w:t xml:space="preserve">Generacion de datos</w:t>
            </w:r>
          </w:p>
        </w:tc>
        <w:tc>
          <w:p>
            <w:pPr>
              <w:pStyle w:val="Compact"/>
              <w:jc w:val="left"/>
            </w:pPr>
            <w:r>
              <w:t xml:space="preserve">Si, es investigacion</w:t>
            </w:r>
          </w:p>
        </w:tc>
        <w:tc>
          <w:p>
            <w:pPr>
              <w:pStyle w:val="Compact"/>
              <w:jc w:val="left"/>
            </w:pPr>
            <w:r>
              <w:t xml:space="preserve">Sigue en CECIG para la metodologia</w:t>
            </w:r>
          </w:p>
        </w:tc>
      </w:tr>
      <w:tr>
        <w:tc>
          <w:p>
            <w:pPr>
              <w:pStyle w:val="Compact"/>
              <w:jc w:val="left"/>
            </w:pPr>
            <w:r>
              <w:t xml:space="preserve">Visibilidad publica</w:t>
            </w:r>
          </w:p>
        </w:tc>
        <w:tc>
          <w:p>
            <w:pPr>
              <w:pStyle w:val="Compact"/>
              <w:jc w:val="left"/>
            </w:pPr>
            <w:r>
              <w:t xml:space="preserve">Desaprovechada</w:t>
            </w:r>
          </w:p>
        </w:tc>
        <w:tc>
          <w:p>
            <w:pPr>
              <w:pStyle w:val="Compact"/>
              <w:jc w:val="left"/>
            </w:pPr>
            <w:r>
              <w:t xml:space="preserve">Centro de Comunicacion: es el producto mas mediatico</w:t>
            </w:r>
          </w:p>
        </w:tc>
      </w:tr>
      <w:tr>
        <w:tc>
          <w:p>
            <w:pPr>
              <w:pStyle w:val="Compact"/>
              <w:jc w:val="left"/>
            </w:pPr>
            <w:r>
              <w:t xml:space="preserve">Captacion de leads</w:t>
            </w:r>
          </w:p>
        </w:tc>
        <w:tc>
          <w:p>
            <w:pPr>
              <w:pStyle w:val="Compact"/>
              <w:jc w:val="left"/>
            </w:pPr>
            <w:r>
              <w:t xml:space="preserve">No mencionada</w:t>
            </w:r>
          </w:p>
        </w:tc>
        <w:tc>
          <w:p>
            <w:pPr>
              <w:pStyle w:val="Compact"/>
              <w:jc w:val="left"/>
            </w:pPr>
            <w:r>
              <w:t xml:space="preserve">Centro de Soluciones: los datos permiten identificar distritos con problemas de gestion y ofrecer servicios</w:t>
            </w:r>
          </w:p>
        </w:tc>
      </w:tr>
      <w:tr>
        <w:tc>
          <w:p>
            <w:pPr>
              <w:pStyle w:val="Compact"/>
              <w:jc w:val="left"/>
            </w:pPr>
            <w:r>
              <w:t xml:space="preserve">Engagement ciudadano</w:t>
            </w:r>
          </w:p>
        </w:tc>
        <w:tc>
          <w:p>
            <w:pPr>
              <w:pStyle w:val="Compact"/>
              <w:jc w:val="left"/>
            </w:pPr>
            <w:r>
              <w:t xml:space="preserve">No mencionada</w:t>
            </w:r>
          </w:p>
        </w:tc>
        <w:tc>
          <w:p>
            <w:pPr>
              <w:pStyle w:val="Compact"/>
              <w:jc w:val="left"/>
            </w:pPr>
            <w:r>
              <w:t xml:space="preserve">Comunicacion: genera trafico, redes, prensa</w:t>
            </w:r>
          </w:p>
        </w:tc>
      </w:tr>
    </w:tbl>
    <w:p>
      <w:pPr>
        <w:pStyle w:val="BodyText"/>
      </w:pPr>
      <w:r>
        <w:rPr>
          <w:bCs/>
          <w:b/>
        </w:rPr>
        <w:t xml:space="preserve">El Votometro deberia ser transversal a las tres unidades:</w:t>
      </w:r>
      <w:r>
        <w:t xml:space="preserve"> </w:t>
      </w:r>
      <w:r>
        <w:t xml:space="preserve">-</w:t>
      </w:r>
      <w:r>
        <w:t xml:space="preserve"> </w:t>
      </w:r>
      <w:r>
        <w:rPr>
          <w:bCs/>
          <w:b/>
        </w:rPr>
        <w:t xml:space="preserve">CECIG</w:t>
      </w:r>
      <w:r>
        <w:t xml:space="preserve"> </w:t>
      </w:r>
      <w:r>
        <w:t xml:space="preserve">disena la metodologia y valida academicamente los indicadores.</w:t>
      </w:r>
      <w:r>
        <w:t xml:space="preserve"> </w:t>
      </w:r>
      <w:r>
        <w:t xml:space="preserve">-</w:t>
      </w:r>
      <w:r>
        <w:t xml:space="preserve"> </w:t>
      </w:r>
      <w:r>
        <w:rPr>
          <w:bCs/>
          <w:b/>
        </w:rPr>
        <w:t xml:space="preserve">Comunicacion</w:t>
      </w:r>
      <w:r>
        <w:t xml:space="preserve"> </w:t>
      </w:r>
      <w:r>
        <w:t xml:space="preserve">lo difunde, genera contenido periodistico con sus resultados, lo usa para el podcast.</w:t>
      </w:r>
      <w:r>
        <w:t xml:space="preserve"> </w:t>
      </w:r>
      <w:r>
        <w:t xml:space="preserve">-</w:t>
      </w:r>
      <w:r>
        <w:t xml:space="preserve"> </w:t>
      </w:r>
      <w:r>
        <w:rPr>
          <w:bCs/>
          <w:b/>
        </w:rPr>
        <w:t xml:space="preserve">Soluciones</w:t>
      </w:r>
      <w:r>
        <w:t xml:space="preserve"> </w:t>
      </w:r>
      <w:r>
        <w:t xml:space="preserve">usa los datos del Votometro como diagnostico inicial para vender servicios de asesoria a los distritos peor evaluados.</w:t>
      </w:r>
    </w:p>
    <w:p>
      <w:pPr>
        <w:pStyle w:val="BodyText"/>
      </w:pPr>
      <w:r>
        <w:t xml:space="preserve">Este rediseno convierte al Votometro de un subproducto del Centro de Estudios en el eje articulador de toda la operacion de CIGOB.</w:t>
      </w:r>
    </w:p>
    <w:bookmarkEnd w:id="32"/>
    <w:bookmarkStart w:id="33" w:name="tensiones-entre-las-unidades"/>
    <w:p>
      <w:pPr>
        <w:pStyle w:val="Heading3"/>
      </w:pPr>
      <w:r>
        <w:t xml:space="preserve">Tensiones entre las unidades</w:t>
      </w:r>
    </w:p>
    <w:p>
      <w:pPr>
        <w:numPr>
          <w:ilvl w:val="0"/>
          <w:numId w:val="1005"/>
        </w:numPr>
      </w:pPr>
      <w:r>
        <w:rPr>
          <w:bCs/>
          <w:b/>
        </w:rPr>
        <w:t xml:space="preserve">No hay retroalimentacion explicita.</w:t>
      </w:r>
      <w:r>
        <w:t xml:space="preserve"> </w:t>
      </w:r>
      <w:r>
        <w:t xml:space="preserve">El modelo es lineal (pensar -&gt; comunicar -&gt; resolver) pero no dice como los aprendizajes del Centro de Soluciones vuelven a alimentar al CECIG. Los think tanks mas resilientes son los que convierten su experiencia de campo en nuevo conocimiento publicable.</w:t>
      </w:r>
    </w:p>
    <w:p>
      <w:pPr>
        <w:numPr>
          <w:ilvl w:val="0"/>
          <w:numId w:val="1005"/>
        </w:numPr>
      </w:pPr>
      <w:r>
        <w:rPr>
          <w:bCs/>
          <w:b/>
        </w:rPr>
        <w:t xml:space="preserve">El Consejo de Sabios esta indefinido.</w:t>
      </w:r>
      <w:r>
        <w:t xml:space="preserve"> </w:t>
      </w:r>
      <w:r>
        <w:t xml:space="preserve">No tiene funciones formales, frecuencia de reunion ni mecanismo de rendicion de cuentas. Puede ser un activo relacional o una lista decorativa. La diferencia depende de la operacionalizacion, que no esta en ninguno de los documentos.</w:t>
      </w:r>
    </w:p>
    <w:p>
      <w:pPr>
        <w:numPr>
          <w:ilvl w:val="0"/>
          <w:numId w:val="1005"/>
        </w:numPr>
      </w:pPr>
      <w:r>
        <w:rPr>
          <w:bCs/>
          <w:b/>
        </w:rPr>
        <w:t xml:space="preserve">No hay liderazgo asignado por centro.</w:t>
      </w:r>
      <w:r>
        <w:t xml:space="preserve"> </w:t>
      </w:r>
      <w:r>
        <w:t xml:space="preserve">Ningun documento nombra responsables de las tres unidades. Esto sugiere que la estructura aun no existe operativamente.</w:t>
      </w:r>
    </w:p>
    <w:p>
      <w:pPr>
        <w:numPr>
          <w:ilvl w:val="0"/>
          <w:numId w:val="1005"/>
        </w:numPr>
      </w:pPr>
      <w:r>
        <w:rPr>
          <w:bCs/>
          <w:b/>
        </w:rPr>
        <w:t xml:space="preserve">Las 5 lineas estrategicas del documento fundacional no mapean a las 3 unidades de la propuesta.</w:t>
      </w:r>
      <w:r>
        <w:t xml:space="preserve"> </w:t>
      </w:r>
      <w:r>
        <w:t xml:space="preserve">La linea de</w:t>
      </w:r>
      <w:r>
        <w:t xml:space="preserve"> </w:t>
      </w:r>
      <w:r>
        <w:t xml:space="preserve">“</w:t>
      </w:r>
      <w:r>
        <w:t xml:space="preserve">capacitacion permanente</w:t>
      </w:r>
      <w:r>
        <w:t xml:space="preserve">”</w:t>
      </w:r>
      <w:r>
        <w:t xml:space="preserve"> </w:t>
      </w:r>
      <w:r>
        <w:t xml:space="preserve">desaparecio. La</w:t>
      </w:r>
      <w:r>
        <w:t xml:space="preserve"> </w:t>
      </w:r>
      <w:r>
        <w:t xml:space="preserve">“</w:t>
      </w:r>
      <w:r>
        <w:t xml:space="preserve">medicion</w:t>
      </w:r>
      <w:r>
        <w:t xml:space="preserve">”</w:t>
      </w:r>
      <w:r>
        <w:t xml:space="preserve"> </w:t>
      </w:r>
      <w:r>
        <w:t xml:space="preserve">perdio protagonismo al ser absorbida por el Centro de Soluciones. Hay solapamiento de diagnosticos de contexto entre los dos documentos, con las mismas palabras en algunos pasajes. Esto genera confusion sobre cual es el documento rector.</w:t>
      </w:r>
    </w:p>
    <w:p>
      <w:r>
        <w:pict>
          <v:rect style="width:0;height:1.5pt" o:hralign="center" o:hrstd="t" o:hr="t"/>
        </w:pict>
      </w:r>
    </w:p>
    <w:bookmarkEnd w:id="33"/>
    <w:bookmarkEnd w:id="34"/>
    <w:bookmarkStart w:id="38" w:name="el-ecosistema-competitivo-real"/>
    <w:p>
      <w:pPr>
        <w:pStyle w:val="Heading2"/>
      </w:pPr>
      <w:r>
        <w:t xml:space="preserve">El ecosistema competitivo real</w:t>
      </w:r>
    </w:p>
    <w:p>
      <w:pPr>
        <w:pStyle w:val="FirstParagraph"/>
      </w:pPr>
      <w:r>
        <w:t xml:space="preserve">CIGOB no opera en el vacio. El espacio de</w:t>
      </w:r>
      <w:r>
        <w:t xml:space="preserve"> </w:t>
      </w:r>
      <w:r>
        <w:t xml:space="preserve">“</w:t>
      </w:r>
      <w:r>
        <w:t xml:space="preserve">asesoria a gobiernos + produccion intelectual + tecnologia</w:t>
      </w:r>
      <w:r>
        <w:t xml:space="preserve">”</w:t>
      </w:r>
      <w:r>
        <w:t xml:space="preserve"> </w:t>
      </w:r>
      <w:r>
        <w:t xml:space="preserve">en Argentina tiene actores establecidos que ya se mueven en las mismas aguas.</w:t>
      </w:r>
    </w:p>
    <w:bookmarkStart w:id="35" w:name="quienes-hacen-que"/>
    <w:p>
      <w:pPr>
        <w:pStyle w:val="Heading3"/>
      </w:pPr>
      <w:r>
        <w:t xml:space="preserve">Quienes hacen que</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Actor</w:t>
            </w:r>
          </w:p>
        </w:tc>
        <w:tc>
          <w:p>
            <w:pPr>
              <w:pStyle w:val="Compact"/>
              <w:jc w:val="left"/>
            </w:pPr>
            <w:r>
              <w:t xml:space="preserve">Que hace</w:t>
            </w:r>
          </w:p>
        </w:tc>
        <w:tc>
          <w:p>
            <w:pPr>
              <w:pStyle w:val="Compact"/>
              <w:jc w:val="left"/>
            </w:pPr>
            <w:r>
              <w:t xml:space="preserve">Modelo de ingresos</w:t>
            </w:r>
          </w:p>
        </w:tc>
        <w:tc>
          <w:p>
            <w:pPr>
              <w:pStyle w:val="Compact"/>
              <w:jc w:val="left"/>
            </w:pPr>
            <w:r>
              <w:t xml:space="preserve">Ventaja competitiva</w:t>
            </w:r>
          </w:p>
        </w:tc>
      </w:tr>
      <w:tr>
        <w:tc>
          <w:p>
            <w:pPr>
              <w:pStyle w:val="Compact"/>
              <w:jc w:val="left"/>
            </w:pPr>
            <w:r>
              <w:rPr>
                <w:bCs/>
                <w:b/>
              </w:rPr>
              <w:t xml:space="preserve">CIPPEC</w:t>
            </w:r>
          </w:p>
        </w:tc>
        <w:tc>
          <w:p>
            <w:pPr>
              <w:pStyle w:val="Compact"/>
              <w:jc w:val="left"/>
            </w:pPr>
            <w:r>
              <w:t xml:space="preserve">Investigacion de politicas publicas, asesoria a gobiernos nacionales y subnacionales</w:t>
            </w:r>
          </w:p>
        </w:tc>
        <w:tc>
          <w:p>
            <w:pPr>
              <w:pStyle w:val="Compact"/>
              <w:jc w:val="left"/>
            </w:pPr>
            <w:r>
              <w:t xml:space="preserve">Cooperacion internacional (Ford, PNUD, BID), contratos gubernamentales, donaciones corporativas</w:t>
            </w:r>
          </w:p>
        </w:tc>
        <w:tc>
          <w:p>
            <w:pPr>
              <w:pStyle w:val="Compact"/>
              <w:jc w:val="left"/>
            </w:pPr>
            <w:r>
              <w:t xml:space="preserve">22+ anos de trayectoria, 8 programas tematicos, red global. Ya publico</w:t>
            </w:r>
            <w:r>
              <w:t xml:space="preserve"> </w:t>
            </w:r>
            <w:r>
              <w:rPr>
                <w:iCs/>
                <w:i/>
              </w:rPr>
              <w:t xml:space="preserve">Guia para uso de IA en sector publico</w:t>
            </w:r>
            <w:r>
              <w:t xml:space="preserve"> </w:t>
            </w:r>
            <w:r>
              <w:t xml:space="preserve">(mayo 2025)</w:t>
            </w:r>
          </w:p>
        </w:tc>
      </w:tr>
      <w:tr>
        <w:tc>
          <w:p>
            <w:pPr>
              <w:pStyle w:val="Compact"/>
              <w:jc w:val="left"/>
            </w:pPr>
            <w:r>
              <w:rPr>
                <w:bCs/>
                <w:b/>
              </w:rPr>
              <w:t xml:space="preserve">Fundar</w:t>
            </w:r>
          </w:p>
        </w:tc>
        <w:tc>
          <w:p>
            <w:pPr>
              <w:pStyle w:val="Compact"/>
              <w:jc w:val="left"/>
            </w:pPr>
            <w:r>
              <w:t xml:space="preserve">Think tank progresista, datos abiertos, politica economica y social</w:t>
            </w:r>
          </w:p>
        </w:tc>
        <w:tc>
          <w:p>
            <w:pPr>
              <w:pStyle w:val="Compact"/>
              <w:jc w:val="left"/>
            </w:pPr>
            <w:r>
              <w:t xml:space="preserve">Financiamiento filantropico, fundaciones internacionales</w:t>
            </w:r>
          </w:p>
        </w:tc>
        <w:tc>
          <w:p>
            <w:pPr>
              <w:pStyle w:val="Compact"/>
              <w:jc w:val="left"/>
            </w:pPr>
            <w:r>
              <w:t xml:space="preserve">Posicionamiento mediatico fuerte, equipo tecnico joven, comunicacion digital nativa</w:t>
            </w:r>
          </w:p>
        </w:tc>
      </w:tr>
      <w:tr>
        <w:tc>
          <w:p>
            <w:pPr>
              <w:pStyle w:val="Compact"/>
              <w:jc w:val="left"/>
            </w:pPr>
            <w:r>
              <w:rPr>
                <w:bCs/>
                <w:b/>
              </w:rPr>
              <w:t xml:space="preserve">Poliarquia</w:t>
            </w:r>
          </w:p>
        </w:tc>
        <w:tc>
          <w:p>
            <w:pPr>
              <w:pStyle w:val="Compact"/>
              <w:jc w:val="left"/>
            </w:pPr>
            <w:r>
              <w:t xml:space="preserve">Consultora de opinion publica, encuestas, asesoria estrategica</w:t>
            </w:r>
          </w:p>
        </w:tc>
        <w:tc>
          <w:p>
            <w:pPr>
              <w:pStyle w:val="Compact"/>
              <w:jc w:val="left"/>
            </w:pPr>
            <w:r>
              <w:t xml:space="preserve">Contratos con medios, partidos y empresas</w:t>
            </w:r>
          </w:p>
        </w:tc>
        <w:tc>
          <w:p>
            <w:pPr>
              <w:pStyle w:val="Compact"/>
              <w:jc w:val="left"/>
            </w:pPr>
            <w:r>
              <w:t xml:space="preserve">Marca consolidada en encuestas electorales, datos propios, presencia mediatica permanente</w:t>
            </w:r>
          </w:p>
        </w:tc>
      </w:tr>
      <w:tr>
        <w:tc>
          <w:p>
            <w:pPr>
              <w:pStyle w:val="Compact"/>
              <w:jc w:val="left"/>
            </w:pPr>
            <w:r>
              <w:rPr>
                <w:bCs/>
                <w:b/>
              </w:rPr>
              <w:t xml:space="preserve">Giacobbe &amp; Asociados</w:t>
            </w:r>
          </w:p>
        </w:tc>
        <w:tc>
          <w:p>
            <w:pPr>
              <w:pStyle w:val="Compact"/>
              <w:jc w:val="left"/>
            </w:pPr>
            <w:r>
              <w:t xml:space="preserve">Encuestas, analisis de opinion, consultoria politica</w:t>
            </w:r>
          </w:p>
        </w:tc>
        <w:tc>
          <w:p>
            <w:pPr>
              <w:pStyle w:val="Compact"/>
              <w:jc w:val="left"/>
            </w:pPr>
            <w:r>
              <w:t xml:space="preserve">Contratos directos con dirigentes y medios</w:t>
            </w:r>
          </w:p>
        </w:tc>
        <w:tc>
          <w:p>
            <w:pPr>
              <w:pStyle w:val="Compact"/>
              <w:jc w:val="left"/>
            </w:pPr>
            <w:r>
              <w:t xml:space="preserve">Presencia mediatica constante, marca personal del titular</w:t>
            </w:r>
          </w:p>
        </w:tc>
      </w:tr>
      <w:tr>
        <w:tc>
          <w:p>
            <w:pPr>
              <w:pStyle w:val="Compact"/>
              <w:jc w:val="left"/>
            </w:pPr>
            <w:r>
              <w:rPr>
                <w:bCs/>
                <w:b/>
              </w:rPr>
              <w:t xml:space="preserve">Fundacion Mediterranea / IERAL</w:t>
            </w:r>
          </w:p>
        </w:tc>
        <w:tc>
          <w:p>
            <w:pPr>
              <w:pStyle w:val="Compact"/>
              <w:jc w:val="left"/>
            </w:pPr>
            <w:r>
              <w:t xml:space="preserve">Analisis economico regional, desde Cordoba</w:t>
            </w:r>
          </w:p>
        </w:tc>
        <w:tc>
          <w:p>
            <w:pPr>
              <w:pStyle w:val="Compact"/>
              <w:jc w:val="left"/>
            </w:pPr>
            <w:r>
              <w:t xml:space="preserve">Mix de aportes empresarios y contratos</w:t>
            </w:r>
          </w:p>
        </w:tc>
        <w:tc>
          <w:p>
            <w:pPr>
              <w:pStyle w:val="Compact"/>
              <w:jc w:val="left"/>
            </w:pPr>
            <w:r>
              <w:t xml:space="preserve">Fuerte anclaje territorial (federal), larga trayectoria</w:t>
            </w:r>
          </w:p>
        </w:tc>
      </w:tr>
      <w:tr>
        <w:tc>
          <w:p>
            <w:pPr>
              <w:pStyle w:val="Compact"/>
              <w:jc w:val="left"/>
            </w:pPr>
            <w:r>
              <w:rPr>
                <w:bCs/>
                <w:b/>
              </w:rPr>
              <w:t xml:space="preserve">CIIAR</w:t>
            </w:r>
          </w:p>
        </w:tc>
        <w:tc>
          <w:p>
            <w:pPr>
              <w:pStyle w:val="Compact"/>
              <w:jc w:val="left"/>
            </w:pPr>
            <w:r>
              <w:t xml:space="preserve">Coalicion de 10+ ciudades trabajando en IA municipal</w:t>
            </w:r>
          </w:p>
        </w:tc>
        <w:tc>
          <w:p>
            <w:pPr>
              <w:pStyle w:val="Compact"/>
              <w:jc w:val="left"/>
            </w:pPr>
            <w:r>
              <w:t xml:space="preserve">Recursos propios de los municipios miembros</w:t>
            </w:r>
          </w:p>
        </w:tc>
        <w:tc>
          <w:p>
            <w:pPr>
              <w:pStyle w:val="Compact"/>
              <w:jc w:val="left"/>
            </w:pPr>
            <w:r>
              <w:t xml:space="preserve">Ya nuclea a Cordoba, Rosario, Mendoza, Neuquen, Tucuman, Salta, Tres de Febrero, Pilar, Escobar, Catamarca</w:t>
            </w:r>
          </w:p>
        </w:tc>
      </w:tr>
      <w:tr>
        <w:tc>
          <w:p>
            <w:pPr>
              <w:pStyle w:val="Compact"/>
              <w:jc w:val="left"/>
            </w:pPr>
            <w:r>
              <w:rPr>
                <w:bCs/>
                <w:b/>
              </w:rPr>
              <w:t xml:space="preserve">ILIA</w:t>
            </w:r>
          </w:p>
        </w:tc>
        <w:tc>
          <w:p>
            <w:pPr>
              <w:pStyle w:val="Compact"/>
              <w:jc w:val="left"/>
            </w:pPr>
            <w:r>
              <w:t xml:space="preserve">Indice Latinoamericano de IA, informes anuales sobre gobernanza de IA en la region</w:t>
            </w:r>
          </w:p>
        </w:tc>
        <w:tc>
          <w:p>
            <w:pPr>
              <w:pStyle w:val="Compact"/>
              <w:jc w:val="left"/>
            </w:pPr>
            <w:r>
              <w:t xml:space="preserve">Cooperacion internacional</w:t>
            </w:r>
          </w:p>
        </w:tc>
        <w:tc>
          <w:p>
            <w:pPr>
              <w:pStyle w:val="Compact"/>
              <w:jc w:val="left"/>
            </w:pPr>
            <w:r>
              <w:t xml:space="preserve">Mapea estrategias nacionales, brechas regulatorias, participacion ciudadana</w:t>
            </w:r>
          </w:p>
        </w:tc>
      </w:tr>
    </w:tbl>
    <w:bookmarkEnd w:id="35"/>
    <w:bookmarkStart w:id="36" w:name="los-riesgos-concretos-de-superposicion"/>
    <w:p>
      <w:pPr>
        <w:pStyle w:val="Heading3"/>
      </w:pPr>
      <w:r>
        <w:t xml:space="preserve">Los riesgos concretos de superposicion</w:t>
      </w:r>
    </w:p>
    <w:p>
      <w:pPr>
        <w:numPr>
          <w:ilvl w:val="0"/>
          <w:numId w:val="1006"/>
        </w:numPr>
        <w:pStyle w:val="Compact"/>
      </w:pPr>
      <w:r>
        <w:rPr>
          <w:bCs/>
          <w:b/>
        </w:rPr>
        <w:t xml:space="preserve">CIPPEC ya esta trabajando activamente en IA para gobiernos subnacionales.</w:t>
      </w:r>
      <w:r>
        <w:t xml:space="preserve"> </w:t>
      </w:r>
      <w:r>
        <w:t xml:space="preserve">Su guia de 2025 es el documento de referencia mas completo del mercado argentino. CIGOB no puede ignorar esto.</w:t>
      </w:r>
    </w:p>
    <w:p>
      <w:pPr>
        <w:numPr>
          <w:ilvl w:val="0"/>
          <w:numId w:val="1006"/>
        </w:numPr>
        <w:pStyle w:val="Compact"/>
      </w:pPr>
      <w:r>
        <w:rPr>
          <w:bCs/>
          <w:b/>
        </w:rPr>
        <w:t xml:space="preserve">CIIAR ya nuclea a los municipios mas innovadores.</w:t>
      </w:r>
      <w:r>
        <w:t xml:space="preserve"> </w:t>
      </w:r>
      <w:r>
        <w:t xml:space="preserve">CIGOB no aparece en esa red. Si quiere ser</w:t>
      </w:r>
      <w:r>
        <w:t xml:space="preserve"> </w:t>
      </w:r>
      <w:r>
        <w:t xml:space="preserve">“</w:t>
      </w:r>
      <w:r>
        <w:t xml:space="preserve">el socio estrategico de los gobiernos para IA</w:t>
      </w:r>
      <w:r>
        <w:t xml:space="preserve">”</w:t>
      </w:r>
      <w:r>
        <w:t xml:space="preserve">, deberia estar articulando con esta coalicion, no ignorandola.</w:t>
      </w:r>
    </w:p>
    <w:p>
      <w:pPr>
        <w:numPr>
          <w:ilvl w:val="0"/>
          <w:numId w:val="1006"/>
        </w:numPr>
        <w:pStyle w:val="Compact"/>
      </w:pPr>
      <w:r>
        <w:rPr>
          <w:bCs/>
          <w:b/>
        </w:rPr>
        <w:t xml:space="preserve">Poliarquia y Giacobbe dominan el espacio de</w:t>
      </w:r>
      <w:r>
        <w:rPr>
          <w:bCs/>
          <w:b/>
        </w:rPr>
        <w:t xml:space="preserve"> </w:t>
      </w:r>
      <w:r>
        <w:rPr>
          <w:bCs/>
          <w:b/>
        </w:rPr>
        <w:t xml:space="preserve">“</w:t>
      </w:r>
      <w:r>
        <w:rPr>
          <w:bCs/>
          <w:b/>
        </w:rPr>
        <w:t xml:space="preserve">escucha social</w:t>
      </w:r>
      <w:r>
        <w:rPr>
          <w:bCs/>
          <w:b/>
        </w:rPr>
        <w:t xml:space="preserve">”</w:t>
      </w:r>
      <w:r>
        <w:rPr>
          <w:bCs/>
          <w:b/>
        </w:rPr>
        <w:t xml:space="preserve"> </w:t>
      </w:r>
      <w:r>
        <w:rPr>
          <w:bCs/>
          <w:b/>
        </w:rPr>
        <w:t xml:space="preserve">con encuestas.</w:t>
      </w:r>
      <w:r>
        <w:t xml:space="preserve"> </w:t>
      </w:r>
      <w:r>
        <w:t xml:space="preserve">El Votometro tendria que diferenciarse claramente o sera percibido como un producto amateur compitiendo con infraestructura profesional.</w:t>
      </w:r>
    </w:p>
    <w:p>
      <w:pPr>
        <w:numPr>
          <w:ilvl w:val="0"/>
          <w:numId w:val="1006"/>
        </w:numPr>
        <w:pStyle w:val="Compact"/>
      </w:pPr>
      <w:r>
        <w:rPr>
          <w:bCs/>
          <w:b/>
        </w:rPr>
        <w:t xml:space="preserve">Los propios municipios ya avanzan solos.</w:t>
      </w:r>
      <w:r>
        <w:t xml:space="preserve"> </w:t>
      </w:r>
      <w:r>
        <w:t xml:space="preserve">Provincia de Buenos Aires creo la UIAAS, Mendoza tiene su CLIA, CABA incorporo IA generativa en Boti. La brecha subnacional existe pero no es un vacio: hay actores moviendose.</w:t>
      </w:r>
    </w:p>
    <w:bookmarkEnd w:id="36"/>
    <w:bookmarkStart w:id="37" w:name="donde-hay-espacio-real-para-cigob"/>
    <w:p>
      <w:pPr>
        <w:pStyle w:val="Heading3"/>
      </w:pPr>
      <w:r>
        <w:t xml:space="preserve">Donde hay espacio real para CIGOB</w:t>
      </w:r>
    </w:p>
    <w:p>
      <w:pPr>
        <w:pStyle w:val="FirstParagraph"/>
      </w:pPr>
      <w:r>
        <w:t xml:space="preserve">El analisis cruzado del ecosistema revela un nicho que ninguno de estos actores ocupa exactamente:</w:t>
      </w:r>
      <w:r>
        <w:t xml:space="preserve"> </w:t>
      </w:r>
      <w:r>
        <w:rPr>
          <w:bCs/>
          <w:b/>
        </w:rPr>
        <w:t xml:space="preserve">la interseccion de analisis politico territorial + herramientas tecnologicas de gestion + consultoria operativa para gobiernos medianos y chicos, articulada desde un marco de anticipacion estrategica</w:t>
      </w:r>
      <w:r>
        <w:t xml:space="preserve">.</w:t>
      </w:r>
    </w:p>
    <w:p>
      <w:pPr>
        <w:pStyle w:val="BodyText"/>
      </w:pPr>
      <w:r>
        <w:t xml:space="preserve">CIPPEC opera principalmente con gobiernos grandes y con cooperacion internacional. Poliarquia y Giacobbe hacen opinion publica, no gestion. Fundar es analisis de datos y comunicacion, no consultoria territorial. CIIAR es una coalicion de municipios, no un proveedor de servicios. Fundacion Mediterranea es economia, no gestion publica.</w:t>
      </w:r>
    </w:p>
    <w:p>
      <w:pPr>
        <w:pStyle w:val="BodyText"/>
      </w:pPr>
      <w:r>
        <w:t xml:space="preserve">El espacio de CIGOB esta en los</w:t>
      </w:r>
      <w:r>
        <w:t xml:space="preserve"> </w:t>
      </w:r>
      <w:r>
        <w:rPr>
          <w:bCs/>
          <w:b/>
        </w:rPr>
        <w:t xml:space="preserve">gobiernos subnacionales de segunda linea</w:t>
      </w:r>
      <w:r>
        <w:t xml:space="preserve">: provincias y municipios medianos que necesitan herramientas de gestion, no tienen presupuesto para contratar a las grandes consultoras, y enfrentan la presion de proveer servicios publicos con capacidades limitadas. Son los 2.117+ gobiernos locales que asumieron funciones crecientes por descentralizacion sin haber recibido capacidades proporcionales.</w:t>
      </w:r>
    </w:p>
    <w:p>
      <w:pPr>
        <w:pStyle w:val="BodyText"/>
      </w:pPr>
      <w:r>
        <w:t xml:space="preserve">Pero para ocupar ese nicho, CIGOB necesita demostrar que conoce ese territorio con datos propios, no con declaraciones genericas.</w:t>
      </w:r>
    </w:p>
    <w:p>
      <w:r>
        <w:pict>
          <v:rect style="width:0;height:1.5pt" o:hralign="center" o:hrstd="t" o:hr="t"/>
        </w:pict>
      </w:r>
    </w:p>
    <w:bookmarkEnd w:id="37"/>
    <w:bookmarkEnd w:id="38"/>
    <w:bookmarkStart w:id="47" w:name="las-tensiones-estrategicas-no-resueltas"/>
    <w:p>
      <w:pPr>
        <w:pStyle w:val="Heading2"/>
      </w:pPr>
      <w:r>
        <w:t xml:space="preserve">Las tensiones estrategicas no resueltas</w:t>
      </w:r>
    </w:p>
    <w:bookmarkStart w:id="39" w:name="tension-1-think-tank-vs.-consultora"/>
    <w:p>
      <w:pPr>
        <w:pStyle w:val="Heading3"/>
      </w:pPr>
      <w:r>
        <w:t xml:space="preserve">Tension 1: Think tank vs. consultora</w:t>
      </w:r>
    </w:p>
    <w:p>
      <w:pPr>
        <w:pStyle w:val="FirstParagraph"/>
      </w:pPr>
      <w:r>
        <w:t xml:space="preserve">Los documentos oscilan entre ambas identidades. El Centro de Estudios suena a think tank; el Centro de Soluciones suena a consultora. No es un problema en si –los modelos hibridos existen y funcionan– pero la comunicacion externa y el modelo de ingresos dependen de tener claro el mix.</w:t>
      </w:r>
    </w:p>
    <w:p>
      <w:pPr>
        <w:pStyle w:val="BodyText"/>
      </w:pPr>
      <w:r>
        <w:rPr>
          <w:bCs/>
          <w:b/>
        </w:rPr>
        <w:t xml:space="preserve">Opciones sobre la mesa:</w:t>
      </w:r>
      <w:r>
        <w:t xml:space="preserve"> </w:t>
      </w:r>
      <w:r>
        <w:t xml:space="preserve">-</w:t>
      </w:r>
      <w:r>
        <w:t xml:space="preserve"> </w:t>
      </w:r>
      <w:r>
        <w:rPr>
          <w:bCs/>
          <w:b/>
        </w:rPr>
        <w:t xml:space="preserve">A) Think tank con brazo de soluciones:</w:t>
      </w:r>
      <w:r>
        <w:t xml:space="preserve"> </w:t>
      </w:r>
      <w:r>
        <w:t xml:space="preserve">La produccion intelectual es la identidad primaria; la consultoria es un derivado que financia la operacion. Modelo CIPPEC.</w:t>
      </w:r>
      <w:r>
        <w:t xml:space="preserve"> </w:t>
      </w:r>
      <w:r>
        <w:t xml:space="preserve">-</w:t>
      </w:r>
      <w:r>
        <w:t xml:space="preserve"> </w:t>
      </w:r>
      <w:r>
        <w:rPr>
          <w:bCs/>
          <w:b/>
        </w:rPr>
        <w:t xml:space="preserve">B) Consultora con produccion intelectual:</w:t>
      </w:r>
      <w:r>
        <w:t xml:space="preserve"> </w:t>
      </w:r>
      <w:r>
        <w:t xml:space="preserve">Los contratos de asesoria son el core; la produccion intelectual legitima la marca y atrae clientes. Modelo McKinsey Global Institute.</w:t>
      </w:r>
      <w:r>
        <w:t xml:space="preserve"> </w:t>
      </w:r>
      <w:r>
        <w:t xml:space="preserve">-</w:t>
      </w:r>
      <w:r>
        <w:t xml:space="preserve"> </w:t>
      </w:r>
      <w:r>
        <w:rPr>
          <w:bCs/>
          <w:b/>
        </w:rPr>
        <w:t xml:space="preserve">C) Las dos unidades son independientes con marcas distintas:</w:t>
      </w:r>
      <w:r>
        <w:t xml:space="preserve"> </w:t>
      </w:r>
      <w:r>
        <w:t xml:space="preserve">CECIG es el think tank; Centro de Soluciones es la consultora. Modelo Brookings + Brookings Consulting.</w:t>
      </w:r>
    </w:p>
    <w:p>
      <w:pPr>
        <w:pStyle w:val="BodyText"/>
      </w:pPr>
      <w:r>
        <w:rPr>
          <w:bCs/>
          <w:b/>
        </w:rPr>
        <w:t xml:space="preserve">Recomendacion:</w:t>
      </w:r>
      <w:r>
        <w:t xml:space="preserve"> </w:t>
      </w:r>
      <w:r>
        <w:t xml:space="preserve">La opcion B es la mas realista para una organizacion de escala chica con necesidad de generar ingresos a corto plazo. La opcion A es la mas deseable a mediano plazo pero requiere financiamiento filantropico o de cooperacion internacional que CIGOB aun no tiene. La reunion debe definir cual es el camino.</w:t>
      </w:r>
    </w:p>
    <w:bookmarkEnd w:id="39"/>
    <w:bookmarkStart w:id="40" w:name="tension-2-a-quien-le-habla-primero"/>
    <w:p>
      <w:pPr>
        <w:pStyle w:val="Heading3"/>
      </w:pPr>
      <w:r>
        <w:t xml:space="preserve">Tension 2: A quien le habla primero?</w:t>
      </w:r>
    </w:p>
    <w:p>
      <w:pPr>
        <w:pStyle w:val="FirstParagraph"/>
      </w:pPr>
      <w:r>
        <w:t xml:space="preserve">Los documentos mencionan gobiernos subnacionales, medios, jovenes profesionales, redes institucionales, ciudadanos, organismos internacionales. Son audiencias con necesidades radicalmente distintas.</w:t>
      </w:r>
    </w:p>
    <w:p>
      <w:pPr>
        <w:pStyle w:val="BodyText"/>
      </w:pPr>
      <w:r>
        <w:rPr>
          <w:bCs/>
          <w:b/>
        </w:rPr>
        <w:t xml:space="preserve">Jerarquia propuesta:</w:t>
      </w:r>
      <w:r>
        <w:t xml:space="preserve"> </w:t>
      </w:r>
      <w:r>
        <w:t xml:space="preserve">1.</w:t>
      </w:r>
      <w:r>
        <w:t xml:space="preserve"> </w:t>
      </w:r>
      <w:r>
        <w:rPr>
          <w:bCs/>
          <w:b/>
        </w:rPr>
        <w:t xml:space="preserve">Decisores de gobierno subnacional</w:t>
      </w:r>
      <w:r>
        <w:t xml:space="preserve"> </w:t>
      </w:r>
      <w:r>
        <w:t xml:space="preserve">(gobernadores, intendentes, secretarios de gobierno): clientes de soluciones y planes. Son quienes pagan.</w:t>
      </w:r>
      <w:r>
        <w:t xml:space="preserve"> </w:t>
      </w:r>
      <w:r>
        <w:t xml:space="preserve">2.</w:t>
      </w:r>
      <w:r>
        <w:t xml:space="preserve"> </w:t>
      </w:r>
      <w:r>
        <w:rPr>
          <w:bCs/>
          <w:b/>
        </w:rPr>
        <w:t xml:space="preserve">Medios y opinion publica:</w:t>
      </w:r>
      <w:r>
        <w:t xml:space="preserve"> </w:t>
      </w:r>
      <w:r>
        <w:t xml:space="preserve">canal de distribucion del pensamiento, generador de reputacion. Son quienes amplifican.</w:t>
      </w:r>
      <w:r>
        <w:t xml:space="preserve"> </w:t>
      </w:r>
      <w:r>
        <w:t xml:space="preserve">3.</w:t>
      </w:r>
      <w:r>
        <w:t xml:space="preserve"> </w:t>
      </w:r>
      <w:r>
        <w:rPr>
          <w:bCs/>
          <w:b/>
        </w:rPr>
        <w:t xml:space="preserve">Jovenes profesionales:</w:t>
      </w:r>
      <w:r>
        <w:t xml:space="preserve"> </w:t>
      </w:r>
      <w:r>
        <w:t xml:space="preserve">semillero, comunidad de largo plazo, fuente de talento. Son quienes ejecutan.</w:t>
      </w:r>
      <w:r>
        <w:t xml:space="preserve"> </w:t>
      </w:r>
      <w:r>
        <w:t xml:space="preserve">4.</w:t>
      </w:r>
      <w:r>
        <w:t xml:space="preserve"> </w:t>
      </w:r>
      <w:r>
        <w:rPr>
          <w:bCs/>
          <w:b/>
        </w:rPr>
        <w:t xml:space="preserve">Organismos internacionales y donantes:</w:t>
      </w:r>
      <w:r>
        <w:t xml:space="preserve"> </w:t>
      </w:r>
      <w:r>
        <w:t xml:space="preserve">fuente de financiamiento por proyecto. Son quienes financian la investigacion.</w:t>
      </w:r>
    </w:p>
    <w:p>
      <w:pPr>
        <w:pStyle w:val="BodyText"/>
      </w:pPr>
      <w:r>
        <w:t xml:space="preserve">Hablarle a todos al mismo tiempo con el mismo mensaje es hablarle a nadie. Cada audiencia necesita un producto y un canal distinto. La reunion debe validar esta jerarquia o proponer otra.</w:t>
      </w:r>
    </w:p>
    <w:bookmarkEnd w:id="40"/>
    <w:bookmarkStart w:id="41" w:name="tension-3-modelo-de-ingresos-ausente"/>
    <w:p>
      <w:pPr>
        <w:pStyle w:val="Heading3"/>
      </w:pPr>
      <w:r>
        <w:t xml:space="preserve">Tension 3: Modelo de ingresos ausente</w:t>
      </w:r>
    </w:p>
    <w:p>
      <w:pPr>
        <w:pStyle w:val="FirstParagraph"/>
      </w:pPr>
      <w:r>
        <w:rPr>
          <w:bCs/>
          <w:b/>
        </w:rPr>
        <w:t xml:space="preserve">Esta es la omision mas grave de toda la documentacion institucional.</w:t>
      </w:r>
      <w:r>
        <w:t xml:space="preserve"> </w:t>
      </w:r>
      <w:r>
        <w:t xml:space="preserve">Ninguno de los cuatro documentos analizados menciona como se financia CIGOB. Hay tres unidades, productos, estructura de gobierno, contenidos diferenciadores, pero cero mencion a fuentes de ingreso, pricing, estructura de costos, meta de autosustentabilidad o estrategia de fundraising.</w:t>
      </w:r>
    </w:p>
    <w:p>
      <w:pPr>
        <w:pStyle w:val="BodyText"/>
      </w:pPr>
      <w:r>
        <w:t xml:space="preserve">Los datos del sector son claros: segun On Think Tanks (2024) y el estudio</w:t>
      </w:r>
      <w:r>
        <w:t xml:space="preserve"> </w:t>
      </w:r>
      <w:r>
        <w:t xml:space="preserve">“</w:t>
      </w:r>
      <w:r>
        <w:t xml:space="preserve">Rutas para Fortalecer</w:t>
      </w:r>
      <w:r>
        <w:t xml:space="preserve">”</w:t>
      </w:r>
      <w:r>
        <w:t xml:space="preserve"> </w:t>
      </w:r>
      <w:r>
        <w:t xml:space="preserve">sobre OSC en America Latina, la inestabilidad financiera es la mayor preocupacion de las organizaciones de la sociedad civil. Mas del 50% ya generan ingresos propios, pero la mayoria depende excesivamente de una fuente principal. Los think tanks mas resilientes diversifican entre core funding (fundaciones), domestic funding (contratos con gobierno/empresas) y project funding (cooperacion internacional).</w:t>
      </w:r>
    </w:p>
    <w:p>
      <w:pPr>
        <w:pStyle w:val="BodyText"/>
      </w:pPr>
      <w:r>
        <w:rPr>
          <w:bCs/>
          <w:b/>
        </w:rPr>
        <w:t xml:space="preserve">Modelo de ingresos sugerido:</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Fuente</w:t>
            </w:r>
          </w:p>
        </w:tc>
        <w:tc>
          <w:p>
            <w:pPr>
              <w:pStyle w:val="Compact"/>
              <w:jc w:val="left"/>
            </w:pPr>
            <w:r>
              <w:t xml:space="preserve">Unidad responsable</w:t>
            </w:r>
          </w:p>
        </w:tc>
        <w:tc>
          <w:p>
            <w:pPr>
              <w:pStyle w:val="Compact"/>
              <w:jc w:val="left"/>
            </w:pPr>
            <w:r>
              <w:t xml:space="preserve">Producto</w:t>
            </w:r>
          </w:p>
        </w:tc>
        <w:tc>
          <w:p>
            <w:pPr>
              <w:pStyle w:val="Compact"/>
              <w:jc w:val="left"/>
            </w:pPr>
            <w:r>
              <w:t xml:space="preserve">Horizonte</w:t>
            </w:r>
          </w:p>
        </w:tc>
        <w:tc>
          <w:p>
            <w:pPr>
              <w:pStyle w:val="Compact"/>
              <w:jc w:val="left"/>
            </w:pPr>
            <w:r>
              <w:t xml:space="preserve">Prioridad</w:t>
            </w:r>
          </w:p>
        </w:tc>
      </w:tr>
      <w:tr>
        <w:tc>
          <w:p>
            <w:pPr>
              <w:pStyle w:val="Compact"/>
              <w:jc w:val="left"/>
            </w:pPr>
            <w:r>
              <w:rPr>
                <w:bCs/>
                <w:b/>
              </w:rPr>
              <w:t xml:space="preserve">Contratos de consultoria subnacional</w:t>
            </w:r>
          </w:p>
        </w:tc>
        <w:tc>
          <w:p>
            <w:pPr>
              <w:pStyle w:val="Compact"/>
              <w:jc w:val="left"/>
            </w:pPr>
            <w:r>
              <w:t xml:space="preserve">Centro de Soluciones</w:t>
            </w:r>
          </w:p>
        </w:tc>
        <w:tc>
          <w:p>
            <w:pPr>
              <w:pStyle w:val="Compact"/>
              <w:jc w:val="left"/>
            </w:pPr>
            <w:r>
              <w:t xml:space="preserve">Tableros de control, planes de gobierno, escucha activa</w:t>
            </w:r>
          </w:p>
        </w:tc>
        <w:tc>
          <w:p>
            <w:pPr>
              <w:pStyle w:val="Compact"/>
              <w:jc w:val="left"/>
            </w:pPr>
            <w:r>
              <w:t xml:space="preserve">Ingreso core, recurrente</w:t>
            </w:r>
          </w:p>
        </w:tc>
        <w:tc>
          <w:p>
            <w:pPr>
              <w:pStyle w:val="Compact"/>
              <w:jc w:val="left"/>
            </w:pPr>
            <w:r>
              <w:t xml:space="preserve">Alta – es el motor</w:t>
            </w:r>
          </w:p>
        </w:tc>
      </w:tr>
      <w:tr>
        <w:tc>
          <w:p>
            <w:pPr>
              <w:pStyle w:val="Compact"/>
              <w:jc w:val="left"/>
            </w:pPr>
            <w:r>
              <w:rPr>
                <w:bCs/>
                <w:b/>
              </w:rPr>
              <w:t xml:space="preserve">Sponsorship del Votometro</w:t>
            </w:r>
          </w:p>
        </w:tc>
        <w:tc>
          <w:p>
            <w:pPr>
              <w:pStyle w:val="Compact"/>
              <w:jc w:val="left"/>
            </w:pPr>
            <w:r>
              <w:t xml:space="preserve">Comunicacion</w:t>
            </w:r>
          </w:p>
        </w:tc>
        <w:tc>
          <w:p>
            <w:pPr>
              <w:pStyle w:val="Compact"/>
              <w:jc w:val="left"/>
            </w:pPr>
            <w:r>
              <w:t xml:space="preserve">Patrocinio de medios o empresas tech para las mediciones</w:t>
            </w:r>
          </w:p>
        </w:tc>
        <w:tc>
          <w:p>
            <w:pPr>
              <w:pStyle w:val="Compact"/>
              <w:jc w:val="left"/>
            </w:pPr>
            <w:r>
              <w:t xml:space="preserve">Ingreso por visibilidad</w:t>
            </w:r>
          </w:p>
        </w:tc>
        <w:tc>
          <w:p>
            <w:pPr>
              <w:pStyle w:val="Compact"/>
              <w:jc w:val="left"/>
            </w:pPr>
            <w:r>
              <w:t xml:space="preserve">Media – requiere traccion previa</w:t>
            </w:r>
          </w:p>
        </w:tc>
      </w:tr>
      <w:tr>
        <w:tc>
          <w:p>
            <w:pPr>
              <w:pStyle w:val="Compact"/>
              <w:jc w:val="left"/>
            </w:pPr>
            <w:r>
              <w:rPr>
                <w:bCs/>
                <w:b/>
              </w:rPr>
              <w:t xml:space="preserve">Formacion y capacitacion</w:t>
            </w:r>
          </w:p>
        </w:tc>
        <w:tc>
          <w:p>
            <w:pPr>
              <w:pStyle w:val="Compact"/>
              <w:jc w:val="left"/>
            </w:pPr>
            <w:r>
              <w:t xml:space="preserve">CECIG + Soluciones</w:t>
            </w:r>
          </w:p>
        </w:tc>
        <w:tc>
          <w:p>
            <w:pPr>
              <w:pStyle w:val="Compact"/>
              <w:jc w:val="left"/>
            </w:pPr>
            <w:r>
              <w:t xml:space="preserve">Seminarios para equipos de gobierno, diplomaturas con universidades</w:t>
            </w:r>
          </w:p>
        </w:tc>
        <w:tc>
          <w:p>
            <w:pPr>
              <w:pStyle w:val="Compact"/>
              <w:jc w:val="left"/>
            </w:pPr>
            <w:r>
              <w:t xml:space="preserve">Ingreso estable, escalable</w:t>
            </w:r>
          </w:p>
        </w:tc>
        <w:tc>
          <w:p>
            <w:pPr>
              <w:pStyle w:val="Compact"/>
              <w:jc w:val="left"/>
            </w:pPr>
            <w:r>
              <w:t xml:space="preserve">Alta – ejecutable a corto plazo</w:t>
            </w:r>
          </w:p>
        </w:tc>
      </w:tr>
      <w:tr>
        <w:tc>
          <w:p>
            <w:pPr>
              <w:pStyle w:val="Compact"/>
              <w:jc w:val="left"/>
            </w:pPr>
            <w:r>
              <w:rPr>
                <w:bCs/>
                <w:b/>
              </w:rPr>
              <w:t xml:space="preserve">Cooperacion internacional</w:t>
            </w:r>
          </w:p>
        </w:tc>
        <w:tc>
          <w:p>
            <w:pPr>
              <w:pStyle w:val="Compact"/>
              <w:jc w:val="left"/>
            </w:pPr>
            <w:r>
              <w:t xml:space="preserve">CECIG</w:t>
            </w:r>
          </w:p>
        </w:tc>
        <w:tc>
          <w:p>
            <w:pPr>
              <w:pStyle w:val="Compact"/>
              <w:jc w:val="left"/>
            </w:pPr>
            <w:r>
              <w:t xml:space="preserve">Proyectos con BID, CAF, PNUD sobre gobernanza subnacional e IA</w:t>
            </w:r>
          </w:p>
        </w:tc>
        <w:tc>
          <w:p>
            <w:pPr>
              <w:pStyle w:val="Compact"/>
              <w:jc w:val="left"/>
            </w:pPr>
            <w:r>
              <w:t xml:space="preserve">Ingreso por proyecto</w:t>
            </w:r>
          </w:p>
        </w:tc>
        <w:tc>
          <w:p>
            <w:pPr>
              <w:pStyle w:val="Compact"/>
              <w:jc w:val="left"/>
            </w:pPr>
            <w:r>
              <w:t xml:space="preserve">Media – ciclos largos de aprobacion</w:t>
            </w:r>
          </w:p>
        </w:tc>
      </w:tr>
      <w:tr>
        <w:tc>
          <w:p>
            <w:pPr>
              <w:pStyle w:val="Compact"/>
              <w:jc w:val="left"/>
            </w:pPr>
            <w:r>
              <w:rPr>
                <w:bCs/>
                <w:b/>
              </w:rPr>
              <w:t xml:space="preserve">Aportes de</w:t>
            </w:r>
            <w:r>
              <w:rPr>
                <w:bCs/>
                <w:b/>
              </w:rPr>
              <w:t xml:space="preserve"> </w:t>
            </w:r>
            <w:r>
              <w:rPr>
                <w:bCs/>
                <w:b/>
              </w:rPr>
              <w:t xml:space="preserve">“</w:t>
            </w:r>
            <w:r>
              <w:rPr>
                <w:bCs/>
                <w:b/>
              </w:rPr>
              <w:t xml:space="preserve">Amigos de CiGob</w:t>
            </w:r>
            <w:r>
              <w:rPr>
                <w:bCs/>
                <w:b/>
              </w:rPr>
              <w:t xml:space="preserve">”</w:t>
            </w:r>
          </w:p>
        </w:tc>
        <w:tc>
          <w:p>
            <w:pPr>
              <w:pStyle w:val="Compact"/>
              <w:jc w:val="left"/>
            </w:pPr>
            <w:r>
              <w:t xml:space="preserve">Consejo de Sabios</w:t>
            </w:r>
          </w:p>
        </w:tc>
        <w:tc>
          <w:p>
            <w:pPr>
              <w:pStyle w:val="Compact"/>
              <w:jc w:val="left"/>
            </w:pPr>
            <w:r>
              <w:t xml:space="preserve">Cuota de membresia o aportes voluntarios</w:t>
            </w:r>
          </w:p>
        </w:tc>
        <w:tc>
          <w:p>
            <w:pPr>
              <w:pStyle w:val="Compact"/>
              <w:jc w:val="left"/>
            </w:pPr>
            <w:r>
              <w:t xml:space="preserve">Ingreso base, bajo</w:t>
            </w:r>
          </w:p>
        </w:tc>
        <w:tc>
          <w:p>
            <w:pPr>
              <w:pStyle w:val="Compact"/>
              <w:jc w:val="left"/>
            </w:pPr>
            <w:r>
              <w:t xml:space="preserve">Baja – complementario</w:t>
            </w:r>
          </w:p>
        </w:tc>
      </w:tr>
      <w:tr>
        <w:tc>
          <w:p>
            <w:pPr>
              <w:pStyle w:val="Compact"/>
              <w:jc w:val="left"/>
            </w:pPr>
            <w:r>
              <w:rPr>
                <w:bCs/>
                <w:b/>
              </w:rPr>
              <w:t xml:space="preserve">Contenido premium</w:t>
            </w:r>
          </w:p>
        </w:tc>
        <w:tc>
          <w:p>
            <w:pPr>
              <w:pStyle w:val="Compact"/>
              <w:jc w:val="left"/>
            </w:pPr>
            <w:r>
              <w:t xml:space="preserve">Comunicacion</w:t>
            </w:r>
          </w:p>
        </w:tc>
        <w:tc>
          <w:p>
            <w:pPr>
              <w:pStyle w:val="Compact"/>
              <w:jc w:val="left"/>
            </w:pPr>
            <w:r>
              <w:t xml:space="preserve">Newsletter paga, informes exclusivos para suscriptores</w:t>
            </w:r>
          </w:p>
        </w:tc>
        <w:tc>
          <w:p>
            <w:pPr>
              <w:pStyle w:val="Compact"/>
              <w:jc w:val="left"/>
            </w:pPr>
            <w:r>
              <w:t xml:space="preserve">Ingreso digital, escalable</w:t>
            </w:r>
          </w:p>
        </w:tc>
        <w:tc>
          <w:p>
            <w:pPr>
              <w:pStyle w:val="Compact"/>
              <w:jc w:val="left"/>
            </w:pPr>
            <w:r>
              <w:t xml:space="preserve">Baja – requiere audiencia consolidada</w:t>
            </w:r>
          </w:p>
        </w:tc>
      </w:tr>
    </w:tbl>
    <w:p>
      <w:pPr>
        <w:pStyle w:val="BodyText"/>
      </w:pPr>
      <w:r>
        <w:rPr>
          <w:bCs/>
          <w:b/>
        </w:rPr>
        <w:t xml:space="preserve">Sin un modelo de ingresos explicito, la propuesta estrategica es un plan de accion sin motor.</w:t>
      </w:r>
      <w:r>
        <w:t xml:space="preserve"> </w:t>
      </w:r>
      <w:r>
        <w:t xml:space="preserve">La reunion debe asignar responsabilidad y plazo para producir un documento de modelo de negocio con proyeccion a 18 meses.</w:t>
      </w:r>
    </w:p>
    <w:bookmarkEnd w:id="41"/>
    <w:bookmarkStart w:id="46" w:name="X28217d69c88570fe795e6d1cf19d1d757f14d58"/>
    <w:p>
      <w:pPr>
        <w:pStyle w:val="Heading3"/>
      </w:pPr>
      <w:r>
        <w:t xml:space="preserve">Tension 4:</w:t>
      </w:r>
      <w:r>
        <w:t xml:space="preserve"> </w:t>
      </w:r>
      <w:r>
        <w:t xml:space="preserve">“</w:t>
      </w:r>
      <w:r>
        <w:t xml:space="preserve">Federalismo de Precision</w:t>
      </w:r>
      <w:r>
        <w:t xml:space="preserve">”</w:t>
      </w:r>
      <w:r>
        <w:t xml:space="preserve"> </w:t>
      </w:r>
      <w:r>
        <w:t xml:space="preserve">– la oportunidad original</w:t>
      </w:r>
    </w:p>
    <w:bookmarkStart w:id="42" w:name="que-es"/>
    <w:p>
      <w:pPr>
        <w:pStyle w:val="Heading4"/>
      </w:pPr>
      <w:r>
        <w:t xml:space="preserve">Que es</w:t>
      </w:r>
    </w:p>
    <w:p>
      <w:pPr>
        <w:pStyle w:val="FirstParagraph"/>
      </w:pPr>
      <w:r>
        <w:t xml:space="preserve">“</w:t>
      </w:r>
      <w:r>
        <w:t xml:space="preserve">Federalismo de Precision</w:t>
      </w:r>
      <w:r>
        <w:t xml:space="preserve">”</w:t>
      </w:r>
      <w:r>
        <w:t xml:space="preserve"> </w:t>
      </w:r>
      <w:r>
        <w:t xml:space="preserve">es el concepto mas diferenciador de CIGOB. Propone superar la mirada homogenea del nivel subnacional –que trata a todas las provincias y municipios como si fueran iguales– mediante un analisis por clusters basado en la estructura socioeconomica territorial de cada distrito. La idea es que las politicas publicas subnacionales deben ser diferenciales segun el tipo de gobierno (no es lo mismo CABA con superavit de 17% que Tierra del Fuego con deficit de 8%), y que CIGOB puede proveer las herramientas analiticas para esa diferenciacion.</w:t>
      </w:r>
    </w:p>
    <w:bookmarkEnd w:id="42"/>
    <w:bookmarkStart w:id="43" w:name="por-que-es-diferencial"/>
    <w:p>
      <w:pPr>
        <w:pStyle w:val="Heading4"/>
      </w:pPr>
      <w:r>
        <w:t xml:space="preserve">Por que es diferencial</w:t>
      </w:r>
    </w:p>
    <w:p>
      <w:pPr>
        <w:pStyle w:val="FirstParagraph"/>
      </w:pPr>
      <w:r>
        <w:t xml:space="preserve">La busqueda exhaustiva confirma que</w:t>
      </w:r>
      <w:r>
        <w:t xml:space="preserve"> </w:t>
      </w:r>
      <w:r>
        <w:rPr>
          <w:bCs/>
          <w:b/>
        </w:rPr>
        <w:t xml:space="preserve">el termino exacto</w:t>
      </w:r>
      <w:r>
        <w:rPr>
          <w:bCs/>
          <w:b/>
        </w:rPr>
        <w:t xml:space="preserve"> </w:t>
      </w:r>
      <w:r>
        <w:rPr>
          <w:bCs/>
          <w:b/>
        </w:rPr>
        <w:t xml:space="preserve">“</w:t>
      </w:r>
      <w:r>
        <w:rPr>
          <w:bCs/>
          <w:b/>
        </w:rPr>
        <w:t xml:space="preserve">Federalismo de Precision</w:t>
      </w:r>
      <w:r>
        <w:rPr>
          <w:bCs/>
          <w:b/>
        </w:rPr>
        <w:t xml:space="preserve">”</w:t>
      </w:r>
      <w:r>
        <w:rPr>
          <w:bCs/>
          <w:b/>
        </w:rPr>
        <w:t xml:space="preserve"> </w:t>
      </w:r>
      <w:r>
        <w:rPr>
          <w:bCs/>
          <w:b/>
        </w:rPr>
        <w:t xml:space="preserve">no existe en la literatura academica ni en el debate publico argentino</w:t>
      </w:r>
      <w:r>
        <w:t xml:space="preserve">. Hay abundante produccion sobre federalismo argentino (SciELO, UCA, UNLP, Abal Medina y Cao 2025, Sili 2024) pero toda es descriptiva del problema, no prescriptiva con la precision que CIGOB propone.</w:t>
      </w:r>
    </w:p>
    <w:p>
      <w:pPr>
        <w:pStyle w:val="BodyText"/>
      </w:pPr>
      <w:r>
        <w:t xml:space="preserve">Esto representa una oportunidad unica: CIGOB puede apropiarse intelectualmente de un concepto que responde a un problema real (la heterogeneidad radical del nivel subnacional, confirmada por datos de IERAL y AFISPOP-UBA) y que nadie esta articulando como programa.</w:t>
      </w:r>
    </w:p>
    <w:bookmarkEnd w:id="43"/>
    <w:bookmarkStart w:id="44" w:name="que-hay-que-hacer-para-apropiarlo"/>
    <w:p>
      <w:pPr>
        <w:pStyle w:val="Heading4"/>
      </w:pPr>
      <w:r>
        <w:t xml:space="preserve">Que hay que hacer para apropiarlo</w:t>
      </w:r>
    </w:p>
    <w:p>
      <w:pPr>
        <w:numPr>
          <w:ilvl w:val="0"/>
          <w:numId w:val="1007"/>
        </w:numPr>
      </w:pPr>
      <w:r>
        <w:rPr>
          <w:bCs/>
          <w:b/>
        </w:rPr>
        <w:t xml:space="preserve">Publicar un paper fundacional</w:t>
      </w:r>
      <w:r>
        <w:t xml:space="preserve"> </w:t>
      </w:r>
      <w:r>
        <w:t xml:space="preserve">con datos duros de clusters provinciales (minimo 5 agrupamientos con indicadores socioeconomicos, fiscales y de capacidad institucional) antes de fin de Q2 2026. El paper debe incluir metodologia replicable y estar disponible para descarga publica.</w:t>
      </w:r>
    </w:p>
    <w:p>
      <w:pPr>
        <w:numPr>
          <w:ilvl w:val="0"/>
          <w:numId w:val="1007"/>
        </w:numPr>
      </w:pPr>
      <w:r>
        <w:rPr>
          <w:bCs/>
          <w:b/>
        </w:rPr>
        <w:t xml:space="preserve">Registrar el concepto</w:t>
      </w:r>
      <w:r>
        <w:t xml:space="preserve"> </w:t>
      </w:r>
      <w:r>
        <w:t xml:space="preserve">como marca intelectual de CIGOB en todas las comunicaciones, presentaciones y publicaciones.</w:t>
      </w:r>
    </w:p>
    <w:p>
      <w:pPr>
        <w:numPr>
          <w:ilvl w:val="0"/>
          <w:numId w:val="1007"/>
        </w:numPr>
      </w:pPr>
      <w:r>
        <w:rPr>
          <w:bCs/>
          <w:b/>
        </w:rPr>
        <w:t xml:space="preserve">Producir al menos un caso de aplicacion</w:t>
      </w:r>
      <w:r>
        <w:t xml:space="preserve"> </w:t>
      </w:r>
      <w:r>
        <w:t xml:space="preserve">que muestre como el</w:t>
      </w:r>
      <w:r>
        <w:t xml:space="preserve"> </w:t>
      </w:r>
      <w:r>
        <w:t xml:space="preserve">“</w:t>
      </w:r>
      <w:r>
        <w:t xml:space="preserve">Federalismo de Precision</w:t>
      </w:r>
      <w:r>
        <w:t xml:space="preserve">”</w:t>
      </w:r>
      <w:r>
        <w:t xml:space="preserve"> </w:t>
      </w:r>
      <w:r>
        <w:t xml:space="preserve">cambia las recomendaciones de politica publica para dos clusters distintos (por ejemplo: municipios metropolitanos de Provincia de Buenos Aires vs. municipios rurales del NEA).</w:t>
      </w:r>
    </w:p>
    <w:p>
      <w:pPr>
        <w:numPr>
          <w:ilvl w:val="0"/>
          <w:numId w:val="1007"/>
        </w:numPr>
      </w:pPr>
      <w:r>
        <w:rPr>
          <w:bCs/>
          <w:b/>
        </w:rPr>
        <w:t xml:space="preserve">Presentar el concepto en al menos un foro academico o de politica publica</w:t>
      </w:r>
      <w:r>
        <w:t xml:space="preserve"> </w:t>
      </w:r>
      <w:r>
        <w:t xml:space="preserve">(congreso de CLAD, reunion de COFEMA, seminario de CIPPEC) para generar citas y reconocimiento externo.</w:t>
      </w:r>
    </w:p>
    <w:p>
      <w:pPr>
        <w:numPr>
          <w:ilvl w:val="0"/>
          <w:numId w:val="1007"/>
        </w:numPr>
      </w:pPr>
      <w:r>
        <w:rPr>
          <w:bCs/>
          <w:b/>
        </w:rPr>
        <w:t xml:space="preserve">Actuar rapido.</w:t>
      </w:r>
      <w:r>
        <w:t xml:space="preserve"> </w:t>
      </w:r>
      <w:r>
        <w:t xml:space="preserve">Si CIGOB no define el concepto con rigor, alguien con mas recursos (CIPPEC, una universidad) puede tomar la idea y ejecutarla mejor. La ventana de apropiacion intelectual es finita.</w:t>
      </w:r>
    </w:p>
    <w:bookmarkEnd w:id="44"/>
    <w:bookmarkStart w:id="45" w:name="el-riesgo"/>
    <w:p>
      <w:pPr>
        <w:pStyle w:val="Heading4"/>
      </w:pPr>
      <w:r>
        <w:t xml:space="preserve">El riesgo</w:t>
      </w:r>
    </w:p>
    <w:p>
      <w:pPr>
        <w:pStyle w:val="FirstParagraph"/>
      </w:pPr>
      <w:r>
        <w:t xml:space="preserve">Si</w:t>
      </w:r>
      <w:r>
        <w:t xml:space="preserve"> </w:t>
      </w:r>
      <w:r>
        <w:t xml:space="preserve">“</w:t>
      </w:r>
      <w:r>
        <w:t xml:space="preserve">Federalismo de Precision</w:t>
      </w:r>
      <w:r>
        <w:t xml:space="preserve">”</w:t>
      </w:r>
      <w:r>
        <w:t xml:space="preserve"> </w:t>
      </w:r>
      <w:r>
        <w:t xml:space="preserve">se enuncia sin respaldarlo con al menos 2-3 publicaciones solidas y datos propios, pierde credibilidad y queda como eslogan vacio. La diferencia entre un concepto fundacional y un eslogan de marketing es la evidencia que lo sostiene.</w:t>
      </w:r>
    </w:p>
    <w:p>
      <w:r>
        <w:pict>
          <v:rect style="width:0;height:1.5pt" o:hralign="center" o:hrstd="t" o:hr="t"/>
        </w:pict>
      </w:r>
    </w:p>
    <w:bookmarkEnd w:id="45"/>
    <w:bookmarkEnd w:id="46"/>
    <w:bookmarkEnd w:id="47"/>
    <w:bookmarkStart w:id="48" w:name="X9cb0c8e8474f3ae12f08b760ef5df1c17a4cdf2"/>
    <w:p>
      <w:pPr>
        <w:pStyle w:val="Heading2"/>
      </w:pPr>
      <w:r>
        <w:t xml:space="preserve">Propuesta de narrativa actualizada para 2026</w:t>
      </w:r>
    </w:p>
    <w:p>
      <w:pPr>
        <w:pStyle w:val="FirstParagraph"/>
      </w:pPr>
      <w:r>
        <w:t xml:space="preserve">Sobre la base de los cuatro analisis, CIGOB deberia poder describirse asi en 2026:</w:t>
      </w:r>
    </w:p>
    <w:p>
      <w:pPr>
        <w:pStyle w:val="BlockText"/>
      </w:pPr>
      <w:r>
        <w:rPr>
          <w:bCs/>
          <w:b/>
        </w:rPr>
        <w:t xml:space="preserve">CIGOB es una fundacion dedicada al fortalecimiento de la gestion publica subnacional en Argentina.</w:t>
      </w:r>
      <w:r>
        <w:t xml:space="preserve"> </w:t>
      </w:r>
      <w:r>
        <w:t xml:space="preserve">Desde 2005, trabaja con gobiernos provinciales y municipales para mejorar su capacidad de entregar resultados a los ciudadanos.</w:t>
      </w:r>
    </w:p>
    <w:p>
      <w:pPr>
        <w:pStyle w:val="BlockText"/>
      </w:pPr>
      <w:r>
        <w:t xml:space="preserve">En un contexto donde el equilibrio fiscal nacional traslado la presion de servicios publicos al nivel subnacional –9 provincias deficitarias en 2025, 2.117+ municipios asumiendo funciones sin capacidades proporcionales– CIGOB aporta tres cosas:</w:t>
      </w:r>
    </w:p>
    <w:p>
      <w:pPr>
        <w:numPr>
          <w:ilvl w:val="0"/>
          <w:numId w:val="1008"/>
        </w:numPr>
        <w:pStyle w:val="BlockText"/>
      </w:pPr>
      <w:r>
        <w:rPr>
          <w:bCs/>
          <w:b/>
        </w:rPr>
        <w:t xml:space="preserve">Conocimiento territorial diferenciado:</w:t>
      </w:r>
      <w:r>
        <w:t xml:space="preserve"> </w:t>
      </w:r>
      <w:r>
        <w:t xml:space="preserve">A traves del concepto de</w:t>
      </w:r>
      <w:r>
        <w:t xml:space="preserve"> </w:t>
      </w:r>
      <w:r>
        <w:t xml:space="preserve">“</w:t>
      </w:r>
      <w:r>
        <w:t xml:space="preserve">Federalismo de Precision</w:t>
      </w:r>
      <w:r>
        <w:t xml:space="preserve">”</w:t>
      </w:r>
      <w:r>
        <w:t xml:space="preserve">, analizamos cada distrito segun su estructura socioeconomica real, superando la mirada homogenea que trata a todos los gobiernos como iguales.</w:t>
      </w:r>
    </w:p>
    <w:p>
      <w:pPr>
        <w:numPr>
          <w:ilvl w:val="0"/>
          <w:numId w:val="1008"/>
        </w:numPr>
        <w:pStyle w:val="BlockText"/>
      </w:pPr>
      <w:r>
        <w:rPr>
          <w:bCs/>
          <w:b/>
        </w:rPr>
        <w:t xml:space="preserve">Herramientas de anticipacion:</w:t>
      </w:r>
      <w:r>
        <w:t xml:space="preserve"> </w:t>
      </w:r>
      <w:r>
        <w:t xml:space="preserve">Nuestro enfoque no es reaccionar a las crisis sino construir capacidad institucional para prevenirlas. Del</w:t>
      </w:r>
      <w:r>
        <w:t xml:space="preserve"> </w:t>
      </w:r>
      <w:r>
        <w:t xml:space="preserve">“</w:t>
      </w:r>
      <w:r>
        <w:t xml:space="preserve">Estado forense</w:t>
      </w:r>
      <w:r>
        <w:t xml:space="preserve">”</w:t>
      </w:r>
      <w:r>
        <w:t xml:space="preserve"> </w:t>
      </w:r>
      <w:r>
        <w:t xml:space="preserve">al</w:t>
      </w:r>
      <w:r>
        <w:t xml:space="preserve"> </w:t>
      </w:r>
      <w:r>
        <w:t xml:space="preserve">“</w:t>
      </w:r>
      <w:r>
        <w:t xml:space="preserve">Estado con sensores</w:t>
      </w:r>
      <w:r>
        <w:t xml:space="preserve">”</w:t>
      </w:r>
      <w:r>
        <w:t xml:space="preserve">: datos, monitoreo y escucha ciudadana para decidir mejor.</w:t>
      </w:r>
    </w:p>
    <w:p>
      <w:pPr>
        <w:numPr>
          <w:ilvl w:val="0"/>
          <w:numId w:val="1008"/>
        </w:numPr>
        <w:pStyle w:val="BlockText"/>
      </w:pPr>
      <w:r>
        <w:rPr>
          <w:bCs/>
          <w:b/>
        </w:rPr>
        <w:t xml:space="preserve">Acompanamiento operativo:</w:t>
      </w:r>
      <w:r>
        <w:t xml:space="preserve"> </w:t>
      </w:r>
      <w:r>
        <w:t xml:space="preserve">Convertimos compromisos de gobierno en operaciones medibles, con tableros de control, planes de gestion y capacitacion de equipos.</w:t>
      </w:r>
    </w:p>
    <w:p>
      <w:pPr>
        <w:pStyle w:val="BlockText"/>
      </w:pPr>
      <w:r>
        <w:t xml:space="preserve">No somos una consultora generica ni un think tank abstracto. Somos el puente entre la evidencia y la accion para los gobiernos subnacionales que necesitan resultados concretos.</w:t>
      </w:r>
    </w:p>
    <w:p>
      <w:pPr>
        <w:pStyle w:val="FirstParagraph"/>
      </w:pPr>
      <w:r>
        <w:t xml:space="preserve">Esta narrativa elimina las referencias desactualizadas, ancla la identidad en la trayectoria real de CIGOB (fundada en 2005), integra el concepto de Federalismo de Precision como diferenciador central, y describe los tres centros en terminos de valor para el cliente, no de estructura interna.</w:t>
      </w:r>
    </w:p>
    <w:p>
      <w:pPr>
        <w:pStyle w:val="BodyText"/>
      </w:pPr>
      <w:r>
        <w:rPr>
          <w:bCs/>
          <w:b/>
        </w:rPr>
        <w:t xml:space="preserve">Importante:</w:t>
      </w:r>
      <w:r>
        <w:t xml:space="preserve"> </w:t>
      </w:r>
      <w:r>
        <w:t xml:space="preserve">Esta narrativa deberia reemplazar tanto al documento fundacional como a las secciones descriptivas de la Propuesta Estrategica. Se recomienda adoptar la Opcion A del analisis del proposito: fusionar los mejores parrafos del documento fundacional (especialmente la definicion de proposito y la justificacion democratica) como capitulo 1 de un unico documento de referencia, eliminando las 5 lineas estrategicas como estructura independiente.</w:t>
      </w:r>
    </w:p>
    <w:p>
      <w:r>
        <w:pict>
          <v:rect style="width:0;height:1.5pt" o:hralign="center" o:hrstd="t" o:hr="t"/>
        </w:pict>
      </w:r>
    </w:p>
    <w:bookmarkEnd w:id="48"/>
    <w:bookmarkStart w:id="53" w:name="hoja-de-ruta-estrategica-recomendada"/>
    <w:p>
      <w:pPr>
        <w:pStyle w:val="Heading2"/>
      </w:pPr>
      <w:r>
        <w:t xml:space="preserve">Hoja de ruta estrategica recomendada</w:t>
      </w:r>
    </w:p>
    <w:bookmarkStart w:id="49" w:name="Xc8dfee2e936527b78775e1adbca77d20307796b"/>
    <w:p>
      <w:pPr>
        <w:pStyle w:val="Heading3"/>
      </w:pPr>
      <w:r>
        <w:t xml:space="preserve">Q1 2026 (marzo – ya en curso): Decisiones fundacionales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w:t>
            </w:r>
          </w:p>
        </w:tc>
        <w:tc>
          <w:p>
            <w:pPr>
              <w:pStyle w:val="Compact"/>
              <w:jc w:val="left"/>
            </w:pPr>
            <w:r>
              <w:t xml:space="preserve">Accion</w:t>
            </w:r>
          </w:p>
        </w:tc>
        <w:tc>
          <w:p>
            <w:pPr>
              <w:pStyle w:val="Compact"/>
              <w:jc w:val="left"/>
            </w:pPr>
            <w:r>
              <w:t xml:space="preserve">Responsable</w:t>
            </w:r>
          </w:p>
        </w:tc>
        <w:tc>
          <w:p>
            <w:pPr>
              <w:pStyle w:val="Compact"/>
              <w:jc w:val="left"/>
            </w:pPr>
            <w:r>
              <w:t xml:space="preserve">Entregable</w:t>
            </w:r>
          </w:p>
        </w:tc>
        <w:tc>
          <w:p>
            <w:pPr>
              <w:pStyle w:val="Compact"/>
              <w:jc w:val="left"/>
            </w:pPr>
            <w:r>
              <w:t xml:space="preserve">Plazo</w:t>
            </w:r>
          </w:p>
        </w:tc>
      </w:tr>
      <w:tr>
        <w:tc>
          <w:p>
            <w:pPr>
              <w:pStyle w:val="Compact"/>
              <w:jc w:val="left"/>
            </w:pPr>
            <w:r>
              <w:t xml:space="preserve">1</w:t>
            </w:r>
          </w:p>
        </w:tc>
        <w:tc>
          <w:p>
            <w:pPr>
              <w:pStyle w:val="Compact"/>
              <w:jc w:val="left"/>
            </w:pPr>
            <w:r>
              <w:t xml:space="preserve">Resolver las 4 tensiones estrategicas en la reunion del 10/03</w:t>
            </w:r>
          </w:p>
        </w:tc>
        <w:tc>
          <w:p>
            <w:pPr>
              <w:pStyle w:val="Compact"/>
              <w:jc w:val="left"/>
            </w:pPr>
            <w:r>
              <w:t xml:space="preserve">Gestion Estatutaria</w:t>
            </w:r>
          </w:p>
        </w:tc>
        <w:tc>
          <w:p>
            <w:pPr>
              <w:pStyle w:val="Compact"/>
              <w:jc w:val="left"/>
            </w:pPr>
            <w:r>
              <w:t xml:space="preserve">Acta con decisiones vinculantes</w:t>
            </w:r>
          </w:p>
        </w:tc>
        <w:tc>
          <w:p>
            <w:pPr>
              <w:pStyle w:val="Compact"/>
              <w:jc w:val="left"/>
            </w:pPr>
            <w:r>
              <w:t xml:space="preserve">10/03/2026</w:t>
            </w:r>
          </w:p>
        </w:tc>
      </w:tr>
      <w:tr>
        <w:tc>
          <w:p>
            <w:pPr>
              <w:pStyle w:val="Compact"/>
              <w:jc w:val="left"/>
            </w:pPr>
            <w:r>
              <w:t xml:space="preserve">2</w:t>
            </w:r>
          </w:p>
        </w:tc>
        <w:tc>
          <w:p>
            <w:pPr>
              <w:pStyle w:val="Compact"/>
              <w:jc w:val="left"/>
            </w:pPr>
            <w:r>
              <w:t xml:space="preserve">Fusionar documentos institucionales en uno solo</w:t>
            </w:r>
          </w:p>
        </w:tc>
        <w:tc>
          <w:p>
            <w:pPr>
              <w:pStyle w:val="Compact"/>
              <w:jc w:val="left"/>
            </w:pPr>
            <w:r>
              <w:t xml:space="preserve">Area Ejecutiva</w:t>
            </w:r>
          </w:p>
        </w:tc>
        <w:tc>
          <w:p>
            <w:pPr>
              <w:pStyle w:val="Compact"/>
              <w:jc w:val="left"/>
            </w:pPr>
            <w:r>
              <w:t xml:space="preserve">Documento unico de referencia CIGOB 2026-2027</w:t>
            </w:r>
          </w:p>
        </w:tc>
        <w:tc>
          <w:p>
            <w:pPr>
              <w:pStyle w:val="Compact"/>
              <w:jc w:val="left"/>
            </w:pPr>
            <w:r>
              <w:t xml:space="preserve">31/03/2026</w:t>
            </w:r>
          </w:p>
        </w:tc>
      </w:tr>
      <w:tr>
        <w:tc>
          <w:p>
            <w:pPr>
              <w:pStyle w:val="Compact"/>
              <w:jc w:val="left"/>
            </w:pPr>
            <w:r>
              <w:t xml:space="preserve">3</w:t>
            </w:r>
          </w:p>
        </w:tc>
        <w:tc>
          <w:p>
            <w:pPr>
              <w:pStyle w:val="Compact"/>
              <w:jc w:val="left"/>
            </w:pPr>
            <w:r>
              <w:t xml:space="preserve">Definir modelo de ingresos con metas trimestrales</w:t>
            </w:r>
          </w:p>
        </w:tc>
        <w:tc>
          <w:p>
            <w:pPr>
              <w:pStyle w:val="Compact"/>
              <w:jc w:val="left"/>
            </w:pPr>
            <w:r>
              <w:t xml:space="preserve">Gestion Estatutaria</w:t>
            </w:r>
          </w:p>
        </w:tc>
        <w:tc>
          <w:p>
            <w:pPr>
              <w:pStyle w:val="Compact"/>
              <w:jc w:val="left"/>
            </w:pPr>
            <w:r>
              <w:t xml:space="preserve">Documento de modelo de negocio a 18 meses</w:t>
            </w:r>
          </w:p>
        </w:tc>
        <w:tc>
          <w:p>
            <w:pPr>
              <w:pStyle w:val="Compact"/>
              <w:jc w:val="left"/>
            </w:pPr>
            <w:r>
              <w:t xml:space="preserve">31/03/2026</w:t>
            </w:r>
          </w:p>
        </w:tc>
      </w:tr>
      <w:tr>
        <w:tc>
          <w:p>
            <w:pPr>
              <w:pStyle w:val="Compact"/>
              <w:jc w:val="left"/>
            </w:pPr>
            <w:r>
              <w:t xml:space="preserve">4</w:t>
            </w:r>
          </w:p>
        </w:tc>
        <w:tc>
          <w:p>
            <w:pPr>
              <w:pStyle w:val="Compact"/>
              <w:jc w:val="left"/>
            </w:pPr>
            <w:r>
              <w:t xml:space="preserve">Asignar liderazgo y responsables a cada centro</w:t>
            </w:r>
          </w:p>
        </w:tc>
        <w:tc>
          <w:p>
            <w:pPr>
              <w:pStyle w:val="Compact"/>
              <w:jc w:val="left"/>
            </w:pPr>
            <w:r>
              <w:t xml:space="preserve">Gestion Estatutaria</w:t>
            </w:r>
          </w:p>
        </w:tc>
        <w:tc>
          <w:p>
            <w:pPr>
              <w:pStyle w:val="Compact"/>
              <w:jc w:val="left"/>
            </w:pPr>
            <w:r>
              <w:t xml:space="preserve">Organigrama con nombres y dedicacion horaria</w:t>
            </w:r>
          </w:p>
        </w:tc>
        <w:tc>
          <w:p>
            <w:pPr>
              <w:pStyle w:val="Compact"/>
              <w:jc w:val="left"/>
            </w:pPr>
            <w:r>
              <w:t xml:space="preserve">31/03/2026</w:t>
            </w:r>
          </w:p>
        </w:tc>
      </w:tr>
    </w:tbl>
    <w:bookmarkEnd w:id="49"/>
    <w:bookmarkStart w:id="50" w:name="X327ebf787643e9773b8dd7a7c3f27ef95c847ea"/>
    <w:p>
      <w:pPr>
        <w:pStyle w:val="Heading3"/>
      </w:pPr>
      <w:r>
        <w:t xml:space="preserve">Q2 2026 (abril-junio): Plantar bandera intelectual</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w:t>
            </w:r>
          </w:p>
        </w:tc>
        <w:tc>
          <w:p>
            <w:pPr>
              <w:pStyle w:val="Compact"/>
              <w:jc w:val="left"/>
            </w:pPr>
            <w:r>
              <w:t xml:space="preserve">Accion</w:t>
            </w:r>
          </w:p>
        </w:tc>
        <w:tc>
          <w:p>
            <w:pPr>
              <w:pStyle w:val="Compact"/>
              <w:jc w:val="left"/>
            </w:pPr>
            <w:r>
              <w:t xml:space="preserve">Responsable</w:t>
            </w:r>
          </w:p>
        </w:tc>
        <w:tc>
          <w:p>
            <w:pPr>
              <w:pStyle w:val="Compact"/>
              <w:jc w:val="left"/>
            </w:pPr>
            <w:r>
              <w:t xml:space="preserve">Entregable</w:t>
            </w:r>
          </w:p>
        </w:tc>
        <w:tc>
          <w:p>
            <w:pPr>
              <w:pStyle w:val="Compact"/>
              <w:jc w:val="left"/>
            </w:pPr>
            <w:r>
              <w:t xml:space="preserve">Plazo</w:t>
            </w:r>
          </w:p>
        </w:tc>
      </w:tr>
      <w:tr>
        <w:tc>
          <w:p>
            <w:pPr>
              <w:pStyle w:val="Compact"/>
              <w:jc w:val="left"/>
            </w:pPr>
            <w:r>
              <w:t xml:space="preserve">5</w:t>
            </w:r>
          </w:p>
        </w:tc>
        <w:tc>
          <w:p>
            <w:pPr>
              <w:pStyle w:val="Compact"/>
              <w:jc w:val="left"/>
            </w:pPr>
            <w:r>
              <w:t xml:space="preserve">Publicar paper fundacional de</w:t>
            </w:r>
            <w:r>
              <w:t xml:space="preserve"> </w:t>
            </w:r>
            <w:r>
              <w:t xml:space="preserve">“</w:t>
            </w:r>
            <w:r>
              <w:t xml:space="preserve">Federalismo de Precision</w:t>
            </w:r>
            <w:r>
              <w:t xml:space="preserve">”</w:t>
            </w:r>
          </w:p>
        </w:tc>
        <w:tc>
          <w:p>
            <w:pPr>
              <w:pStyle w:val="Compact"/>
              <w:jc w:val="left"/>
            </w:pPr>
            <w:r>
              <w:t xml:space="preserve">CECIG</w:t>
            </w:r>
          </w:p>
        </w:tc>
        <w:tc>
          <w:p>
            <w:pPr>
              <w:pStyle w:val="Compact"/>
              <w:jc w:val="left"/>
            </w:pPr>
            <w:r>
              <w:t xml:space="preserve">Monografia con datos de clusters provinciales (minimo 5 agrupamientos)</w:t>
            </w:r>
          </w:p>
        </w:tc>
        <w:tc>
          <w:p>
            <w:pPr>
              <w:pStyle w:val="Compact"/>
              <w:jc w:val="left"/>
            </w:pPr>
            <w:r>
              <w:t xml:space="preserve">30/06/2026</w:t>
            </w:r>
          </w:p>
        </w:tc>
      </w:tr>
      <w:tr>
        <w:tc>
          <w:p>
            <w:pPr>
              <w:pStyle w:val="Compact"/>
              <w:jc w:val="left"/>
            </w:pPr>
            <w:r>
              <w:t xml:space="preserve">6</w:t>
            </w:r>
          </w:p>
        </w:tc>
        <w:tc>
          <w:p>
            <w:pPr>
              <w:pStyle w:val="Compact"/>
              <w:jc w:val="left"/>
            </w:pPr>
            <w:r>
              <w:t xml:space="preserve">Relanzar Votometro 2.0 como producto transversal</w:t>
            </w:r>
          </w:p>
        </w:tc>
        <w:tc>
          <w:p>
            <w:pPr>
              <w:pStyle w:val="Compact"/>
              <w:jc w:val="left"/>
            </w:pPr>
            <w:r>
              <w:t xml:space="preserve">Las tres unidades</w:t>
            </w:r>
          </w:p>
        </w:tc>
        <w:tc>
          <w:p>
            <w:pPr>
              <w:pStyle w:val="Compact"/>
              <w:jc w:val="left"/>
            </w:pPr>
            <w:r>
              <w:t xml:space="preserve">Version web funcional + primera medicion + cobertura de prensa</w:t>
            </w:r>
          </w:p>
        </w:tc>
        <w:tc>
          <w:p>
            <w:pPr>
              <w:pStyle w:val="Compact"/>
              <w:jc w:val="left"/>
            </w:pPr>
            <w:r>
              <w:t xml:space="preserve">30/06/2026</w:t>
            </w:r>
          </w:p>
        </w:tc>
      </w:tr>
      <w:tr>
        <w:tc>
          <w:p>
            <w:pPr>
              <w:pStyle w:val="Compact"/>
              <w:jc w:val="left"/>
            </w:pPr>
            <w:r>
              <w:t xml:space="preserve">7</w:t>
            </w:r>
          </w:p>
        </w:tc>
        <w:tc>
          <w:p>
            <w:pPr>
              <w:pStyle w:val="Compact"/>
              <w:jc w:val="left"/>
            </w:pPr>
            <w:r>
              <w:t xml:space="preserve">Contactar a CIIAR para explorar alianza o membresia</w:t>
            </w:r>
          </w:p>
        </w:tc>
        <w:tc>
          <w:p>
            <w:pPr>
              <w:pStyle w:val="Compact"/>
              <w:jc w:val="left"/>
            </w:pPr>
            <w:r>
              <w:t xml:space="preserve">Area Ejecutiva</w:t>
            </w:r>
          </w:p>
        </w:tc>
        <w:tc>
          <w:p>
            <w:pPr>
              <w:pStyle w:val="Compact"/>
              <w:jc w:val="left"/>
            </w:pPr>
            <w:r>
              <w:t xml:space="preserve">Al menos una reunion formal con la Coalicion</w:t>
            </w:r>
          </w:p>
        </w:tc>
        <w:tc>
          <w:p>
            <w:pPr>
              <w:pStyle w:val="Compact"/>
              <w:jc w:val="left"/>
            </w:pPr>
            <w:r>
              <w:t xml:space="preserve">30/04/2026</w:t>
            </w:r>
          </w:p>
        </w:tc>
      </w:tr>
      <w:tr>
        <w:tc>
          <w:p>
            <w:pPr>
              <w:pStyle w:val="Compact"/>
              <w:jc w:val="left"/>
            </w:pPr>
            <w:r>
              <w:t xml:space="preserve">8</w:t>
            </w:r>
          </w:p>
        </w:tc>
        <w:tc>
          <w:p>
            <w:pPr>
              <w:pStyle w:val="Compact"/>
              <w:jc w:val="left"/>
            </w:pPr>
            <w:r>
              <w:t xml:space="preserve">Formalizar el semillero de jovenes</w:t>
            </w:r>
          </w:p>
        </w:tc>
        <w:tc>
          <w:p>
            <w:pPr>
              <w:pStyle w:val="Compact"/>
              <w:jc w:val="left"/>
            </w:pPr>
            <w:r>
              <w:t xml:space="preserve">CECIG</w:t>
            </w:r>
          </w:p>
        </w:tc>
        <w:tc>
          <w:p>
            <w:pPr>
              <w:pStyle w:val="Compact"/>
              <w:jc w:val="left"/>
            </w:pPr>
            <w:r>
              <w:t xml:space="preserve">Convocatoria publica, programa de 6 meses, entregables definidos</w:t>
            </w:r>
          </w:p>
        </w:tc>
        <w:tc>
          <w:p>
            <w:pPr>
              <w:pStyle w:val="Compact"/>
              <w:jc w:val="left"/>
            </w:pPr>
            <w:r>
              <w:t xml:space="preserve">30/05/2026</w:t>
            </w:r>
          </w:p>
        </w:tc>
      </w:tr>
      <w:tr>
        <w:tc>
          <w:p>
            <w:pPr>
              <w:pStyle w:val="Compact"/>
              <w:jc w:val="left"/>
            </w:pPr>
            <w:r>
              <w:t xml:space="preserve">9</w:t>
            </w:r>
          </w:p>
        </w:tc>
        <w:tc>
          <w:p>
            <w:pPr>
              <w:pStyle w:val="Compact"/>
              <w:jc w:val="left"/>
            </w:pPr>
            <w:r>
              <w:t xml:space="preserve">Lanzar podcast con calendario quincenal</w:t>
            </w:r>
          </w:p>
        </w:tc>
        <w:tc>
          <w:p>
            <w:pPr>
              <w:pStyle w:val="Compact"/>
              <w:jc w:val="left"/>
            </w:pPr>
            <w:r>
              <w:t xml:space="preserve">Centro de Comunicacion</w:t>
            </w:r>
          </w:p>
        </w:tc>
        <w:tc>
          <w:p>
            <w:pPr>
              <w:pStyle w:val="Compact"/>
              <w:jc w:val="left"/>
            </w:pPr>
            <w:r>
              <w:t xml:space="preserve">Al menos 6 episodios publicados en Spotify/YouTube</w:t>
            </w:r>
          </w:p>
        </w:tc>
        <w:tc>
          <w:p>
            <w:pPr>
              <w:pStyle w:val="Compact"/>
              <w:jc w:val="left"/>
            </w:pPr>
            <w:r>
              <w:t xml:space="preserve">30/06/2026</w:t>
            </w:r>
          </w:p>
        </w:tc>
      </w:tr>
    </w:tbl>
    <w:bookmarkEnd w:id="50"/>
    <w:bookmarkStart w:id="51" w:name="Xd444a2f23a94367840e64ca71ca2b3fc71dd6cd"/>
    <w:p>
      <w:pPr>
        <w:pStyle w:val="Heading3"/>
      </w:pPr>
      <w:r>
        <w:t xml:space="preserve">Q3 2026 (julio-septiembre): Generar traccion comercial</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w:t>
            </w:r>
          </w:p>
        </w:tc>
        <w:tc>
          <w:p>
            <w:pPr>
              <w:pStyle w:val="Compact"/>
              <w:jc w:val="left"/>
            </w:pPr>
            <w:r>
              <w:t xml:space="preserve">Accion</w:t>
            </w:r>
          </w:p>
        </w:tc>
        <w:tc>
          <w:p>
            <w:pPr>
              <w:pStyle w:val="Compact"/>
              <w:jc w:val="left"/>
            </w:pPr>
            <w:r>
              <w:t xml:space="preserve">Responsable</w:t>
            </w:r>
          </w:p>
        </w:tc>
        <w:tc>
          <w:p>
            <w:pPr>
              <w:pStyle w:val="Compact"/>
              <w:jc w:val="left"/>
            </w:pPr>
            <w:r>
              <w:t xml:space="preserve">Entregable</w:t>
            </w:r>
          </w:p>
        </w:tc>
        <w:tc>
          <w:p>
            <w:pPr>
              <w:pStyle w:val="Compact"/>
              <w:jc w:val="left"/>
            </w:pPr>
            <w:r>
              <w:t xml:space="preserve">Plazo</w:t>
            </w:r>
          </w:p>
        </w:tc>
      </w:tr>
      <w:tr>
        <w:tc>
          <w:p>
            <w:pPr>
              <w:pStyle w:val="Compact"/>
              <w:jc w:val="left"/>
            </w:pPr>
            <w:r>
              <w:t xml:space="preserve">10</w:t>
            </w:r>
          </w:p>
        </w:tc>
        <w:tc>
          <w:p>
            <w:pPr>
              <w:pStyle w:val="Compact"/>
              <w:jc w:val="left"/>
            </w:pPr>
            <w:r>
              <w:t xml:space="preserve">Cerrar primer contrato de consultoria subnacional</w:t>
            </w:r>
          </w:p>
        </w:tc>
        <w:tc>
          <w:p>
            <w:pPr>
              <w:pStyle w:val="Compact"/>
              <w:jc w:val="left"/>
            </w:pPr>
            <w:r>
              <w:t xml:space="preserve">Centro de Soluciones</w:t>
            </w:r>
          </w:p>
        </w:tc>
        <w:tc>
          <w:p>
            <w:pPr>
              <w:pStyle w:val="Compact"/>
              <w:jc w:val="left"/>
            </w:pPr>
            <w:r>
              <w:t xml:space="preserve">Al menos 1 gobierno provincial o municipal como cliente</w:t>
            </w:r>
          </w:p>
        </w:tc>
        <w:tc>
          <w:p>
            <w:pPr>
              <w:pStyle w:val="Compact"/>
              <w:jc w:val="left"/>
            </w:pPr>
            <w:r>
              <w:t xml:space="preserve">30/09/2026</w:t>
            </w:r>
          </w:p>
        </w:tc>
      </w:tr>
      <w:tr>
        <w:tc>
          <w:p>
            <w:pPr>
              <w:pStyle w:val="Compact"/>
              <w:jc w:val="left"/>
            </w:pPr>
            <w:r>
              <w:t xml:space="preserve">11</w:t>
            </w:r>
          </w:p>
        </w:tc>
        <w:tc>
          <w:p>
            <w:pPr>
              <w:pStyle w:val="Compact"/>
              <w:jc w:val="left"/>
            </w:pPr>
            <w:r>
              <w:t xml:space="preserve">Publicar segundo paper (IA en gestion subnacional o Gobernanza de la Incertidumbre)</w:t>
            </w:r>
          </w:p>
        </w:tc>
        <w:tc>
          <w:p>
            <w:pPr>
              <w:pStyle w:val="Compact"/>
              <w:jc w:val="left"/>
            </w:pPr>
            <w:r>
              <w:t xml:space="preserve">CECIG</w:t>
            </w:r>
          </w:p>
        </w:tc>
        <w:tc>
          <w:p>
            <w:pPr>
              <w:pStyle w:val="Compact"/>
              <w:jc w:val="left"/>
            </w:pPr>
            <w:r>
              <w:t xml:space="preserve">Documento descargable + articulo en medio nacional</w:t>
            </w:r>
          </w:p>
        </w:tc>
        <w:tc>
          <w:p>
            <w:pPr>
              <w:pStyle w:val="Compact"/>
              <w:jc w:val="left"/>
            </w:pPr>
            <w:r>
              <w:t xml:space="preserve">31/08/2026</w:t>
            </w:r>
          </w:p>
        </w:tc>
      </w:tr>
      <w:tr>
        <w:tc>
          <w:p>
            <w:pPr>
              <w:pStyle w:val="Compact"/>
              <w:jc w:val="left"/>
            </w:pPr>
            <w:r>
              <w:t xml:space="preserve">12</w:t>
            </w:r>
          </w:p>
        </w:tc>
        <w:tc>
          <w:p>
            <w:pPr>
              <w:pStyle w:val="Compact"/>
              <w:jc w:val="left"/>
            </w:pPr>
            <w:r>
              <w:t xml:space="preserve">Presentar</w:t>
            </w:r>
            <w:r>
              <w:t xml:space="preserve"> </w:t>
            </w:r>
            <w:r>
              <w:t xml:space="preserve">“</w:t>
            </w:r>
            <w:r>
              <w:t xml:space="preserve">Federalismo de Precision</w:t>
            </w:r>
            <w:r>
              <w:t xml:space="preserve">”</w:t>
            </w:r>
            <w:r>
              <w:t xml:space="preserve"> </w:t>
            </w:r>
            <w:r>
              <w:t xml:space="preserve">en foro academico o de politica publica</w:t>
            </w:r>
          </w:p>
        </w:tc>
        <w:tc>
          <w:p>
            <w:pPr>
              <w:pStyle w:val="Compact"/>
              <w:jc w:val="left"/>
            </w:pPr>
            <w:r>
              <w:t xml:space="preserve">CECIG + Comunicacion</w:t>
            </w:r>
          </w:p>
        </w:tc>
        <w:tc>
          <w:p>
            <w:pPr>
              <w:pStyle w:val="Compact"/>
              <w:jc w:val="left"/>
            </w:pPr>
            <w:r>
              <w:t xml:space="preserve">Ponencia en congreso de CLAD, COFEMA o similar</w:t>
            </w:r>
          </w:p>
        </w:tc>
        <w:tc>
          <w:p>
            <w:pPr>
              <w:pStyle w:val="Compact"/>
              <w:jc w:val="left"/>
            </w:pPr>
            <w:r>
              <w:t xml:space="preserve">30/09/2026</w:t>
            </w:r>
          </w:p>
        </w:tc>
      </w:tr>
      <w:tr>
        <w:tc>
          <w:p>
            <w:pPr>
              <w:pStyle w:val="Compact"/>
              <w:jc w:val="left"/>
            </w:pPr>
            <w:r>
              <w:t xml:space="preserve">13</w:t>
            </w:r>
          </w:p>
        </w:tc>
        <w:tc>
          <w:p>
            <w:pPr>
              <w:pStyle w:val="Compact"/>
              <w:jc w:val="left"/>
            </w:pPr>
            <w:r>
              <w:t xml:space="preserve">Explorar financiamiento de cooperacion internacional</w:t>
            </w:r>
          </w:p>
        </w:tc>
        <w:tc>
          <w:p>
            <w:pPr>
              <w:pStyle w:val="Compact"/>
              <w:jc w:val="left"/>
            </w:pPr>
            <w:r>
              <w:t xml:space="preserve">Area Ejecutiva</w:t>
            </w:r>
          </w:p>
        </w:tc>
        <w:tc>
          <w:p>
            <w:pPr>
              <w:pStyle w:val="Compact"/>
              <w:jc w:val="left"/>
            </w:pPr>
            <w:r>
              <w:t xml:space="preserve">Al menos 1 propuesta enviada a BID, CAF o PNUD</w:t>
            </w:r>
          </w:p>
        </w:tc>
        <w:tc>
          <w:p>
            <w:pPr>
              <w:pStyle w:val="Compact"/>
              <w:jc w:val="left"/>
            </w:pPr>
            <w:r>
              <w:t xml:space="preserve">30/09/2026</w:t>
            </w:r>
          </w:p>
        </w:tc>
      </w:tr>
    </w:tbl>
    <w:bookmarkEnd w:id="51"/>
    <w:bookmarkStart w:id="52" w:name="X611aea8cb61f4b65accbd91a63fe0bdde3d6301"/>
    <w:p>
      <w:pPr>
        <w:pStyle w:val="Heading3"/>
      </w:pPr>
      <w:r>
        <w:t xml:space="preserve">Q4 2026 (octubre-diciembre): Consolidar y evaluar</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w:t>
            </w:r>
          </w:p>
        </w:tc>
        <w:tc>
          <w:p>
            <w:pPr>
              <w:pStyle w:val="Compact"/>
              <w:jc w:val="left"/>
            </w:pPr>
            <w:r>
              <w:t xml:space="preserve">Accion</w:t>
            </w:r>
          </w:p>
        </w:tc>
        <w:tc>
          <w:p>
            <w:pPr>
              <w:pStyle w:val="Compact"/>
              <w:jc w:val="left"/>
            </w:pPr>
            <w:r>
              <w:t xml:space="preserve">Responsable</w:t>
            </w:r>
          </w:p>
        </w:tc>
        <w:tc>
          <w:p>
            <w:pPr>
              <w:pStyle w:val="Compact"/>
              <w:jc w:val="left"/>
            </w:pPr>
            <w:r>
              <w:t xml:space="preserve">Entregable</w:t>
            </w:r>
          </w:p>
        </w:tc>
        <w:tc>
          <w:p>
            <w:pPr>
              <w:pStyle w:val="Compact"/>
              <w:jc w:val="left"/>
            </w:pPr>
            <w:r>
              <w:t xml:space="preserve">Plazo</w:t>
            </w:r>
          </w:p>
        </w:tc>
      </w:tr>
      <w:tr>
        <w:tc>
          <w:p>
            <w:pPr>
              <w:pStyle w:val="Compact"/>
              <w:jc w:val="left"/>
            </w:pPr>
            <w:r>
              <w:t xml:space="preserve">14</w:t>
            </w:r>
          </w:p>
        </w:tc>
        <w:tc>
          <w:p>
            <w:pPr>
              <w:pStyle w:val="Compact"/>
              <w:jc w:val="left"/>
            </w:pPr>
            <w:r>
              <w:t xml:space="preserve">Activar</w:t>
            </w:r>
            <w:r>
              <w:t xml:space="preserve"> </w:t>
            </w:r>
            <w:r>
              <w:t xml:space="preserve">“</w:t>
            </w:r>
            <w:r>
              <w:t xml:space="preserve">Amigos de CiGob</w:t>
            </w:r>
            <w:r>
              <w:t xml:space="preserve">”</w:t>
            </w:r>
            <w:r>
              <w:t xml:space="preserve"> </w:t>
            </w:r>
            <w:r>
              <w:t xml:space="preserve">con formato concreto</w:t>
            </w:r>
          </w:p>
        </w:tc>
        <w:tc>
          <w:p>
            <w:pPr>
              <w:pStyle w:val="Compact"/>
              <w:jc w:val="left"/>
            </w:pPr>
            <w:r>
              <w:t xml:space="preserve">Gestion Estatutaria</w:t>
            </w:r>
          </w:p>
        </w:tc>
        <w:tc>
          <w:p>
            <w:pPr>
              <w:pStyle w:val="Compact"/>
              <w:jc w:val="left"/>
            </w:pPr>
            <w:r>
              <w:t xml:space="preserve">Al menos 2 reuniones del Consejo con agenda y minutas</w:t>
            </w:r>
          </w:p>
        </w:tc>
        <w:tc>
          <w:p>
            <w:pPr>
              <w:pStyle w:val="Compact"/>
              <w:jc w:val="left"/>
            </w:pPr>
            <w:r>
              <w:t xml:space="preserve">31/12/2026</w:t>
            </w:r>
          </w:p>
        </w:tc>
      </w:tr>
      <w:tr>
        <w:tc>
          <w:p>
            <w:pPr>
              <w:pStyle w:val="Compact"/>
              <w:jc w:val="left"/>
            </w:pPr>
            <w:r>
              <w:t xml:space="preserve">15</w:t>
            </w:r>
          </w:p>
        </w:tc>
        <w:tc>
          <w:p>
            <w:pPr>
              <w:pStyle w:val="Compact"/>
              <w:jc w:val="left"/>
            </w:pPr>
            <w:r>
              <w:t xml:space="preserve">Completar al menos 12 episodios del podcast</w:t>
            </w:r>
          </w:p>
        </w:tc>
        <w:tc>
          <w:p>
            <w:pPr>
              <w:pStyle w:val="Compact"/>
              <w:jc w:val="left"/>
            </w:pPr>
            <w:r>
              <w:t xml:space="preserve">Centro de Comunicacion</w:t>
            </w:r>
          </w:p>
        </w:tc>
        <w:tc>
          <w:p>
            <w:pPr>
              <w:pStyle w:val="Compact"/>
              <w:jc w:val="left"/>
            </w:pPr>
            <w:r>
              <w:t xml:space="preserve">Presencia consolidada, metricas de audiencia</w:t>
            </w:r>
          </w:p>
        </w:tc>
        <w:tc>
          <w:p>
            <w:pPr>
              <w:pStyle w:val="Compact"/>
              <w:jc w:val="left"/>
            </w:pPr>
            <w:r>
              <w:t xml:space="preserve">31/12/2026</w:t>
            </w:r>
          </w:p>
        </w:tc>
      </w:tr>
      <w:tr>
        <w:tc>
          <w:p>
            <w:pPr>
              <w:pStyle w:val="Compact"/>
              <w:jc w:val="left"/>
            </w:pPr>
            <w:r>
              <w:t xml:space="preserve">16</w:t>
            </w:r>
          </w:p>
        </w:tc>
        <w:tc>
          <w:p>
            <w:pPr>
              <w:pStyle w:val="Compact"/>
              <w:jc w:val="left"/>
            </w:pPr>
            <w:r>
              <w:t xml:space="preserve">Evaluar primer ano con metricas claras</w:t>
            </w:r>
          </w:p>
        </w:tc>
        <w:tc>
          <w:p>
            <w:pPr>
              <w:pStyle w:val="Compact"/>
              <w:jc w:val="left"/>
            </w:pPr>
            <w:r>
              <w:t xml:space="preserve">Todas las unidades</w:t>
            </w:r>
          </w:p>
        </w:tc>
        <w:tc>
          <w:p>
            <w:pPr>
              <w:pStyle w:val="Compact"/>
              <w:jc w:val="left"/>
            </w:pPr>
            <w:r>
              <w:t xml:space="preserve">Informe de gestion: publicaciones realizadas, contratos cerrados, alcance mediatico, ingresos generados</w:t>
            </w:r>
          </w:p>
        </w:tc>
        <w:tc>
          <w:p>
            <w:pPr>
              <w:pStyle w:val="Compact"/>
              <w:jc w:val="left"/>
            </w:pPr>
            <w:r>
              <w:t xml:space="preserve">31/12/2026</w:t>
            </w:r>
          </w:p>
        </w:tc>
      </w:tr>
      <w:tr>
        <w:tc>
          <w:p>
            <w:pPr>
              <w:pStyle w:val="Compact"/>
              <w:jc w:val="left"/>
            </w:pPr>
            <w:r>
              <w:t xml:space="preserve">17</w:t>
            </w:r>
          </w:p>
        </w:tc>
        <w:tc>
          <w:p>
            <w:pPr>
              <w:pStyle w:val="Compact"/>
              <w:jc w:val="left"/>
            </w:pPr>
            <w:r>
              <w:t xml:space="preserve">Definir plan 2027 sobre la base de resultados reales</w:t>
            </w:r>
          </w:p>
        </w:tc>
        <w:tc>
          <w:p>
            <w:pPr>
              <w:pStyle w:val="Compact"/>
              <w:jc w:val="left"/>
            </w:pPr>
            <w:r>
              <w:t xml:space="preserve">Gestion Estatutaria</w:t>
            </w:r>
          </w:p>
        </w:tc>
        <w:tc>
          <w:p>
            <w:pPr>
              <w:pStyle w:val="Compact"/>
              <w:jc w:val="left"/>
            </w:pPr>
            <w:r>
              <w:t xml:space="preserve">Propuesta Estrategica 2027 basada en evidencia, no en aspiraciones</w:t>
            </w:r>
          </w:p>
        </w:tc>
        <w:tc>
          <w:p>
            <w:pPr>
              <w:pStyle w:val="Compact"/>
              <w:jc w:val="left"/>
            </w:pPr>
            <w:r>
              <w:t xml:space="preserve">31/12/2026</w:t>
            </w:r>
          </w:p>
        </w:tc>
      </w:tr>
    </w:tbl>
    <w:p>
      <w:r>
        <w:pict>
          <v:rect style="width:0;height:1.5pt" o:hralign="center" o:hrstd="t" o:hr="t"/>
        </w:pict>
      </w:r>
    </w:p>
    <w:bookmarkEnd w:id="52"/>
    <w:bookmarkEnd w:id="53"/>
    <w:bookmarkStart w:id="61" w:name="decisiones-que-requiere-la-reunion"/>
    <w:p>
      <w:pPr>
        <w:pStyle w:val="Heading2"/>
      </w:pPr>
      <w:r>
        <w:t xml:space="preserve">Decisiones que requiere la reunion</w:t>
      </w:r>
    </w:p>
    <w:p>
      <w:pPr>
        <w:pStyle w:val="FirstParagraph"/>
      </w:pPr>
      <w:r>
        <w:t xml:space="preserve">La reunion del 10 de marzo de 2026 debe resolver las siguientes cuestiones. No son opcionales: sin estas definiciones, la propuesta estrategica queda como declaracion de intenciones.</w:t>
      </w:r>
    </w:p>
    <w:bookmarkStart w:id="54" w:name="decision-1-identidad-primaria"/>
    <w:p>
      <w:pPr>
        <w:pStyle w:val="Heading3"/>
      </w:pPr>
      <w:r>
        <w:t xml:space="preserve">Decision 1: Identidad primaria</w:t>
      </w:r>
    </w:p>
    <w:p>
      <w:pPr>
        <w:pStyle w:val="FirstParagraph"/>
      </w:pPr>
      <w:r>
        <w:rPr>
          <w:bCs/>
          <w:b/>
        </w:rPr>
        <w:t xml:space="preserve">Pregunta:</w:t>
      </w:r>
      <w:r>
        <w:t xml:space="preserve"> </w:t>
      </w:r>
      <w:r>
        <w:t xml:space="preserve">CIGOB es principalmente un think tank con brazo de consultoria, o una consultora con produccion intelectual?</w:t>
      </w:r>
      <w:r>
        <w:t xml:space="preserve"> </w:t>
      </w:r>
      <w:r>
        <w:rPr>
          <w:bCs/>
          <w:b/>
        </w:rPr>
        <w:t xml:space="preserve">Por que importa:</w:t>
      </w:r>
      <w:r>
        <w:t xml:space="preserve"> </w:t>
      </w:r>
      <w:r>
        <w:t xml:space="preserve">Define la comunicacion externa, el modelo de ingresos, la estructura del equipo y la priorizacion de productos.</w:t>
      </w:r>
      <w:r>
        <w:t xml:space="preserve"> </w:t>
      </w:r>
      <w:r>
        <w:rPr>
          <w:bCs/>
          <w:b/>
        </w:rPr>
        <w:t xml:space="preserve">Opciones:</w:t>
      </w:r>
      <w:r>
        <w:t xml:space="preserve"> </w:t>
      </w:r>
      <w:r>
        <w:t xml:space="preserve">A) Think tank con brazo de soluciones / B) Consultora con produccion intelectual / C) Dos unidades independientes.</w:t>
      </w:r>
    </w:p>
    <w:bookmarkEnd w:id="54"/>
    <w:bookmarkStart w:id="55" w:name="decision-2-audiencia-prioritaria"/>
    <w:p>
      <w:pPr>
        <w:pStyle w:val="Heading3"/>
      </w:pPr>
      <w:r>
        <w:t xml:space="preserve">Decision 2: Audiencia prioritaria</w:t>
      </w:r>
    </w:p>
    <w:p>
      <w:pPr>
        <w:pStyle w:val="FirstParagraph"/>
      </w:pPr>
      <w:r>
        <w:rPr>
          <w:bCs/>
          <w:b/>
        </w:rPr>
        <w:t xml:space="preserve">Pregunta:</w:t>
      </w:r>
      <w:r>
        <w:t xml:space="preserve"> </w:t>
      </w:r>
      <w:r>
        <w:t xml:space="preserve">A quien le habla CIGOB primero?</w:t>
      </w:r>
      <w:r>
        <w:t xml:space="preserve"> </w:t>
      </w:r>
      <w:r>
        <w:rPr>
          <w:bCs/>
          <w:b/>
        </w:rPr>
        <w:t xml:space="preserve">Por que importa:</w:t>
      </w:r>
      <w:r>
        <w:t xml:space="preserve"> </w:t>
      </w:r>
      <w:r>
        <w:t xml:space="preserve">Determina el canal, el tono, el producto y la asignacion de recursos.</w:t>
      </w:r>
      <w:r>
        <w:t xml:space="preserve"> </w:t>
      </w:r>
      <w:r>
        <w:rPr>
          <w:bCs/>
          <w:b/>
        </w:rPr>
        <w:t xml:space="preserve">Propuesta:</w:t>
      </w:r>
      <w:r>
        <w:t xml:space="preserve"> </w:t>
      </w:r>
      <w:r>
        <w:t xml:space="preserve">Gobiernos subnacionales primero, medios segundo, jovenes profesionales tercero.</w:t>
      </w:r>
    </w:p>
    <w:bookmarkEnd w:id="55"/>
    <w:bookmarkStart w:id="56" w:name="decision-3-producto-bandera-para-2026"/>
    <w:p>
      <w:pPr>
        <w:pStyle w:val="Heading3"/>
      </w:pPr>
      <w:r>
        <w:t xml:space="preserve">Decision 3: Producto bandera para 2026</w:t>
      </w:r>
    </w:p>
    <w:p>
      <w:pPr>
        <w:pStyle w:val="FirstParagraph"/>
      </w:pPr>
      <w:r>
        <w:rPr>
          <w:bCs/>
          <w:b/>
        </w:rPr>
        <w:t xml:space="preserve">Pregunta:</w:t>
      </w:r>
      <w:r>
        <w:t xml:space="preserve"> </w:t>
      </w:r>
      <w:r>
        <w:t xml:space="preserve">Cual es el producto que representa a CIGOB hacia afuera en 2026?</w:t>
      </w:r>
      <w:r>
        <w:t xml:space="preserve"> </w:t>
      </w:r>
      <w:r>
        <w:rPr>
          <w:bCs/>
          <w:b/>
        </w:rPr>
        <w:t xml:space="preserve">Por que importa:</w:t>
      </w:r>
      <w:r>
        <w:t xml:space="preserve"> </w:t>
      </w:r>
      <w:r>
        <w:t xml:space="preserve">Sin un producto visible, no hay posicionamiento. Un think tank se conoce por lo que publica y por lo que demuestra.</w:t>
      </w:r>
      <w:r>
        <w:t xml:space="preserve"> </w:t>
      </w:r>
      <w:r>
        <w:rPr>
          <w:bCs/>
          <w:b/>
        </w:rPr>
        <w:t xml:space="preserve">Opciones:</w:t>
      </w:r>
      <w:r>
        <w:t xml:space="preserve"> </w:t>
      </w:r>
      <w:r>
        <w:t xml:space="preserve">A) El Votometro 2.0 / B) El paper de Federalismo de Precision / C) El Bibliotecario IA / D) Otro.</w:t>
      </w:r>
      <w:r>
        <w:t xml:space="preserve"> </w:t>
      </w:r>
      <w:r>
        <w:rPr>
          <w:bCs/>
          <w:b/>
        </w:rPr>
        <w:t xml:space="preserve">Recomendacion:</w:t>
      </w:r>
      <w:r>
        <w:t xml:space="preserve"> </w:t>
      </w:r>
      <w:r>
        <w:t xml:space="preserve">Si la respuesta es el Votometro, hay que invertir en consolidarlo como producto transversal. Si es el paper de Federalismo de Precision, hay que producirlo con urgencia. Si es ninguno todavia, hay que definir cual es el MVP del posicionamiento y ejecutarlo en Q2.</w:t>
      </w:r>
    </w:p>
    <w:bookmarkEnd w:id="56"/>
    <w:bookmarkStart w:id="57" w:name="decision-4-modelo-de-ingresos"/>
    <w:p>
      <w:pPr>
        <w:pStyle w:val="Heading3"/>
      </w:pPr>
      <w:r>
        <w:t xml:space="preserve">Decision 4: Modelo de ingresos</w:t>
      </w:r>
    </w:p>
    <w:p>
      <w:pPr>
        <w:pStyle w:val="FirstParagraph"/>
      </w:pPr>
      <w:r>
        <w:rPr>
          <w:bCs/>
          <w:b/>
        </w:rPr>
        <w:t xml:space="preserve">Pregunta:</w:t>
      </w:r>
      <w:r>
        <w:t xml:space="preserve"> </w:t>
      </w:r>
      <w:r>
        <w:t xml:space="preserve">Como se financia CIGOB en los proximos 18 meses?</w:t>
      </w:r>
      <w:r>
        <w:t xml:space="preserve"> </w:t>
      </w:r>
      <w:r>
        <w:rPr>
          <w:bCs/>
          <w:b/>
        </w:rPr>
        <w:t xml:space="preserve">Por que importa:</w:t>
      </w:r>
      <w:r>
        <w:t xml:space="preserve"> </w:t>
      </w:r>
      <w:r>
        <w:t xml:space="preserve">Sin motor financiero, no hay ejecucion posible. Tres centros con multiples productos requieren al menos 8-10 personas dedicadas.</w:t>
      </w:r>
      <w:r>
        <w:t xml:space="preserve"> </w:t>
      </w:r>
      <w:r>
        <w:rPr>
          <w:bCs/>
          <w:b/>
        </w:rPr>
        <w:t xml:space="preserve">Accion requerida:</w:t>
      </w:r>
      <w:r>
        <w:t xml:space="preserve"> </w:t>
      </w:r>
      <w:r>
        <w:t xml:space="preserve">Asignar responsable y plazo (31/03/2026) para producir documento de modelo de negocio.</w:t>
      </w:r>
    </w:p>
    <w:bookmarkEnd w:id="57"/>
    <w:bookmarkStart w:id="58" w:name="decision-5-documento-rector-unico"/>
    <w:p>
      <w:pPr>
        <w:pStyle w:val="Heading3"/>
      </w:pPr>
      <w:r>
        <w:t xml:space="preserve">Decision 5: Documento rector unico</w:t>
      </w:r>
    </w:p>
    <w:p>
      <w:pPr>
        <w:pStyle w:val="FirstParagraph"/>
      </w:pPr>
      <w:r>
        <w:rPr>
          <w:bCs/>
          <w:b/>
        </w:rPr>
        <w:t xml:space="preserve">Pregunta:</w:t>
      </w:r>
      <w:r>
        <w:t xml:space="preserve"> </w:t>
      </w:r>
      <w:r>
        <w:t xml:space="preserve">Se fusionan los documentos institucionales en uno solo?</w:t>
      </w:r>
      <w:r>
        <w:t xml:space="preserve"> </w:t>
      </w:r>
      <w:r>
        <w:rPr>
          <w:bCs/>
          <w:b/>
        </w:rPr>
        <w:t xml:space="preserve">Por que importa:</w:t>
      </w:r>
      <w:r>
        <w:t xml:space="preserve"> </w:t>
      </w:r>
      <w:r>
        <w:t xml:space="preserve">Tener dos documentos (fundacional + propuesta estrategica) con solapamiento y desalineacion genera confusion interna y externa.</w:t>
      </w:r>
      <w:r>
        <w:t xml:space="preserve"> </w:t>
      </w:r>
      <w:r>
        <w:rPr>
          <w:bCs/>
          <w:b/>
        </w:rPr>
        <w:t xml:space="preserve">Recomendacion:</w:t>
      </w:r>
      <w:r>
        <w:t xml:space="preserve"> </w:t>
      </w:r>
      <w:r>
        <w:t xml:space="preserve">Fusionar en un unico documento de referencia CIGOB 2026-2027, actualizando el diagnostico de contexto, eliminando las referencias desactualizadas, e integrando la narrativa propuesta en este informe.</w:t>
      </w:r>
    </w:p>
    <w:bookmarkEnd w:id="58"/>
    <w:bookmarkStart w:id="59" w:name="decision-6-relacion-con-el-ecosistema"/>
    <w:p>
      <w:pPr>
        <w:pStyle w:val="Heading3"/>
      </w:pPr>
      <w:r>
        <w:t xml:space="preserve">Decision 6: Relacion con el ecosistema</w:t>
      </w:r>
    </w:p>
    <w:p>
      <w:pPr>
        <w:pStyle w:val="FirstParagraph"/>
      </w:pPr>
      <w:r>
        <w:rPr>
          <w:bCs/>
          <w:b/>
        </w:rPr>
        <w:t xml:space="preserve">Pregunta:</w:t>
      </w:r>
      <w:r>
        <w:t xml:space="preserve"> </w:t>
      </w:r>
      <w:r>
        <w:t xml:space="preserve">CIGOB busca integrarse a las redes existentes (CIIAR, CIPPEC) o competir con ellas?</w:t>
      </w:r>
      <w:r>
        <w:t xml:space="preserve"> </w:t>
      </w:r>
      <w:r>
        <w:rPr>
          <w:bCs/>
          <w:b/>
        </w:rPr>
        <w:t xml:space="preserve">Por que importa:</w:t>
      </w:r>
      <w:r>
        <w:t xml:space="preserve"> </w:t>
      </w:r>
      <w:r>
        <w:t xml:space="preserve">Articular con CIIAR permite acceso a los municipios mas innovadores. Ignorarla implica quedar fuera del espacio mas dinamico de IA subnacional en Argentina.</w:t>
      </w:r>
      <w:r>
        <w:t xml:space="preserve"> </w:t>
      </w:r>
      <w:r>
        <w:rPr>
          <w:bCs/>
          <w:b/>
        </w:rPr>
        <w:t xml:space="preserve">Accion requerida:</w:t>
      </w:r>
      <w:r>
        <w:t xml:space="preserve"> </w:t>
      </w:r>
      <w:r>
        <w:t xml:space="preserve">Contactar a CIIAR antes de fin de abril 2026.</w:t>
      </w:r>
    </w:p>
    <w:bookmarkEnd w:id="59"/>
    <w:bookmarkStart w:id="60" w:name="X60828adad35eb51e0d986b6fcd3802aef84ce57"/>
    <w:p>
      <w:pPr>
        <w:pStyle w:val="Heading3"/>
      </w:pPr>
      <w:r>
        <w:t xml:space="preserve">Decision 7: Relacion con partidos politicos</w:t>
      </w:r>
    </w:p>
    <w:p>
      <w:pPr>
        <w:pStyle w:val="FirstParagraph"/>
      </w:pPr>
      <w:r>
        <w:rPr>
          <w:bCs/>
          <w:b/>
        </w:rPr>
        <w:t xml:space="preserve">Pregunta:</w:t>
      </w:r>
      <w:r>
        <w:t xml:space="preserve"> </w:t>
      </w:r>
      <w:r>
        <w:t xml:space="preserve">CIGOB se posiciona como apartidario (modelo CIPPEC) o alineado con alguna corriente?</w:t>
      </w:r>
      <w:r>
        <w:t xml:space="preserve"> </w:t>
      </w:r>
      <w:r>
        <w:rPr>
          <w:bCs/>
          <w:b/>
        </w:rPr>
        <w:t xml:space="preserve">Por que importa:</w:t>
      </w:r>
      <w:r>
        <w:t xml:space="preserve"> </w:t>
      </w:r>
      <w:r>
        <w:t xml:space="preserve">En Argentina, esta definicion determina el acceso a contratos subnacionales. Un posicionamiento apartidario amplifica el mercado potencial pero requiere disciplina comunicacional. Una alineacion politica acota el mercado pero puede facilitar el acceso a gobiernos afines.</w:t>
      </w:r>
      <w:r>
        <w:t xml:space="preserve"> </w:t>
      </w:r>
      <w:r>
        <w:rPr>
          <w:bCs/>
          <w:b/>
        </w:rPr>
        <w:t xml:space="preserve">Accion requerida:</w:t>
      </w:r>
      <w:r>
        <w:t xml:space="preserve"> </w:t>
      </w:r>
      <w:r>
        <w:t xml:space="preserve">Definicion explicita que se refleje en todos los documentos institucionales.</w:t>
      </w:r>
    </w:p>
    <w:p>
      <w:r>
        <w:pict>
          <v:rect style="width:0;height:1.5pt" o:hralign="center" o:hrstd="t" o:hr="t"/>
        </w:pict>
      </w:r>
    </w:p>
    <w:p>
      <w:pPr>
        <w:pStyle w:val="FirstParagraph"/>
      </w:pPr>
      <w:r>
        <w:rPr>
          <w:iCs/>
          <w:i/>
        </w:rPr>
        <w:t xml:space="preserve">Documento integrado elaborado para Fundacion CIGOB sobre la base de los analisis de: Alineacion Estrategica (02), Propuesta Estrategica 2026-2027 (04), El Proposito de CIGOB (05), y CIGOB frente a la Encrucijada de la IA (03). Fuentes externas incluyen datos de IERAL, CIPPEC, CIIAR, AFISPOP-UBA, Barometro de las Americas (LAPOP), UTDT (ICG), Universidad de San Andres, On Think Tanks, ILIA, OCDE, y DataGenero. Actualizado a 10 de marzo de 2026.</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2026-03-10T14:02:15Z</dcterms:created>
  <dcterms:modified xsi:type="dcterms:W3CDTF">2026-03-10T14:02:15Z</dcterms:modified>
</cp:coreProperties>
</file>

<file path=docProps/custom.xml><?xml version="1.0" encoding="utf-8"?>
<Properties xmlns="http://schemas.openxmlformats.org/officeDocument/2006/custom-properties" xmlns:vt="http://schemas.openxmlformats.org/officeDocument/2006/docPropsVTypes"/>
</file>