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A208C" w14:textId="77777777" w:rsidR="00A17F83" w:rsidRDefault="00A17F83">
      <w:pPr>
        <w:pStyle w:val="Sinespaciado"/>
      </w:pPr>
    </w:p>
    <w:tbl>
      <w:tblPr>
        <w:tblW w:w="5150" w:type="pct"/>
        <w:tblInd w:w="-288" w:type="dxa"/>
        <w:shd w:val="clear" w:color="auto" w:fill="0070C0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la de diseño de título"/>
      </w:tblPr>
      <w:tblGrid>
        <w:gridCol w:w="9641"/>
      </w:tblGrid>
      <w:tr w:rsidR="00A17F83" w:rsidRPr="002D3960" w14:paraId="721C27B6" w14:textId="77777777" w:rsidTr="00C46066">
        <w:tc>
          <w:tcPr>
            <w:tcW w:w="9648" w:type="dxa"/>
            <w:shd w:val="clear" w:color="auto" w:fill="0070C0"/>
            <w:vAlign w:val="center"/>
          </w:tcPr>
          <w:p w14:paraId="5E8F2D9E" w14:textId="511A0894" w:rsidR="00A17F83" w:rsidRPr="00B1554E" w:rsidRDefault="007D1F3E" w:rsidP="386CE9E3">
            <w:pPr>
              <w:pStyle w:val="Ttulo"/>
              <w:spacing w:before="0" w:after="0"/>
              <w:rPr>
                <w:lang w:val="en-US"/>
              </w:rPr>
            </w:pPr>
            <w:r w:rsidRPr="007D1F3E">
              <w:rPr>
                <w:lang w:val="en-US"/>
              </w:rPr>
              <w:t>Seattle Call Data</w:t>
            </w:r>
          </w:p>
        </w:tc>
      </w:tr>
    </w:tbl>
    <w:p w14:paraId="6D49439D" w14:textId="09C64203" w:rsidR="20BEC7E5" w:rsidRDefault="20BEC7E5" w:rsidP="20BEC7E5">
      <w:pPr>
        <w:pStyle w:val="Ttulo2"/>
        <w:rPr>
          <w:sz w:val="28"/>
          <w:szCs w:val="28"/>
        </w:rPr>
      </w:pPr>
      <w:r w:rsidRPr="20BEC7E5">
        <w:rPr>
          <w:sz w:val="28"/>
          <w:szCs w:val="28"/>
        </w:rPr>
        <w:t>Introducción</w:t>
      </w:r>
    </w:p>
    <w:p w14:paraId="566E76F4" w14:textId="19AD7709" w:rsidR="007D1F3E" w:rsidRDefault="007D1F3E" w:rsidP="007D1F3E">
      <w:pPr>
        <w:jc w:val="both"/>
        <w:rPr>
          <w:rFonts w:eastAsiaTheme="minorEastAsia"/>
          <w:sz w:val="22"/>
          <w:szCs w:val="22"/>
        </w:rPr>
      </w:pPr>
      <w:r w:rsidRPr="007D1F3E">
        <w:rPr>
          <w:rFonts w:eastAsiaTheme="minorEastAsia"/>
          <w:sz w:val="22"/>
          <w:szCs w:val="22"/>
        </w:rPr>
        <w:t xml:space="preserve">Este </w:t>
      </w:r>
      <w:proofErr w:type="spellStart"/>
      <w:r w:rsidRPr="007D1F3E">
        <w:rPr>
          <w:rFonts w:eastAsiaTheme="minorEastAsia"/>
          <w:sz w:val="22"/>
          <w:szCs w:val="22"/>
        </w:rPr>
        <w:t>dat</w:t>
      </w:r>
      <w:r>
        <w:rPr>
          <w:rFonts w:eastAsiaTheme="minorEastAsia"/>
          <w:sz w:val="22"/>
          <w:szCs w:val="22"/>
        </w:rPr>
        <w:t>aset</w:t>
      </w:r>
      <w:proofErr w:type="spellEnd"/>
      <w:r w:rsidRPr="007D1F3E">
        <w:rPr>
          <w:rFonts w:eastAsiaTheme="minorEastAsia"/>
          <w:sz w:val="22"/>
          <w:szCs w:val="22"/>
        </w:rPr>
        <w:t xml:space="preserve"> representa la actividad de respuesta policial. Cada fila es un registro de un </w:t>
      </w:r>
      <w:proofErr w:type="spellStart"/>
      <w:r w:rsidRPr="007D1F3E">
        <w:rPr>
          <w:rFonts w:eastAsiaTheme="minorEastAsia"/>
          <w:sz w:val="22"/>
          <w:szCs w:val="22"/>
        </w:rPr>
        <w:t>Call</w:t>
      </w:r>
      <w:proofErr w:type="spellEnd"/>
      <w:r w:rsidRPr="007D1F3E">
        <w:rPr>
          <w:rFonts w:eastAsiaTheme="minorEastAsia"/>
          <w:sz w:val="22"/>
          <w:szCs w:val="22"/>
        </w:rPr>
        <w:t xml:space="preserve"> </w:t>
      </w:r>
      <w:proofErr w:type="spellStart"/>
      <w:r w:rsidRPr="007D1F3E">
        <w:rPr>
          <w:rFonts w:eastAsiaTheme="minorEastAsia"/>
          <w:sz w:val="22"/>
          <w:szCs w:val="22"/>
        </w:rPr>
        <w:t>for</w:t>
      </w:r>
      <w:proofErr w:type="spellEnd"/>
      <w:r w:rsidRPr="007D1F3E">
        <w:rPr>
          <w:rFonts w:eastAsiaTheme="minorEastAsia"/>
          <w:sz w:val="22"/>
          <w:szCs w:val="22"/>
        </w:rPr>
        <w:t xml:space="preserve"> Service (</w:t>
      </w:r>
      <w:proofErr w:type="spellStart"/>
      <w:r w:rsidRPr="007D1F3E">
        <w:rPr>
          <w:rFonts w:eastAsiaTheme="minorEastAsia"/>
          <w:sz w:val="22"/>
          <w:szCs w:val="22"/>
        </w:rPr>
        <w:t>CfS</w:t>
      </w:r>
      <w:proofErr w:type="spellEnd"/>
      <w:r w:rsidRPr="007D1F3E">
        <w:rPr>
          <w:rFonts w:eastAsiaTheme="minorEastAsia"/>
          <w:sz w:val="22"/>
          <w:szCs w:val="22"/>
        </w:rPr>
        <w:t>) registrado en el Centro de Comunicaciones del Departamento de Policía de Seattle (SPD). Las llamadas se originaron en la comunidad y van desde en curso o emergencias activas hasta solicitudes de resolución de problemas. Además, los oficiales registrarán las llamadas de sus observaciones del campo.</w:t>
      </w:r>
    </w:p>
    <w:p w14:paraId="2EBC595B" w14:textId="67C6C636" w:rsidR="00F222D6" w:rsidRPr="007D1F3E" w:rsidRDefault="00F222D6" w:rsidP="007D1F3E">
      <w:pPr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Actualmente el sistema asigna prioridades a las llamadas de una forma arbitraria</w:t>
      </w:r>
      <w:r w:rsidR="002D3960">
        <w:rPr>
          <w:rFonts w:eastAsiaTheme="minorEastAsia"/>
          <w:sz w:val="22"/>
          <w:szCs w:val="22"/>
        </w:rPr>
        <w:t xml:space="preserve">, lo cual esta ocasionando un uso ineficiente de los recursos. Creando confusión en la población y la falta de credibilidad del SDP para accionar ante posibles crímenes.   </w:t>
      </w:r>
      <w:r>
        <w:rPr>
          <w:rFonts w:eastAsiaTheme="minorEastAsia"/>
          <w:sz w:val="22"/>
          <w:szCs w:val="22"/>
        </w:rPr>
        <w:t xml:space="preserve"> </w:t>
      </w:r>
    </w:p>
    <w:p w14:paraId="3D74DA13" w14:textId="3FF625CE" w:rsidR="20BEC7E5" w:rsidRDefault="20BEC7E5" w:rsidP="20BEC7E5">
      <w:pPr>
        <w:pStyle w:val="Ttulo2"/>
        <w:rPr>
          <w:sz w:val="24"/>
          <w:szCs w:val="24"/>
        </w:rPr>
      </w:pPr>
      <w:r w:rsidRPr="20BEC7E5">
        <w:rPr>
          <w:sz w:val="28"/>
          <w:szCs w:val="28"/>
        </w:rPr>
        <w:t>Objetivo</w:t>
      </w:r>
    </w:p>
    <w:p w14:paraId="2D1E37DA" w14:textId="7B430625" w:rsidR="20BEC7E5" w:rsidRDefault="002D3960" w:rsidP="002D396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SDP se encuentra en una transformación digital y sus proyectos están dirigiéndose hacia Big Data y ML. </w:t>
      </w:r>
      <w:r w:rsidR="00A17F9C">
        <w:rPr>
          <w:sz w:val="22"/>
          <w:szCs w:val="22"/>
        </w:rPr>
        <w:t>Desean crear una arquitectura de Big Data que les permita realizar análisis descriptivo sobre diferentes fuentes de información, buscar correlaciones y poder contar con modelos de ML que puedan tener una predicción sobre el tipo de llamada para poder asignar una prioridad real y así ser mas eficientes y recuperar su credibilidad.</w:t>
      </w:r>
    </w:p>
    <w:p w14:paraId="6BAF01FF" w14:textId="741A40A1" w:rsidR="00A17F9C" w:rsidRDefault="00A17F9C" w:rsidP="00A17F9C">
      <w:pPr>
        <w:pStyle w:val="Ttulo2"/>
        <w:rPr>
          <w:sz w:val="24"/>
          <w:szCs w:val="24"/>
        </w:rPr>
      </w:pPr>
      <w:proofErr w:type="spellStart"/>
      <w:r>
        <w:rPr>
          <w:sz w:val="28"/>
          <w:szCs w:val="28"/>
        </w:rPr>
        <w:t>Datasets</w:t>
      </w:r>
      <w:proofErr w:type="spellEnd"/>
    </w:p>
    <w:p w14:paraId="5AB483D2" w14:textId="77777777" w:rsidR="00A17F9C" w:rsidRDefault="00A17F9C" w:rsidP="00B21A67">
      <w:pPr>
        <w:pStyle w:val="Prrafodelista"/>
        <w:numPr>
          <w:ilvl w:val="0"/>
          <w:numId w:val="20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Call</w:t>
      </w:r>
      <w:proofErr w:type="spellEnd"/>
      <w:r>
        <w:rPr>
          <w:sz w:val="22"/>
          <w:szCs w:val="22"/>
        </w:rPr>
        <w:t xml:space="preserve"> Data – Llamadas realizadas hacia el SDP </w:t>
      </w:r>
    </w:p>
    <w:p w14:paraId="554FA663" w14:textId="03A5AE18" w:rsidR="00A17F9C" w:rsidRDefault="001940D6" w:rsidP="00A17F9C">
      <w:pPr>
        <w:pStyle w:val="Prrafodelista"/>
        <w:numPr>
          <w:ilvl w:val="1"/>
          <w:numId w:val="20"/>
        </w:numPr>
        <w:jc w:val="both"/>
        <w:rPr>
          <w:sz w:val="22"/>
          <w:szCs w:val="22"/>
        </w:rPr>
      </w:pPr>
      <w:hyperlink r:id="rId8" w:history="1">
        <w:r w:rsidR="00A17F9C" w:rsidRPr="00950E2F">
          <w:rPr>
            <w:rStyle w:val="Hipervnculo"/>
            <w:sz w:val="22"/>
            <w:szCs w:val="22"/>
          </w:rPr>
          <w:t>https://data.seattle.gov/Public-Safety/Call-Data/33kz-ixgy</w:t>
        </w:r>
      </w:hyperlink>
    </w:p>
    <w:p w14:paraId="471CF06B" w14:textId="70CF5EE6" w:rsidR="00A17F9C" w:rsidRDefault="00B21A67" w:rsidP="00A17F9C">
      <w:pPr>
        <w:pStyle w:val="Prrafodelista"/>
        <w:numPr>
          <w:ilvl w:val="0"/>
          <w:numId w:val="20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Crime</w:t>
      </w:r>
      <w:proofErr w:type="spellEnd"/>
      <w:r>
        <w:rPr>
          <w:sz w:val="22"/>
          <w:szCs w:val="22"/>
        </w:rPr>
        <w:t xml:space="preserve"> Data – Contiene los crímenes denunciados al SDP</w:t>
      </w:r>
    </w:p>
    <w:p w14:paraId="5E7889D3" w14:textId="021A8539" w:rsidR="00B21A67" w:rsidRDefault="001940D6" w:rsidP="00B21A67">
      <w:pPr>
        <w:pStyle w:val="Prrafodelista"/>
        <w:numPr>
          <w:ilvl w:val="1"/>
          <w:numId w:val="20"/>
        </w:numPr>
        <w:jc w:val="both"/>
        <w:rPr>
          <w:sz w:val="22"/>
          <w:szCs w:val="22"/>
        </w:rPr>
      </w:pPr>
      <w:hyperlink r:id="rId9" w:history="1">
        <w:r w:rsidR="00B21A67" w:rsidRPr="00950E2F">
          <w:rPr>
            <w:rStyle w:val="Hipervnculo"/>
            <w:sz w:val="22"/>
            <w:szCs w:val="22"/>
          </w:rPr>
          <w:t>https://data.seattle.gov/Public-Safety/Crime-Data/4fs7-3vj5</w:t>
        </w:r>
      </w:hyperlink>
    </w:p>
    <w:p w14:paraId="10C49E03" w14:textId="0B222F80" w:rsidR="00B21A67" w:rsidRDefault="00B21A67" w:rsidP="00B21A67">
      <w:pPr>
        <w:pStyle w:val="Prrafodelista"/>
        <w:numPr>
          <w:ilvl w:val="0"/>
          <w:numId w:val="20"/>
        </w:numPr>
        <w:jc w:val="both"/>
        <w:rPr>
          <w:sz w:val="22"/>
          <w:szCs w:val="22"/>
          <w:lang w:val="es-GT"/>
        </w:rPr>
      </w:pPr>
      <w:r w:rsidRPr="00B21A67">
        <w:rPr>
          <w:sz w:val="22"/>
          <w:szCs w:val="22"/>
          <w:lang w:val="es-GT"/>
        </w:rPr>
        <w:t xml:space="preserve">Road </w:t>
      </w:r>
      <w:proofErr w:type="spellStart"/>
      <w:r w:rsidRPr="00B21A67">
        <w:rPr>
          <w:sz w:val="22"/>
          <w:szCs w:val="22"/>
          <w:lang w:val="es-GT"/>
        </w:rPr>
        <w:t>Weather</w:t>
      </w:r>
      <w:proofErr w:type="spellEnd"/>
      <w:r w:rsidRPr="00B21A67">
        <w:rPr>
          <w:sz w:val="22"/>
          <w:szCs w:val="22"/>
          <w:lang w:val="es-GT"/>
        </w:rPr>
        <w:t xml:space="preserve"> </w:t>
      </w:r>
      <w:proofErr w:type="spellStart"/>
      <w:r w:rsidRPr="00B21A67">
        <w:rPr>
          <w:sz w:val="22"/>
          <w:szCs w:val="22"/>
          <w:lang w:val="es-GT"/>
        </w:rPr>
        <w:t>Information</w:t>
      </w:r>
      <w:proofErr w:type="spellEnd"/>
      <w:r w:rsidRPr="00B21A67">
        <w:rPr>
          <w:sz w:val="22"/>
          <w:szCs w:val="22"/>
          <w:lang w:val="es-GT"/>
        </w:rPr>
        <w:t xml:space="preserve"> </w:t>
      </w:r>
      <w:proofErr w:type="spellStart"/>
      <w:r w:rsidRPr="00B21A67">
        <w:rPr>
          <w:sz w:val="22"/>
          <w:szCs w:val="22"/>
          <w:lang w:val="es-GT"/>
        </w:rPr>
        <w:t>Stations</w:t>
      </w:r>
      <w:proofErr w:type="spellEnd"/>
      <w:r w:rsidRPr="00B21A67">
        <w:rPr>
          <w:sz w:val="22"/>
          <w:szCs w:val="22"/>
          <w:lang w:val="es-GT"/>
        </w:rPr>
        <w:t xml:space="preserve"> –</w:t>
      </w:r>
      <w:r>
        <w:rPr>
          <w:sz w:val="22"/>
          <w:szCs w:val="22"/>
          <w:lang w:val="es-GT"/>
        </w:rPr>
        <w:t xml:space="preserve"> </w:t>
      </w:r>
      <w:r w:rsidRPr="00B21A67">
        <w:rPr>
          <w:sz w:val="22"/>
          <w:szCs w:val="22"/>
          <w:lang w:val="es-GT"/>
        </w:rPr>
        <w:t xml:space="preserve">Cada estación tiene un sensor de temperatura que mide la temperatura de la superficie de la calle y un sensor que mide la temperatura del aire ambiente en la estación cada segundo. </w:t>
      </w:r>
    </w:p>
    <w:p w14:paraId="42ABD6BD" w14:textId="1DD0A028" w:rsidR="00B21A67" w:rsidRDefault="001940D6" w:rsidP="00B21A67">
      <w:pPr>
        <w:pStyle w:val="Prrafodelista"/>
        <w:numPr>
          <w:ilvl w:val="1"/>
          <w:numId w:val="20"/>
        </w:numPr>
        <w:jc w:val="both"/>
        <w:rPr>
          <w:sz w:val="22"/>
          <w:szCs w:val="22"/>
          <w:lang w:val="es-GT"/>
        </w:rPr>
      </w:pPr>
      <w:hyperlink r:id="rId10" w:history="1">
        <w:r w:rsidR="00B21A67" w:rsidRPr="00950E2F">
          <w:rPr>
            <w:rStyle w:val="Hipervnculo"/>
            <w:sz w:val="22"/>
            <w:szCs w:val="22"/>
            <w:lang w:val="es-GT"/>
          </w:rPr>
          <w:t>https://data.seattle.gov/Transportation/Road-Weather-Information-Stations/egc4-d24i</w:t>
        </w:r>
      </w:hyperlink>
    </w:p>
    <w:p w14:paraId="64BFFF2C" w14:textId="63A58165" w:rsidR="00B21A67" w:rsidRDefault="00B21A67" w:rsidP="00B21A67">
      <w:pPr>
        <w:pStyle w:val="Prrafodelista"/>
        <w:numPr>
          <w:ilvl w:val="0"/>
          <w:numId w:val="20"/>
        </w:numPr>
        <w:jc w:val="both"/>
        <w:rPr>
          <w:sz w:val="22"/>
          <w:szCs w:val="22"/>
          <w:lang w:val="es-GT"/>
        </w:rPr>
      </w:pPr>
      <w:r w:rsidRPr="00B21A67">
        <w:rPr>
          <w:sz w:val="22"/>
          <w:szCs w:val="22"/>
          <w:lang w:val="es-GT"/>
        </w:rPr>
        <w:t xml:space="preserve">City </w:t>
      </w:r>
      <w:proofErr w:type="spellStart"/>
      <w:r w:rsidRPr="00B21A67">
        <w:rPr>
          <w:sz w:val="22"/>
          <w:szCs w:val="22"/>
          <w:lang w:val="es-GT"/>
        </w:rPr>
        <w:t>Sponsored</w:t>
      </w:r>
      <w:proofErr w:type="spellEnd"/>
      <w:r w:rsidRPr="00B21A67">
        <w:rPr>
          <w:sz w:val="22"/>
          <w:szCs w:val="22"/>
          <w:lang w:val="es-GT"/>
        </w:rPr>
        <w:t xml:space="preserve"> </w:t>
      </w:r>
      <w:proofErr w:type="spellStart"/>
      <w:r w:rsidRPr="00B21A67">
        <w:rPr>
          <w:sz w:val="22"/>
          <w:szCs w:val="22"/>
          <w:lang w:val="es-GT"/>
        </w:rPr>
        <w:t>Events</w:t>
      </w:r>
      <w:proofErr w:type="spellEnd"/>
      <w:r w:rsidRPr="00B21A67">
        <w:rPr>
          <w:sz w:val="22"/>
          <w:szCs w:val="22"/>
          <w:lang w:val="es-GT"/>
        </w:rPr>
        <w:t xml:space="preserve"> Simple – Contiene la información de lo</w:t>
      </w:r>
      <w:r>
        <w:rPr>
          <w:sz w:val="22"/>
          <w:szCs w:val="22"/>
          <w:lang w:val="es-GT"/>
        </w:rPr>
        <w:t>s eventos que se realizan en la ciudad.</w:t>
      </w:r>
    </w:p>
    <w:p w14:paraId="5F61FBB2" w14:textId="1B08D5E1" w:rsidR="00B21A67" w:rsidRDefault="001940D6" w:rsidP="00B21A67">
      <w:pPr>
        <w:pStyle w:val="Prrafodelista"/>
        <w:numPr>
          <w:ilvl w:val="1"/>
          <w:numId w:val="20"/>
        </w:numPr>
        <w:jc w:val="both"/>
        <w:rPr>
          <w:sz w:val="22"/>
          <w:szCs w:val="22"/>
          <w:lang w:val="es-GT"/>
        </w:rPr>
      </w:pPr>
      <w:hyperlink r:id="rId11" w:history="1">
        <w:r w:rsidR="00B21A67" w:rsidRPr="00950E2F">
          <w:rPr>
            <w:rStyle w:val="Hipervnculo"/>
            <w:sz w:val="22"/>
            <w:szCs w:val="22"/>
            <w:lang w:val="es-GT"/>
          </w:rPr>
          <w:t>https://data.seattle.gov/Community/City-Sponsored-Events-Simple/39xq-zv8h</w:t>
        </w:r>
      </w:hyperlink>
    </w:p>
    <w:p w14:paraId="36313049" w14:textId="77777777" w:rsidR="00C76BB9" w:rsidRDefault="00C76BB9" w:rsidP="20BEC7E5">
      <w:pPr>
        <w:pStyle w:val="Ttulo2"/>
        <w:rPr>
          <w:sz w:val="28"/>
          <w:szCs w:val="28"/>
        </w:rPr>
      </w:pPr>
    </w:p>
    <w:p w14:paraId="25F2424E" w14:textId="166AFF4B" w:rsidR="00C76BB9" w:rsidRDefault="00C76BB9" w:rsidP="20BEC7E5">
      <w:pPr>
        <w:pStyle w:val="Ttulo2"/>
        <w:rPr>
          <w:sz w:val="28"/>
          <w:szCs w:val="28"/>
        </w:rPr>
      </w:pPr>
    </w:p>
    <w:p w14:paraId="21D0AF99" w14:textId="77777777" w:rsidR="00C76BB9" w:rsidRPr="00C76BB9" w:rsidRDefault="00C76BB9" w:rsidP="00C76BB9"/>
    <w:p w14:paraId="20420AFA" w14:textId="756EE1FF" w:rsidR="19DA9718" w:rsidRDefault="00077464" w:rsidP="19DA9718">
      <w:pPr>
        <w:pStyle w:val="Ttulo2"/>
        <w:rPr>
          <w:sz w:val="28"/>
          <w:szCs w:val="28"/>
        </w:rPr>
      </w:pPr>
      <w:r>
        <w:rPr>
          <w:sz w:val="28"/>
          <w:szCs w:val="28"/>
        </w:rPr>
        <w:lastRenderedPageBreak/>
        <w:t>Hipótesis</w:t>
      </w:r>
    </w:p>
    <w:p w14:paraId="336FE76D" w14:textId="795E1A61" w:rsidR="00660FCE" w:rsidRDefault="00077464" w:rsidP="00077464">
      <w:pPr>
        <w:jc w:val="both"/>
        <w:rPr>
          <w:sz w:val="22"/>
          <w:szCs w:val="22"/>
        </w:rPr>
      </w:pPr>
      <w:r>
        <w:rPr>
          <w:sz w:val="22"/>
          <w:szCs w:val="22"/>
        </w:rPr>
        <w:t>El SDP realizo una lluvia de ideas entre sus diferentes directores para plantear las siguientes hipótesis</w:t>
      </w:r>
    </w:p>
    <w:p w14:paraId="2A26F1ED" w14:textId="037A9AE5" w:rsidR="00077464" w:rsidRDefault="00077464" w:rsidP="00077464">
      <w:pPr>
        <w:pStyle w:val="Prrafodelista"/>
        <w:numPr>
          <w:ilvl w:val="0"/>
          <w:numId w:val="21"/>
        </w:numPr>
        <w:jc w:val="both"/>
        <w:rPr>
          <w:sz w:val="22"/>
          <w:szCs w:val="22"/>
        </w:rPr>
      </w:pPr>
      <w:r>
        <w:rPr>
          <w:sz w:val="22"/>
          <w:szCs w:val="22"/>
        </w:rPr>
        <w:t>¿El clima es un factor importante para determinar si se cometerán crímenes?</w:t>
      </w:r>
    </w:p>
    <w:p w14:paraId="12B7BA49" w14:textId="4845B906" w:rsidR="00C66D30" w:rsidRDefault="003258B9" w:rsidP="00C66D30">
      <w:pPr>
        <w:pStyle w:val="Prrafodelista"/>
        <w:numPr>
          <w:ilvl w:val="1"/>
          <w:numId w:val="21"/>
        </w:numPr>
        <w:jc w:val="both"/>
        <w:rPr>
          <w:sz w:val="22"/>
          <w:szCs w:val="22"/>
        </w:rPr>
      </w:pPr>
      <w:r>
        <w:rPr>
          <w:sz w:val="22"/>
          <w:szCs w:val="22"/>
        </w:rPr>
        <w:t>¿</w:t>
      </w:r>
      <w:r w:rsidR="00C66D30">
        <w:rPr>
          <w:sz w:val="22"/>
          <w:szCs w:val="22"/>
        </w:rPr>
        <w:t>En qué zonas?</w:t>
      </w:r>
    </w:p>
    <w:p w14:paraId="16647F1D" w14:textId="77777777" w:rsidR="00C66D30" w:rsidRDefault="00C66D30" w:rsidP="00C66D30">
      <w:pPr>
        <w:pStyle w:val="Prrafodelista"/>
        <w:numPr>
          <w:ilvl w:val="1"/>
          <w:numId w:val="21"/>
        </w:numPr>
        <w:jc w:val="both"/>
        <w:rPr>
          <w:sz w:val="22"/>
          <w:szCs w:val="22"/>
        </w:rPr>
      </w:pPr>
      <w:r>
        <w:rPr>
          <w:sz w:val="22"/>
          <w:szCs w:val="22"/>
        </w:rPr>
        <w:t>¿Tipos de Crímenes?</w:t>
      </w:r>
    </w:p>
    <w:p w14:paraId="157FCD88" w14:textId="4F695165" w:rsidR="00077464" w:rsidRPr="00C66D30" w:rsidRDefault="00077464" w:rsidP="00C66D30">
      <w:pPr>
        <w:pStyle w:val="Prrafodelista"/>
        <w:numPr>
          <w:ilvl w:val="1"/>
          <w:numId w:val="21"/>
        </w:numPr>
        <w:jc w:val="both"/>
        <w:rPr>
          <w:sz w:val="22"/>
          <w:szCs w:val="22"/>
        </w:rPr>
      </w:pPr>
      <w:r w:rsidRPr="00C66D30">
        <w:rPr>
          <w:sz w:val="22"/>
          <w:szCs w:val="22"/>
        </w:rPr>
        <w:t>¿Existen más llamadas en función de una estación del año determinada?</w:t>
      </w:r>
    </w:p>
    <w:p w14:paraId="196B3557" w14:textId="0083E556" w:rsidR="00077464" w:rsidRDefault="00077464" w:rsidP="00077464">
      <w:pPr>
        <w:pStyle w:val="Prrafodelista"/>
        <w:numPr>
          <w:ilvl w:val="0"/>
          <w:numId w:val="21"/>
        </w:numPr>
        <w:jc w:val="both"/>
        <w:rPr>
          <w:sz w:val="22"/>
          <w:szCs w:val="22"/>
        </w:rPr>
      </w:pPr>
      <w:r>
        <w:rPr>
          <w:sz w:val="22"/>
          <w:szCs w:val="22"/>
        </w:rPr>
        <w:t>¿Los eventos en la ciudad generan alta probabilidad de crímenes</w:t>
      </w:r>
      <w:r w:rsidR="00C66D30">
        <w:rPr>
          <w:sz w:val="22"/>
          <w:szCs w:val="22"/>
        </w:rPr>
        <w:t>?</w:t>
      </w:r>
    </w:p>
    <w:p w14:paraId="3E3BEDBC" w14:textId="29496A68" w:rsidR="00077464" w:rsidRDefault="00077464" w:rsidP="00077464">
      <w:pPr>
        <w:pStyle w:val="Prrafodelista"/>
        <w:numPr>
          <w:ilvl w:val="1"/>
          <w:numId w:val="2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¿Qué tipo de </w:t>
      </w:r>
      <w:r w:rsidR="00C66D30">
        <w:rPr>
          <w:sz w:val="22"/>
          <w:szCs w:val="22"/>
        </w:rPr>
        <w:t>e</w:t>
      </w:r>
      <w:r>
        <w:rPr>
          <w:sz w:val="22"/>
          <w:szCs w:val="22"/>
        </w:rPr>
        <w:t>ventos?</w:t>
      </w:r>
    </w:p>
    <w:p w14:paraId="7878F7C2" w14:textId="5F01C7A4" w:rsidR="00077464" w:rsidRDefault="00077464" w:rsidP="00077464">
      <w:pPr>
        <w:pStyle w:val="Prrafodelista"/>
        <w:numPr>
          <w:ilvl w:val="1"/>
          <w:numId w:val="2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¿En </w:t>
      </w:r>
      <w:r w:rsidR="003258B9">
        <w:rPr>
          <w:sz w:val="22"/>
          <w:szCs w:val="22"/>
        </w:rPr>
        <w:t>qué</w:t>
      </w:r>
      <w:r>
        <w:rPr>
          <w:sz w:val="22"/>
          <w:szCs w:val="22"/>
        </w:rPr>
        <w:t xml:space="preserve"> zonas?</w:t>
      </w:r>
    </w:p>
    <w:p w14:paraId="6254CFA5" w14:textId="69B25193" w:rsidR="00C66D30" w:rsidRPr="00077464" w:rsidRDefault="00C66D30" w:rsidP="00077464">
      <w:pPr>
        <w:pStyle w:val="Prrafodelista"/>
        <w:numPr>
          <w:ilvl w:val="1"/>
          <w:numId w:val="21"/>
        </w:numPr>
        <w:jc w:val="both"/>
        <w:rPr>
          <w:sz w:val="22"/>
          <w:szCs w:val="22"/>
        </w:rPr>
      </w:pPr>
      <w:r>
        <w:rPr>
          <w:sz w:val="22"/>
          <w:szCs w:val="22"/>
        </w:rPr>
        <w:t>¿Qué temporada del año?</w:t>
      </w:r>
    </w:p>
    <w:p w14:paraId="1472AD92" w14:textId="70361AA4" w:rsidR="00077464" w:rsidRDefault="00077464" w:rsidP="00077464">
      <w:pPr>
        <w:pStyle w:val="Ttulo2"/>
        <w:rPr>
          <w:sz w:val="24"/>
          <w:szCs w:val="24"/>
        </w:rPr>
      </w:pPr>
      <w:r>
        <w:rPr>
          <w:sz w:val="28"/>
          <w:szCs w:val="28"/>
        </w:rPr>
        <w:t>Productos finales</w:t>
      </w:r>
    </w:p>
    <w:p w14:paraId="0E7975D6" w14:textId="77777777" w:rsidR="00077464" w:rsidRPr="00A17F9C" w:rsidRDefault="00077464" w:rsidP="00077464">
      <w:pPr>
        <w:pStyle w:val="Prrafodelista"/>
        <w:numPr>
          <w:ilvl w:val="0"/>
          <w:numId w:val="20"/>
        </w:numPr>
        <w:jc w:val="both"/>
      </w:pPr>
      <w:r>
        <w:rPr>
          <w:sz w:val="22"/>
          <w:szCs w:val="22"/>
        </w:rPr>
        <w:t xml:space="preserve">Diseñar e implementar una arquitectura de Big Data que permita almacenar y procesar diferentes </w:t>
      </w:r>
      <w:proofErr w:type="spellStart"/>
      <w:r>
        <w:rPr>
          <w:sz w:val="22"/>
          <w:szCs w:val="22"/>
        </w:rPr>
        <w:t>Datasets</w:t>
      </w:r>
      <w:proofErr w:type="spellEnd"/>
      <w:r>
        <w:rPr>
          <w:sz w:val="22"/>
          <w:szCs w:val="22"/>
        </w:rPr>
        <w:t>.</w:t>
      </w:r>
    </w:p>
    <w:p w14:paraId="19087F54" w14:textId="7C855E98" w:rsidR="00077464" w:rsidRDefault="00077464" w:rsidP="00077464">
      <w:pPr>
        <w:pStyle w:val="Prrafodelista"/>
        <w:numPr>
          <w:ilvl w:val="0"/>
          <w:numId w:val="20"/>
        </w:numPr>
        <w:jc w:val="both"/>
      </w:pPr>
      <w:r>
        <w:rPr>
          <w:sz w:val="22"/>
          <w:szCs w:val="22"/>
        </w:rPr>
        <w:t xml:space="preserve">Realizar un </w:t>
      </w:r>
      <w:r w:rsidRPr="00A17F9C">
        <w:rPr>
          <w:sz w:val="22"/>
          <w:szCs w:val="22"/>
        </w:rPr>
        <w:t>Data Discover</w:t>
      </w:r>
      <w:r>
        <w:rPr>
          <w:sz w:val="22"/>
          <w:szCs w:val="22"/>
        </w:rPr>
        <w:t xml:space="preserve">y entre los </w:t>
      </w:r>
      <w:proofErr w:type="spellStart"/>
      <w:r>
        <w:rPr>
          <w:sz w:val="22"/>
          <w:szCs w:val="22"/>
        </w:rPr>
        <w:t>Datasets</w:t>
      </w:r>
      <w:proofErr w:type="spellEnd"/>
      <w:r>
        <w:rPr>
          <w:sz w:val="22"/>
          <w:szCs w:val="22"/>
        </w:rPr>
        <w:t xml:space="preserve"> y presentarlos en una Infografía.</w:t>
      </w:r>
    </w:p>
    <w:p w14:paraId="7309E760" w14:textId="02FBF507" w:rsidR="00077464" w:rsidRDefault="00077464" w:rsidP="00077464">
      <w:pPr>
        <w:pStyle w:val="Prrafodelista"/>
        <w:numPr>
          <w:ilvl w:val="0"/>
          <w:numId w:val="20"/>
        </w:numPr>
        <w:jc w:val="both"/>
        <w:rPr>
          <w:sz w:val="22"/>
        </w:rPr>
      </w:pPr>
      <w:r w:rsidRPr="00A17F9C">
        <w:rPr>
          <w:sz w:val="22"/>
        </w:rPr>
        <w:t>Dashboard interactivo que permita describir la situación actual</w:t>
      </w:r>
      <w:r>
        <w:rPr>
          <w:sz w:val="22"/>
        </w:rPr>
        <w:t xml:space="preserve"> correlacionando los </w:t>
      </w:r>
      <w:proofErr w:type="gramStart"/>
      <w:r>
        <w:rPr>
          <w:sz w:val="22"/>
        </w:rPr>
        <w:t>Datasets.</w:t>
      </w:r>
      <w:r w:rsidR="00C57569">
        <w:rPr>
          <w:sz w:val="22"/>
        </w:rPr>
        <w:t>*</w:t>
      </w:r>
      <w:proofErr w:type="gramEnd"/>
    </w:p>
    <w:p w14:paraId="5DFE45AF" w14:textId="09F3279F" w:rsidR="00077464" w:rsidRPr="00A17F9C" w:rsidRDefault="00077464" w:rsidP="00077464">
      <w:pPr>
        <w:pStyle w:val="Prrafodelista"/>
        <w:numPr>
          <w:ilvl w:val="0"/>
          <w:numId w:val="20"/>
        </w:numPr>
        <w:jc w:val="both"/>
        <w:rPr>
          <w:sz w:val="22"/>
        </w:rPr>
      </w:pPr>
      <w:r>
        <w:rPr>
          <w:sz w:val="22"/>
        </w:rPr>
        <w:t xml:space="preserve">Desarrollar un modelo ML que permita a través de un API asignar la prioridad de la </w:t>
      </w:r>
      <w:proofErr w:type="gramStart"/>
      <w:r>
        <w:rPr>
          <w:sz w:val="22"/>
        </w:rPr>
        <w:t>llamada.</w:t>
      </w:r>
      <w:r w:rsidR="009272E6">
        <w:rPr>
          <w:sz w:val="22"/>
        </w:rPr>
        <w:t>*</w:t>
      </w:r>
      <w:proofErr w:type="gramEnd"/>
      <w:r w:rsidR="00C57569">
        <w:rPr>
          <w:sz w:val="22"/>
        </w:rPr>
        <w:t>*</w:t>
      </w:r>
    </w:p>
    <w:p w14:paraId="731CC0B6" w14:textId="5043A50D" w:rsidR="003B048A" w:rsidRDefault="003B048A" w:rsidP="00932432">
      <w:pPr>
        <w:jc w:val="both"/>
      </w:pPr>
    </w:p>
    <w:p w14:paraId="4E1FB698" w14:textId="3FBDBB9C" w:rsidR="00C57569" w:rsidRDefault="00C57569" w:rsidP="00C57569">
      <w:pPr>
        <w:jc w:val="both"/>
      </w:pPr>
      <w:r>
        <w:t xml:space="preserve">* Crédito Extra realizar un Dashboard tipo producto (publicarlo en un Web </w:t>
      </w:r>
      <w:proofErr w:type="spellStart"/>
      <w:r>
        <w:t>Site</w:t>
      </w:r>
      <w:proofErr w:type="spellEnd"/>
      <w:r>
        <w:t>)</w:t>
      </w:r>
      <w:bookmarkStart w:id="0" w:name="_GoBack"/>
      <w:bookmarkEnd w:id="0"/>
    </w:p>
    <w:p w14:paraId="77F1B0DA" w14:textId="4A99B511" w:rsidR="00C57569" w:rsidRDefault="00C57569" w:rsidP="00C57569">
      <w:pPr>
        <w:jc w:val="both"/>
      </w:pPr>
      <w:r>
        <w:t>**Crédito extra realizar la publicación del API</w:t>
      </w:r>
    </w:p>
    <w:p w14:paraId="207A2BE8" w14:textId="77777777" w:rsidR="00C57569" w:rsidRDefault="00C57569" w:rsidP="00932432">
      <w:pPr>
        <w:jc w:val="both"/>
      </w:pPr>
    </w:p>
    <w:sectPr w:rsidR="00C57569" w:rsidSect="0097232E">
      <w:footerReference w:type="default" r:id="rId12"/>
      <w:footerReference w:type="first" r:id="rId13"/>
      <w:pgSz w:w="12240" w:h="15840" w:code="1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8097B" w14:textId="77777777" w:rsidR="001940D6" w:rsidRDefault="001940D6">
      <w:pPr>
        <w:spacing w:after="0" w:line="240" w:lineRule="auto"/>
      </w:pPr>
      <w:r>
        <w:separator/>
      </w:r>
    </w:p>
  </w:endnote>
  <w:endnote w:type="continuationSeparator" w:id="0">
    <w:p w14:paraId="3B0C894C" w14:textId="77777777" w:rsidR="001940D6" w:rsidRDefault="00194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illeniaUPC">
    <w:altName w:val="DilleniaUPC"/>
    <w:charset w:val="DE"/>
    <w:family w:val="roman"/>
    <w:pitch w:val="variable"/>
    <w:sig w:usb0="81000003" w:usb1="00000000" w:usb2="00000000" w:usb3="00000000" w:csb0="0001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B21A67" w14:paraId="59961C4B" w14:textId="77777777" w:rsidTr="00C46066">
      <w:trPr>
        <w:trHeight w:hRule="exact" w:val="115"/>
        <w:jc w:val="center"/>
      </w:trPr>
      <w:tc>
        <w:tcPr>
          <w:tcW w:w="4686" w:type="dxa"/>
          <w:shd w:val="clear" w:color="auto" w:fill="0070C0"/>
          <w:tcMar>
            <w:top w:w="0" w:type="dxa"/>
            <w:bottom w:w="0" w:type="dxa"/>
          </w:tcMar>
        </w:tcPr>
        <w:p w14:paraId="491BA67F" w14:textId="77777777" w:rsidR="00B21A67" w:rsidRDefault="00B21A67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0070C0"/>
          <w:tcMar>
            <w:top w:w="0" w:type="dxa"/>
            <w:bottom w:w="0" w:type="dxa"/>
          </w:tcMar>
        </w:tcPr>
        <w:p w14:paraId="44CF239D" w14:textId="77777777" w:rsidR="00B21A67" w:rsidRDefault="00B21A67">
          <w:pPr>
            <w:pStyle w:val="Encabezado"/>
            <w:jc w:val="right"/>
            <w:rPr>
              <w:caps/>
              <w:sz w:val="18"/>
            </w:rPr>
          </w:pPr>
        </w:p>
      </w:tc>
    </w:tr>
    <w:tr w:rsidR="00B21A67" w14:paraId="48F92EF0" w14:textId="77777777" w:rsidTr="00B21A67">
      <w:trPr>
        <w:jc w:val="center"/>
      </w:trPr>
      <w:tc>
        <w:tcPr>
          <w:tcW w:w="9360" w:type="dxa"/>
          <w:gridSpan w:val="2"/>
          <w:shd w:val="clear" w:color="auto" w:fill="auto"/>
          <w:vAlign w:val="center"/>
        </w:tcPr>
        <w:p w14:paraId="16A8134D" w14:textId="6E4778CE" w:rsidR="00B21A67" w:rsidRDefault="00B21A67" w:rsidP="00C46066">
          <w:pPr>
            <w:pStyle w:val="Piedepgina"/>
            <w:jc w:val="cen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74A70133" wp14:editId="4123FA60">
                <wp:simplePos x="0" y="0"/>
                <wp:positionH relativeFrom="column">
                  <wp:posOffset>4297045</wp:posOffset>
                </wp:positionH>
                <wp:positionV relativeFrom="paragraph">
                  <wp:posOffset>9525</wp:posOffset>
                </wp:positionV>
                <wp:extent cx="1574800" cy="403860"/>
                <wp:effectExtent l="0" t="0" r="0" b="0"/>
                <wp:wrapNone/>
                <wp:docPr id="7" name="Imagen 7" descr="Imagen que contiene objeto&#10;&#10;Descripción generada con confianza al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uf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4800" cy="403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9DB299E" w14:textId="1EF669D9" w:rsidR="00B21A67" w:rsidRDefault="00B21A6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B21A67" w14:paraId="01F64821" w14:textId="77777777" w:rsidTr="00C46066">
      <w:trPr>
        <w:trHeight w:hRule="exact" w:val="115"/>
        <w:jc w:val="center"/>
      </w:trPr>
      <w:tc>
        <w:tcPr>
          <w:tcW w:w="4686" w:type="dxa"/>
          <w:shd w:val="clear" w:color="auto" w:fill="0070C0"/>
          <w:tcMar>
            <w:top w:w="0" w:type="dxa"/>
            <w:bottom w:w="0" w:type="dxa"/>
          </w:tcMar>
        </w:tcPr>
        <w:p w14:paraId="08F3D120" w14:textId="284AABB1" w:rsidR="00B21A67" w:rsidRDefault="00B21A67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0070C0"/>
          <w:tcMar>
            <w:top w:w="0" w:type="dxa"/>
            <w:bottom w:w="0" w:type="dxa"/>
          </w:tcMar>
        </w:tcPr>
        <w:p w14:paraId="0CAA7279" w14:textId="77777777" w:rsidR="00B21A67" w:rsidRDefault="00B21A67">
          <w:pPr>
            <w:pStyle w:val="Encabezado"/>
            <w:jc w:val="right"/>
            <w:rPr>
              <w:caps/>
              <w:sz w:val="18"/>
            </w:rPr>
          </w:pPr>
        </w:p>
      </w:tc>
    </w:tr>
    <w:tr w:rsidR="00B21A67" w14:paraId="3C9C9F4B" w14:textId="77777777" w:rsidTr="00B21A67">
      <w:trPr>
        <w:jc w:val="center"/>
      </w:trPr>
      <w:tc>
        <w:tcPr>
          <w:tcW w:w="9360" w:type="dxa"/>
          <w:gridSpan w:val="2"/>
          <w:shd w:val="clear" w:color="auto" w:fill="auto"/>
          <w:vAlign w:val="center"/>
        </w:tcPr>
        <w:p w14:paraId="23BA4959" w14:textId="5374B1C2" w:rsidR="00B21A67" w:rsidRDefault="00B21A67" w:rsidP="00C46066">
          <w:pPr>
            <w:pStyle w:val="Piedepgina"/>
            <w:jc w:val="cen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1D298A04" wp14:editId="5F8031F2">
                <wp:simplePos x="0" y="0"/>
                <wp:positionH relativeFrom="column">
                  <wp:posOffset>4298315</wp:posOffset>
                </wp:positionH>
                <wp:positionV relativeFrom="paragraph">
                  <wp:posOffset>-9525</wp:posOffset>
                </wp:positionV>
                <wp:extent cx="1574800" cy="403860"/>
                <wp:effectExtent l="0" t="0" r="0" b="0"/>
                <wp:wrapNone/>
                <wp:docPr id="6" name="Imagen 6" descr="Imagen que contiene objeto&#10;&#10;Descripción generada con confianza al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uf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4800" cy="403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AA0B9A1" w14:textId="11527555" w:rsidR="00B21A67" w:rsidRDefault="00B21A67" w:rsidP="00E22D77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70BBB" w14:textId="77777777" w:rsidR="001940D6" w:rsidRDefault="001940D6">
      <w:pPr>
        <w:spacing w:after="0" w:line="240" w:lineRule="auto"/>
      </w:pPr>
      <w:r>
        <w:separator/>
      </w:r>
    </w:p>
  </w:footnote>
  <w:footnote w:type="continuationSeparator" w:id="0">
    <w:p w14:paraId="27A77573" w14:textId="77777777" w:rsidR="001940D6" w:rsidRDefault="00194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877075AA"/>
    <w:lvl w:ilvl="0">
      <w:start w:val="1"/>
      <w:numFmt w:val="decimal"/>
      <w:pStyle w:val="Listaconnmeros1"/>
      <w:lvlText w:val="%1."/>
      <w:lvlJc w:val="left"/>
      <w:pPr>
        <w:ind w:left="288" w:firstLine="288"/>
      </w:pPr>
    </w:lvl>
  </w:abstractNum>
  <w:abstractNum w:abstractNumId="1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311055"/>
    <w:multiLevelType w:val="hybridMultilevel"/>
    <w:tmpl w:val="6ECAC7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1115F"/>
    <w:multiLevelType w:val="hybridMultilevel"/>
    <w:tmpl w:val="21B43B7C"/>
    <w:lvl w:ilvl="0" w:tplc="8A4288D8">
      <w:start w:val="1"/>
      <w:numFmt w:val="decimal"/>
      <w:lvlText w:val="%1."/>
      <w:lvlJc w:val="left"/>
      <w:pPr>
        <w:ind w:left="720" w:hanging="360"/>
      </w:pPr>
    </w:lvl>
    <w:lvl w:ilvl="1" w:tplc="4B9608F0">
      <w:start w:val="1"/>
      <w:numFmt w:val="lowerLetter"/>
      <w:lvlText w:val="%2."/>
      <w:lvlJc w:val="left"/>
      <w:pPr>
        <w:ind w:left="1440" w:hanging="360"/>
      </w:pPr>
    </w:lvl>
    <w:lvl w:ilvl="2" w:tplc="417C8422">
      <w:start w:val="1"/>
      <w:numFmt w:val="lowerRoman"/>
      <w:lvlText w:val="%3."/>
      <w:lvlJc w:val="right"/>
      <w:pPr>
        <w:ind w:left="2160" w:hanging="180"/>
      </w:pPr>
    </w:lvl>
    <w:lvl w:ilvl="3" w:tplc="914C8F82">
      <w:start w:val="1"/>
      <w:numFmt w:val="decimal"/>
      <w:lvlText w:val="%4."/>
      <w:lvlJc w:val="left"/>
      <w:pPr>
        <w:ind w:left="2880" w:hanging="360"/>
      </w:pPr>
    </w:lvl>
    <w:lvl w:ilvl="4" w:tplc="EF8A2820">
      <w:start w:val="1"/>
      <w:numFmt w:val="lowerLetter"/>
      <w:lvlText w:val="%5."/>
      <w:lvlJc w:val="left"/>
      <w:pPr>
        <w:ind w:left="3600" w:hanging="360"/>
      </w:pPr>
    </w:lvl>
    <w:lvl w:ilvl="5" w:tplc="A9AA7F4E">
      <w:start w:val="1"/>
      <w:numFmt w:val="lowerRoman"/>
      <w:lvlText w:val="%6."/>
      <w:lvlJc w:val="right"/>
      <w:pPr>
        <w:ind w:left="4320" w:hanging="180"/>
      </w:pPr>
    </w:lvl>
    <w:lvl w:ilvl="6" w:tplc="70F4D48E">
      <w:start w:val="1"/>
      <w:numFmt w:val="decimal"/>
      <w:lvlText w:val="%7."/>
      <w:lvlJc w:val="left"/>
      <w:pPr>
        <w:ind w:left="5040" w:hanging="360"/>
      </w:pPr>
    </w:lvl>
    <w:lvl w:ilvl="7" w:tplc="0CE4C4F4">
      <w:start w:val="1"/>
      <w:numFmt w:val="lowerLetter"/>
      <w:lvlText w:val="%8."/>
      <w:lvlJc w:val="left"/>
      <w:pPr>
        <w:ind w:left="5760" w:hanging="360"/>
      </w:pPr>
    </w:lvl>
    <w:lvl w:ilvl="8" w:tplc="52CA9E7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74ED7"/>
    <w:multiLevelType w:val="hybridMultilevel"/>
    <w:tmpl w:val="C52CC1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420AD"/>
    <w:multiLevelType w:val="hybridMultilevel"/>
    <w:tmpl w:val="A1FA5CC6"/>
    <w:lvl w:ilvl="0" w:tplc="7BFE47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03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5E3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643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8E7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923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481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602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2E1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34BEF"/>
    <w:multiLevelType w:val="hybridMultilevel"/>
    <w:tmpl w:val="C9DEBC4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67134"/>
    <w:multiLevelType w:val="hybridMultilevel"/>
    <w:tmpl w:val="50646C26"/>
    <w:lvl w:ilvl="0" w:tplc="7E760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42D0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C68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8C2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043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C3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8A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3E3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661B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B4F72"/>
    <w:multiLevelType w:val="hybridMultilevel"/>
    <w:tmpl w:val="094E5C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4715C"/>
    <w:multiLevelType w:val="hybridMultilevel"/>
    <w:tmpl w:val="4E3CB126"/>
    <w:lvl w:ilvl="0" w:tplc="78E80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AC9E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6A9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8AC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182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A9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728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26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C8B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F36B3"/>
    <w:multiLevelType w:val="hybridMultilevel"/>
    <w:tmpl w:val="523072F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96ACD"/>
    <w:multiLevelType w:val="hybridMultilevel"/>
    <w:tmpl w:val="15024B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D57CE"/>
    <w:multiLevelType w:val="hybridMultilevel"/>
    <w:tmpl w:val="83B89802"/>
    <w:lvl w:ilvl="0" w:tplc="183C1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5417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6D0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048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302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301E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D67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AC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84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213AE"/>
    <w:multiLevelType w:val="hybridMultilevel"/>
    <w:tmpl w:val="80C6A9E8"/>
    <w:lvl w:ilvl="0" w:tplc="1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214A56"/>
    <w:multiLevelType w:val="hybridMultilevel"/>
    <w:tmpl w:val="12B04850"/>
    <w:lvl w:ilvl="0" w:tplc="928ED352">
      <w:start w:val="1"/>
      <w:numFmt w:val="decimal"/>
      <w:lvlText w:val="%1."/>
      <w:lvlJc w:val="left"/>
      <w:pPr>
        <w:ind w:left="720" w:hanging="360"/>
      </w:pPr>
    </w:lvl>
    <w:lvl w:ilvl="1" w:tplc="68749248">
      <w:start w:val="1"/>
      <w:numFmt w:val="lowerLetter"/>
      <w:lvlText w:val="%2."/>
      <w:lvlJc w:val="left"/>
      <w:pPr>
        <w:ind w:left="1440" w:hanging="360"/>
      </w:pPr>
    </w:lvl>
    <w:lvl w:ilvl="2" w:tplc="51F216FA">
      <w:start w:val="1"/>
      <w:numFmt w:val="lowerRoman"/>
      <w:lvlText w:val="%3."/>
      <w:lvlJc w:val="right"/>
      <w:pPr>
        <w:ind w:left="2160" w:hanging="180"/>
      </w:pPr>
    </w:lvl>
    <w:lvl w:ilvl="3" w:tplc="D52ED42E">
      <w:start w:val="1"/>
      <w:numFmt w:val="decimal"/>
      <w:lvlText w:val="%4."/>
      <w:lvlJc w:val="left"/>
      <w:pPr>
        <w:ind w:left="2880" w:hanging="360"/>
      </w:pPr>
    </w:lvl>
    <w:lvl w:ilvl="4" w:tplc="7C1E067E">
      <w:start w:val="1"/>
      <w:numFmt w:val="lowerLetter"/>
      <w:lvlText w:val="%5."/>
      <w:lvlJc w:val="left"/>
      <w:pPr>
        <w:ind w:left="3600" w:hanging="360"/>
      </w:pPr>
    </w:lvl>
    <w:lvl w:ilvl="5" w:tplc="7E728394">
      <w:start w:val="1"/>
      <w:numFmt w:val="lowerRoman"/>
      <w:lvlText w:val="%6."/>
      <w:lvlJc w:val="right"/>
      <w:pPr>
        <w:ind w:left="4320" w:hanging="180"/>
      </w:pPr>
    </w:lvl>
    <w:lvl w:ilvl="6" w:tplc="50648556">
      <w:start w:val="1"/>
      <w:numFmt w:val="decimal"/>
      <w:lvlText w:val="%7."/>
      <w:lvlJc w:val="left"/>
      <w:pPr>
        <w:ind w:left="5040" w:hanging="360"/>
      </w:pPr>
    </w:lvl>
    <w:lvl w:ilvl="7" w:tplc="B7FA703A">
      <w:start w:val="1"/>
      <w:numFmt w:val="lowerLetter"/>
      <w:lvlText w:val="%8."/>
      <w:lvlJc w:val="left"/>
      <w:pPr>
        <w:ind w:left="5760" w:hanging="360"/>
      </w:pPr>
    </w:lvl>
    <w:lvl w:ilvl="8" w:tplc="DBE44E5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BE0A14"/>
    <w:multiLevelType w:val="hybridMultilevel"/>
    <w:tmpl w:val="C25830E0"/>
    <w:lvl w:ilvl="0" w:tplc="1326FB30">
      <w:start w:val="1"/>
      <w:numFmt w:val="bullet"/>
      <w:pStyle w:val="Listaconvietas1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7"/>
  </w:num>
  <w:num w:numId="5">
    <w:abstractNumId w:val="3"/>
  </w:num>
  <w:num w:numId="6">
    <w:abstractNumId w:val="17"/>
  </w:num>
  <w:num w:numId="7">
    <w:abstractNumId w:val="1"/>
  </w:num>
  <w:num w:numId="8">
    <w:abstractNumId w:val="14"/>
  </w:num>
  <w:num w:numId="9">
    <w:abstractNumId w:val="10"/>
  </w:num>
  <w:num w:numId="10">
    <w:abstractNumId w:val="16"/>
  </w:num>
  <w:num w:numId="11">
    <w:abstractNumId w:val="0"/>
  </w:num>
  <w:num w:numId="12">
    <w:abstractNumId w:val="0"/>
  </w:num>
  <w:num w:numId="13">
    <w:abstractNumId w:val="18"/>
  </w:num>
  <w:num w:numId="14">
    <w:abstractNumId w:val="0"/>
    <w:lvlOverride w:ilvl="0">
      <w:startOverride w:val="1"/>
    </w:lvlOverride>
  </w:num>
  <w:num w:numId="15">
    <w:abstractNumId w:val="15"/>
  </w:num>
  <w:num w:numId="16">
    <w:abstractNumId w:val="6"/>
  </w:num>
  <w:num w:numId="17">
    <w:abstractNumId w:val="12"/>
  </w:num>
  <w:num w:numId="18">
    <w:abstractNumId w:val="2"/>
  </w:num>
  <w:num w:numId="19">
    <w:abstractNumId w:val="11"/>
  </w:num>
  <w:num w:numId="20">
    <w:abstractNumId w:val="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F83"/>
    <w:rsid w:val="00032D5B"/>
    <w:rsid w:val="00045536"/>
    <w:rsid w:val="00077464"/>
    <w:rsid w:val="00087B25"/>
    <w:rsid w:val="000B0344"/>
    <w:rsid w:val="000B78E8"/>
    <w:rsid w:val="000E121E"/>
    <w:rsid w:val="000E4985"/>
    <w:rsid w:val="001940D6"/>
    <w:rsid w:val="001A1C17"/>
    <w:rsid w:val="001B457E"/>
    <w:rsid w:val="00215BAF"/>
    <w:rsid w:val="00234179"/>
    <w:rsid w:val="00241FDC"/>
    <w:rsid w:val="002C6759"/>
    <w:rsid w:val="002D3960"/>
    <w:rsid w:val="002F3138"/>
    <w:rsid w:val="003258B9"/>
    <w:rsid w:val="003334C2"/>
    <w:rsid w:val="00341EE5"/>
    <w:rsid w:val="003A3AAE"/>
    <w:rsid w:val="003B00C1"/>
    <w:rsid w:val="003B048A"/>
    <w:rsid w:val="003C1E64"/>
    <w:rsid w:val="00400BE0"/>
    <w:rsid w:val="0040529E"/>
    <w:rsid w:val="00416346"/>
    <w:rsid w:val="004C1E87"/>
    <w:rsid w:val="005005B1"/>
    <w:rsid w:val="00544519"/>
    <w:rsid w:val="00553304"/>
    <w:rsid w:val="00553C9C"/>
    <w:rsid w:val="005B028B"/>
    <w:rsid w:val="005C323E"/>
    <w:rsid w:val="005C48D1"/>
    <w:rsid w:val="005C5A02"/>
    <w:rsid w:val="00604DE9"/>
    <w:rsid w:val="00604EE3"/>
    <w:rsid w:val="006205E6"/>
    <w:rsid w:val="00626A79"/>
    <w:rsid w:val="00660FCE"/>
    <w:rsid w:val="006B4276"/>
    <w:rsid w:val="006F3963"/>
    <w:rsid w:val="00715726"/>
    <w:rsid w:val="007226BE"/>
    <w:rsid w:val="007270ED"/>
    <w:rsid w:val="007366A5"/>
    <w:rsid w:val="00744612"/>
    <w:rsid w:val="0075203C"/>
    <w:rsid w:val="0077427B"/>
    <w:rsid w:val="007B0528"/>
    <w:rsid w:val="007D1F3E"/>
    <w:rsid w:val="007F5F21"/>
    <w:rsid w:val="0083730A"/>
    <w:rsid w:val="00857FB6"/>
    <w:rsid w:val="00875E67"/>
    <w:rsid w:val="00887795"/>
    <w:rsid w:val="008F1753"/>
    <w:rsid w:val="009272E6"/>
    <w:rsid w:val="00932432"/>
    <w:rsid w:val="00942A4F"/>
    <w:rsid w:val="009535AB"/>
    <w:rsid w:val="0097232E"/>
    <w:rsid w:val="00976268"/>
    <w:rsid w:val="009A6148"/>
    <w:rsid w:val="009B23D8"/>
    <w:rsid w:val="009B35F3"/>
    <w:rsid w:val="009C5D1A"/>
    <w:rsid w:val="009F664D"/>
    <w:rsid w:val="00A17F83"/>
    <w:rsid w:val="00A17F9C"/>
    <w:rsid w:val="00A933C3"/>
    <w:rsid w:val="00A94CA3"/>
    <w:rsid w:val="00AB0FE0"/>
    <w:rsid w:val="00AD100F"/>
    <w:rsid w:val="00AF1C17"/>
    <w:rsid w:val="00AF5786"/>
    <w:rsid w:val="00B1554E"/>
    <w:rsid w:val="00B21A67"/>
    <w:rsid w:val="00C05E47"/>
    <w:rsid w:val="00C46066"/>
    <w:rsid w:val="00C5329F"/>
    <w:rsid w:val="00C57569"/>
    <w:rsid w:val="00C66D30"/>
    <w:rsid w:val="00C71899"/>
    <w:rsid w:val="00C76BB9"/>
    <w:rsid w:val="00CA38F7"/>
    <w:rsid w:val="00CB1F7A"/>
    <w:rsid w:val="00CD38E1"/>
    <w:rsid w:val="00DF1B16"/>
    <w:rsid w:val="00E22D77"/>
    <w:rsid w:val="00E4254B"/>
    <w:rsid w:val="00E57F8B"/>
    <w:rsid w:val="00EA5092"/>
    <w:rsid w:val="00ED3A2B"/>
    <w:rsid w:val="00F222D6"/>
    <w:rsid w:val="00F66169"/>
    <w:rsid w:val="00F81496"/>
    <w:rsid w:val="00FB5F41"/>
    <w:rsid w:val="00FC5378"/>
    <w:rsid w:val="00FD6185"/>
    <w:rsid w:val="00FD7367"/>
    <w:rsid w:val="00FE6005"/>
    <w:rsid w:val="19DA9718"/>
    <w:rsid w:val="20BEC7E5"/>
    <w:rsid w:val="2DFFA7CE"/>
    <w:rsid w:val="386CE9E3"/>
    <w:rsid w:val="699D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9512AF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customStyle="1" w:styleId="Listaconvietas1">
    <w:name w:val="Lista con viñetas1"/>
    <w:basedOn w:val="Normal"/>
    <w:uiPriority w:val="13"/>
    <w:qFormat/>
    <w:pPr>
      <w:numPr>
        <w:numId w:val="13"/>
      </w:numPr>
      <w:ind w:left="864" w:hanging="288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595959" w:themeColor="text1" w:themeTint="A6"/>
    </w:rPr>
  </w:style>
  <w:style w:type="paragraph" w:styleId="Ttulo">
    <w:name w:val="Title"/>
    <w:basedOn w:val="Normal"/>
    <w:link w:val="TtuloC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tulo">
    <w:name w:val="Subtitle"/>
    <w:basedOn w:val="Normal"/>
    <w:link w:val="SubttuloCar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27897D" w:themeColor="accent1"/>
      <w:sz w:val="24"/>
      <w:szCs w:val="22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customStyle="1" w:styleId="Textodebloque1">
    <w:name w:val="Texto de bloque1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customStyle="1" w:styleId="Listaconnmeros1">
    <w:name w:val="Lista con números1"/>
    <w:basedOn w:val="Normal"/>
    <w:uiPriority w:val="14"/>
    <w:qFormat/>
    <w:pPr>
      <w:numPr>
        <w:numId w:val="12"/>
      </w:numPr>
      <w:ind w:left="864" w:hanging="288"/>
      <w:contextualSpacing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B23D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23D8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23D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23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23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2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23D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17F9C"/>
    <w:rPr>
      <w:color w:val="27897D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7F9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21A67"/>
    <w:rPr>
      <w:color w:val="9E2A5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3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456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999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608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65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9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967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826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10896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44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492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0173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1546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2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801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793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750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1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3408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7200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6645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304">
          <w:marLeft w:val="19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seattle.gov/Public-Safety/Call-Data/33kz-ixgy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.seattle.gov/Community/City-Sponsored-Events-Simple/39xq-zv8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ta.seattle.gov/Transportation/Road-Weather-Information-Stations/egc4-d24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.seattle.gov/Public-Safety/Crime-Data/4fs7-3vj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E89BC-1719-430D-A6EF-54B316F9C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483</Words>
  <Characters>2657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Derechos reservados solcomp</dc:creator>
  <cp:keywords/>
  <dc:description/>
  <cp:lastModifiedBy>Joseph Arriola</cp:lastModifiedBy>
  <cp:revision>23</cp:revision>
  <cp:lastPrinted>2018-07-17T06:04:00Z</cp:lastPrinted>
  <dcterms:created xsi:type="dcterms:W3CDTF">2018-07-17T02:45:00Z</dcterms:created>
  <dcterms:modified xsi:type="dcterms:W3CDTF">2018-10-10T23:02:00Z</dcterms:modified>
</cp:coreProperties>
</file>