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right="-4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276" w:lineRule="auto"/>
        <w:ind w:right="-4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CALIFICABLES PARA EL PROYECTO</w:t>
      </w:r>
    </w:p>
    <w:p w:rsidR="00000000" w:rsidDel="00000000" w:rsidP="00000000" w:rsidRDefault="00000000" w:rsidRPr="00000000" w14:paraId="00000003">
      <w:pPr>
        <w:spacing w:line="276" w:lineRule="auto"/>
        <w:ind w:right="-4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BLOOM HOUSE</w:t>
      </w:r>
    </w:p>
    <w:p w:rsidR="00000000" w:rsidDel="00000000" w:rsidP="00000000" w:rsidRDefault="00000000" w:rsidRPr="00000000" w14:paraId="00000004">
      <w:pPr>
        <w:spacing w:line="276" w:lineRule="auto"/>
        <w:ind w:right="-4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276" w:lineRule="auto"/>
        <w:ind w:right="-4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76" w:lineRule="auto"/>
        <w:ind w:right="-4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276" w:lineRule="auto"/>
        <w:ind w:right="-4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276" w:lineRule="auto"/>
        <w:ind w:right="-4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276" w:lineRule="auto"/>
        <w:ind w:right="-4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276" w:lineRule="auto"/>
        <w:ind w:right="-4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276" w:lineRule="auto"/>
        <w:ind w:right="-4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276" w:lineRule="auto"/>
        <w:ind w:right="-4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276" w:lineRule="auto"/>
        <w:ind w:right="-4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300" w:before="300" w:line="276" w:lineRule="auto"/>
        <w:ind w:right="-4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Julieth Alejandra Caicedo Valencia</w:t>
      </w:r>
    </w:p>
    <w:p w:rsidR="00000000" w:rsidDel="00000000" w:rsidP="00000000" w:rsidRDefault="00000000" w:rsidRPr="00000000" w14:paraId="0000000F">
      <w:pPr>
        <w:spacing w:after="300" w:before="300" w:line="276" w:lineRule="auto"/>
        <w:ind w:right="-4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Sebastián Duarte Piraban</w:t>
      </w:r>
    </w:p>
    <w:p w:rsidR="00000000" w:rsidDel="00000000" w:rsidP="00000000" w:rsidRDefault="00000000" w:rsidRPr="00000000" w14:paraId="00000010">
      <w:pPr>
        <w:spacing w:after="300" w:before="300" w:line="276" w:lineRule="auto"/>
        <w:ind w:right="-4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Sofía Echavarria Varón</w:t>
      </w:r>
    </w:p>
    <w:p w:rsidR="00000000" w:rsidDel="00000000" w:rsidP="00000000" w:rsidRDefault="00000000" w:rsidRPr="00000000" w14:paraId="00000011">
      <w:pPr>
        <w:spacing w:after="300" w:before="300" w:line="276" w:lineRule="auto"/>
        <w:ind w:right="-4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Sebastián Martínez Valencia</w:t>
      </w:r>
    </w:p>
    <w:p w:rsidR="00000000" w:rsidDel="00000000" w:rsidP="00000000" w:rsidRDefault="00000000" w:rsidRPr="00000000" w14:paraId="00000012">
      <w:pPr>
        <w:spacing w:line="276" w:lineRule="auto"/>
        <w:ind w:right="-4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ind w:right="-4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ind w:right="-4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ind w:right="-4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ind w:right="-4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ind w:right="-4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ind w:right="-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360" w:lineRule="auto"/>
        <w:ind w:right="-4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276" w:lineRule="auto"/>
        <w:ind w:right="-4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276" w:lineRule="auto"/>
        <w:ind w:right="-4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276" w:lineRule="auto"/>
        <w:ind w:right="-4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Nacional de Aprendizaje (SENA)</w:t>
      </w:r>
    </w:p>
    <w:p w:rsidR="00000000" w:rsidDel="00000000" w:rsidP="00000000" w:rsidRDefault="00000000" w:rsidRPr="00000000" w14:paraId="0000001D">
      <w:pPr>
        <w:spacing w:after="240" w:before="240" w:line="276" w:lineRule="auto"/>
        <w:ind w:right="-4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y Desarrollo de Software</w:t>
      </w:r>
    </w:p>
    <w:p w:rsidR="00000000" w:rsidDel="00000000" w:rsidP="00000000" w:rsidRDefault="00000000" w:rsidRPr="00000000" w14:paraId="0000001E">
      <w:pPr>
        <w:spacing w:after="240" w:before="240" w:line="276" w:lineRule="auto"/>
        <w:ind w:right="-4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Bogotá, D.C.</w:t>
      </w:r>
    </w:p>
    <w:p w:rsidR="00000000" w:rsidDel="00000000" w:rsidP="00000000" w:rsidRDefault="00000000" w:rsidRPr="00000000" w14:paraId="0000001F">
      <w:pPr>
        <w:spacing w:after="240" w:before="240" w:line="276" w:lineRule="auto"/>
        <w:ind w:right="-4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Junio de 2026</w:t>
      </w:r>
    </w:p>
    <w:p w:rsidR="00000000" w:rsidDel="00000000" w:rsidP="00000000" w:rsidRDefault="00000000" w:rsidRPr="00000000" w14:paraId="00000020">
      <w:pPr>
        <w:spacing w:after="240" w:before="240" w:line="276" w:lineRule="auto"/>
        <w:ind w:right="-4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76" w:lineRule="auto"/>
        <w:ind w:right="-4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p>
    <w:p w:rsidR="00000000" w:rsidDel="00000000" w:rsidP="00000000" w:rsidRDefault="00000000" w:rsidRPr="00000000" w14:paraId="00000022">
      <w:pPr>
        <w:spacing w:line="276" w:lineRule="auto"/>
        <w:ind w:right="-45"/>
        <w:jc w:val="both"/>
        <w:rPr>
          <w:rFonts w:ascii="Times New Roman" w:cs="Times New Roman" w:eastAsia="Times New Roman" w:hAnsi="Times New Roman"/>
          <w:b w:val="1"/>
          <w:bCs w:val="1"/>
          <w:sz w:val="24"/>
          <w:szCs w:val="24"/>
        </w:rPr>
      </w:pPr>
      <w:r w:rsidDel="00000000" w:rsidR="00000000" w:rsidRPr="00000000">
        <w:rPr>
          <w:rtl w:val="0"/>
        </w:rPr>
      </w:r>
    </w:p>
    <w:sdt>
      <w:sdtPr>
        <w:id w:val="1555249804"/>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r87vyl9c1s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General</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n6q9jy1oea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específicos</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8m7176ul3h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Planteamiento del problema</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rqypyd31ln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Pregunta problema</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7rrnoeutjg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Alcance del proyecto</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kv975qp6k0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Justificación</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lp8uaw278x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Recolección de información</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sum80nr7b9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Mockup</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5pyvxzc0e1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Control de versiones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line="276" w:lineRule="auto"/>
        <w:ind w:right="-4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276" w:lineRule="auto"/>
        <w:ind w:right="-4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line="276" w:lineRule="auto"/>
        <w:ind w:right="-4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line="276" w:lineRule="auto"/>
        <w:ind w:right="-4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line="276" w:lineRule="auto"/>
        <w:ind w:right="-4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line="276" w:lineRule="auto"/>
        <w:ind w:right="-4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line="276" w:lineRule="auto"/>
        <w:ind w:right="-4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line="276" w:lineRule="auto"/>
        <w:ind w:right="-4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line="276" w:lineRule="auto"/>
        <w:ind w:right="-4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line="276" w:lineRule="auto"/>
        <w:ind w:right="-4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line="276" w:lineRule="auto"/>
        <w:ind w:right="-4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line="276" w:lineRule="auto"/>
        <w:ind w:right="-4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line="276" w:lineRule="auto"/>
        <w:ind w:right="-4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line="276" w:lineRule="auto"/>
        <w:ind w:right="-4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276" w:lineRule="auto"/>
        <w:ind w:right="-4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276" w:lineRule="auto"/>
        <w:ind w:right="-4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276" w:lineRule="auto"/>
        <w:ind w:right="-4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line="276" w:lineRule="auto"/>
        <w:ind w:right="-4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276" w:lineRule="auto"/>
        <w:ind w:right="-4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line="276" w:lineRule="auto"/>
        <w:ind w:right="-4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276" w:lineRule="auto"/>
        <w:ind w:right="-4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line="276" w:lineRule="auto"/>
        <w:ind w:right="-4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line="276" w:lineRule="auto"/>
        <w:ind w:right="-4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pStyle w:val="Heading1"/>
        <w:spacing w:line="276" w:lineRule="auto"/>
        <w:ind w:right="-45"/>
        <w:jc w:val="both"/>
        <w:rPr>
          <w:rFonts w:ascii="Times New Roman" w:cs="Times New Roman" w:eastAsia="Times New Roman" w:hAnsi="Times New Roman"/>
          <w:b w:val="1"/>
          <w:bCs w:val="1"/>
          <w:sz w:val="24"/>
          <w:szCs w:val="24"/>
        </w:rPr>
      </w:pPr>
      <w:bookmarkStart w:colFirst="0" w:colLast="0" w:name="_pfx3njw0k49r" w:id="0"/>
      <w:bookmarkEnd w:id="0"/>
      <w:r w:rsidDel="00000000" w:rsidR="00000000" w:rsidRPr="00000000">
        <w:rPr>
          <w:rtl w:val="0"/>
        </w:rPr>
      </w:r>
    </w:p>
    <w:p w:rsidR="00000000" w:rsidDel="00000000" w:rsidP="00000000" w:rsidRDefault="00000000" w:rsidRPr="00000000" w14:paraId="00000044">
      <w:pPr>
        <w:ind w:right="-45"/>
        <w:rPr/>
      </w:pPr>
      <w:r w:rsidDel="00000000" w:rsidR="00000000" w:rsidRPr="00000000">
        <w:rPr>
          <w:rtl w:val="0"/>
        </w:rPr>
      </w:r>
    </w:p>
    <w:p w:rsidR="00000000" w:rsidDel="00000000" w:rsidP="00000000" w:rsidRDefault="00000000" w:rsidRPr="00000000" w14:paraId="00000045">
      <w:pPr>
        <w:ind w:right="-45"/>
        <w:rPr/>
      </w:pPr>
      <w:r w:rsidDel="00000000" w:rsidR="00000000" w:rsidRPr="00000000">
        <w:rPr>
          <w:rtl w:val="0"/>
        </w:rPr>
      </w:r>
    </w:p>
    <w:p w:rsidR="00000000" w:rsidDel="00000000" w:rsidP="00000000" w:rsidRDefault="00000000" w:rsidRPr="00000000" w14:paraId="00000046">
      <w:pPr>
        <w:pStyle w:val="Heading1"/>
        <w:spacing w:line="276" w:lineRule="auto"/>
        <w:ind w:right="-45"/>
        <w:jc w:val="both"/>
        <w:rPr>
          <w:rFonts w:ascii="Times New Roman" w:cs="Times New Roman" w:eastAsia="Times New Roman" w:hAnsi="Times New Roman"/>
          <w:b w:val="1"/>
          <w:bCs w:val="1"/>
          <w:sz w:val="24"/>
          <w:szCs w:val="24"/>
        </w:rPr>
      </w:pPr>
      <w:bookmarkStart w:colFirst="0" w:colLast="0" w:name="_or87vyl9c1se" w:id="1"/>
      <w:bookmarkEnd w:id="1"/>
      <w:r w:rsidDel="00000000" w:rsidR="00000000" w:rsidRPr="00000000">
        <w:rPr>
          <w:rFonts w:ascii="Times New Roman" w:cs="Times New Roman" w:eastAsia="Times New Roman" w:hAnsi="Times New Roman"/>
          <w:b w:val="1"/>
          <w:bCs w:val="1"/>
          <w:sz w:val="24"/>
          <w:szCs w:val="24"/>
          <w:rtl w:val="0"/>
        </w:rPr>
        <w:t xml:space="preserve">Objetivo General</w:t>
      </w:r>
    </w:p>
    <w:p w:rsidR="00000000" w:rsidDel="00000000" w:rsidP="00000000" w:rsidRDefault="00000000" w:rsidRPr="00000000" w14:paraId="00000047">
      <w:pPr>
        <w:ind w:right="-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plataforma web para Bloom House que integre a múltiples floristerías de Bogotá bajo un catálogo unificado, permitiendo a los clientes consultar y adquirir arreglos florales en línea, mientras se impulsa la visibilidad de los pequeños floricultores colombianos y se fortalece la presencia digital del negocio.</w:t>
      </w:r>
    </w:p>
    <w:p w:rsidR="00000000" w:rsidDel="00000000" w:rsidP="00000000" w:rsidRDefault="00000000" w:rsidRPr="00000000" w14:paraId="00000048">
      <w:pPr>
        <w:pStyle w:val="Heading1"/>
        <w:spacing w:line="276" w:lineRule="auto"/>
        <w:ind w:right="-45"/>
        <w:jc w:val="both"/>
        <w:rPr/>
      </w:pPr>
      <w:bookmarkStart w:colFirst="0" w:colLast="0" w:name="_on6q9jy1oea3" w:id="2"/>
      <w:bookmarkEnd w:id="2"/>
      <w:r w:rsidDel="00000000" w:rsidR="00000000" w:rsidRPr="00000000">
        <w:rPr>
          <w:rFonts w:ascii="Times New Roman" w:cs="Times New Roman" w:eastAsia="Times New Roman" w:hAnsi="Times New Roman"/>
          <w:b w:val="1"/>
          <w:bCs w:val="1"/>
          <w:sz w:val="24"/>
          <w:szCs w:val="24"/>
          <w:rtl w:val="0"/>
        </w:rPr>
        <w:t xml:space="preserve">Objetivos específicos</w:t>
      </w:r>
      <w:r w:rsidDel="00000000" w:rsidR="00000000" w:rsidRPr="00000000">
        <w:rPr>
          <w:rtl w:val="0"/>
        </w:rPr>
      </w:r>
    </w:p>
    <w:p w:rsidR="00000000" w:rsidDel="00000000" w:rsidP="00000000" w:rsidRDefault="00000000" w:rsidRPr="00000000" w14:paraId="00000049">
      <w:pPr>
        <w:numPr>
          <w:ilvl w:val="0"/>
          <w:numId w:val="5"/>
        </w:numPr>
        <w:spacing w:after="0" w:afterAutospacing="0" w:before="240" w:lineRule="auto"/>
        <w:ind w:left="720" w:right="-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 un sistema de registro y autenticación para tres tipos de usuarios (administrador, empresa y cliente), garantizando el control de acceso y la seguridad de los datos mediante encriptación.</w:t>
      </w:r>
    </w:p>
    <w:p w:rsidR="00000000" w:rsidDel="00000000" w:rsidP="00000000" w:rsidRDefault="00000000" w:rsidRPr="00000000" w14:paraId="0000004A">
      <w:pPr>
        <w:numPr>
          <w:ilvl w:val="0"/>
          <w:numId w:val="5"/>
        </w:numPr>
        <w:shd w:fill="ffffff" w:val="clear"/>
        <w:spacing w:after="0" w:afterAutospacing="0" w:before="0" w:beforeAutospacing="0" w:lineRule="auto"/>
        <w:ind w:left="720" w:right="-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Desarrollar un catálogo unificado de arreglos florales donde cada empresa registrada pueda activar, desactivar y gestionar sus productos con información como nombre, descripción, precio e imagen.</w:t>
      </w:r>
    </w:p>
    <w:p w:rsidR="00000000" w:rsidDel="00000000" w:rsidP="00000000" w:rsidRDefault="00000000" w:rsidRPr="00000000" w14:paraId="0000004B">
      <w:pPr>
        <w:numPr>
          <w:ilvl w:val="0"/>
          <w:numId w:val="5"/>
        </w:numPr>
        <w:spacing w:after="0" w:afterAutospacing="0" w:before="0" w:beforeAutospacing="0" w:line="276" w:lineRule="auto"/>
        <w:ind w:left="720" w:right="-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Implementar un módulo de notificaciones automáticas que informe al cliente sobre el estado de su pedido en cada etapa del proceso de compra.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numPr>
          <w:ilvl w:val="0"/>
          <w:numId w:val="5"/>
        </w:numPr>
        <w:spacing w:after="0" w:afterAutospacing="0" w:before="0" w:beforeAutospacing="0" w:line="276" w:lineRule="auto"/>
        <w:ind w:left="720" w:right="-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Diseñar e implementar un carrito de compras con integración de múltiples métodos de pago (Simulación), facilitando el proceso de compra en línea para los clientes.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numPr>
          <w:ilvl w:val="0"/>
          <w:numId w:val="5"/>
        </w:numPr>
        <w:spacing w:after="0" w:afterAutospacing="0" w:before="0" w:beforeAutospacing="0" w:line="276" w:lineRule="auto"/>
        <w:ind w:left="720" w:right="-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Construir un panel de administración que permita gestionar usuarios, empresas, productos e inventario, y generar informes de ventas y actividad de la plataforma.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numPr>
          <w:ilvl w:val="0"/>
          <w:numId w:val="5"/>
        </w:numPr>
        <w:spacing w:after="240" w:before="0" w:beforeAutospacing="0" w:line="276" w:lineRule="auto"/>
        <w:ind w:left="720" w:right="-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Garantizar que la plataforma cumpla con requisitos no funcionales de seguridad, usabilidad</w:t>
      </w:r>
    </w:p>
    <w:p w:rsidR="00000000" w:rsidDel="00000000" w:rsidP="00000000" w:rsidRDefault="00000000" w:rsidRPr="00000000" w14:paraId="0000004F">
      <w:pPr>
        <w:spacing w:after="240" w:before="240" w:line="276" w:lineRule="auto"/>
        <w:ind w:left="720" w:right="-4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Style w:val="Heading1"/>
        <w:spacing w:after="240" w:before="240" w:lineRule="auto"/>
        <w:ind w:right="-45"/>
        <w:jc w:val="both"/>
        <w:rPr>
          <w:rFonts w:ascii="Times New Roman" w:cs="Times New Roman" w:eastAsia="Times New Roman" w:hAnsi="Times New Roman"/>
          <w:sz w:val="24"/>
          <w:szCs w:val="24"/>
        </w:rPr>
      </w:pPr>
      <w:bookmarkStart w:colFirst="0" w:colLast="0" w:name="_c8m7176ul3he" w:id="3"/>
      <w:bookmarkEnd w:id="3"/>
      <w:r w:rsidDel="00000000" w:rsidR="00000000" w:rsidRPr="00000000">
        <w:rPr>
          <w:rFonts w:ascii="Times New Roman" w:cs="Times New Roman" w:eastAsia="Times New Roman" w:hAnsi="Times New Roman"/>
          <w:b w:val="1"/>
          <w:bCs w:val="1"/>
          <w:sz w:val="24"/>
          <w:szCs w:val="24"/>
          <w:rtl w:val="0"/>
        </w:rPr>
        <w:t xml:space="preserve">Planteamiento del problema </w:t>
      </w:r>
      <w:r w:rsidDel="00000000" w:rsidR="00000000" w:rsidRPr="00000000">
        <w:rPr>
          <w:rtl w:val="0"/>
        </w:rPr>
      </w:r>
    </w:p>
    <w:p w:rsidR="00000000" w:rsidDel="00000000" w:rsidP="00000000" w:rsidRDefault="00000000" w:rsidRPr="00000000" w14:paraId="00000051">
      <w:pPr>
        <w:spacing w:after="240" w:before="240" w:lineRule="auto"/>
        <w:ind w:right="-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las floristerías pequeñas de Bogotá operan de manera independiente y con escasa presencia digital, lo que limita su capacidad de llegar a nuevos clientes y competir con establecimientos más grandes. A su vez, los pequeños floricultores colombianos que les abastecen carecen de visibilidad y reconocimiento, ya que su trabajo no se refleja en los canales de venta al consumidor final.</w:t>
      </w:r>
    </w:p>
    <w:p w:rsidR="00000000" w:rsidDel="00000000" w:rsidP="00000000" w:rsidRDefault="00000000" w:rsidRPr="00000000" w14:paraId="00000052">
      <w:pPr>
        <w:spacing w:after="240" w:before="240" w:lineRule="auto"/>
        <w:ind w:right="-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los clientes que desean adquirir arreglos florales personalizados no cuentan con una plataforma centralizada donde puedan comparar opciones, conocer el origen de las flores y realizar su compra en línea de forma segura y sencilla.</w:t>
      </w:r>
    </w:p>
    <w:p w:rsidR="00000000" w:rsidDel="00000000" w:rsidP="00000000" w:rsidRDefault="00000000" w:rsidRPr="00000000" w14:paraId="00000053">
      <w:pPr>
        <w:spacing w:after="240" w:before="240" w:lineRule="auto"/>
        <w:ind w:right="-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 esta situación, surge la necesidad de desarrollar una solución tecnológica que integre a múltiples floristerías bajo un mismo ecosistema digital, facilite la gestión de sus productos y pedidos, y mejore la experiencia de compra del cliente</w:t>
      </w:r>
      <w:r w:rsidDel="00000000" w:rsidR="00000000" w:rsidRPr="00000000">
        <w:rPr>
          <w:rtl w:val="0"/>
        </w:rPr>
      </w:r>
    </w:p>
    <w:p w:rsidR="00000000" w:rsidDel="00000000" w:rsidP="00000000" w:rsidRDefault="00000000" w:rsidRPr="00000000" w14:paraId="00000054">
      <w:pPr>
        <w:pStyle w:val="Heading1"/>
        <w:spacing w:after="240" w:before="240" w:lineRule="auto"/>
        <w:ind w:right="-45"/>
        <w:jc w:val="both"/>
        <w:rPr>
          <w:rFonts w:ascii="Times New Roman" w:cs="Times New Roman" w:eastAsia="Times New Roman" w:hAnsi="Times New Roman"/>
          <w:b w:val="1"/>
          <w:bCs w:val="1"/>
          <w:sz w:val="24"/>
          <w:szCs w:val="24"/>
        </w:rPr>
      </w:pPr>
      <w:bookmarkStart w:colFirst="0" w:colLast="0" w:name="_pi9taic3ovfv" w:id="4"/>
      <w:bookmarkEnd w:id="4"/>
      <w:r w:rsidDel="00000000" w:rsidR="00000000" w:rsidRPr="00000000">
        <w:rPr>
          <w:rtl w:val="0"/>
        </w:rPr>
      </w:r>
    </w:p>
    <w:p w:rsidR="00000000" w:rsidDel="00000000" w:rsidP="00000000" w:rsidRDefault="00000000" w:rsidRPr="00000000" w14:paraId="00000055">
      <w:pPr>
        <w:pStyle w:val="Heading1"/>
        <w:spacing w:after="240" w:before="240" w:lineRule="auto"/>
        <w:ind w:right="-45"/>
        <w:jc w:val="both"/>
        <w:rPr>
          <w:rFonts w:ascii="Times New Roman" w:cs="Times New Roman" w:eastAsia="Times New Roman" w:hAnsi="Times New Roman"/>
          <w:b w:val="1"/>
          <w:bCs w:val="1"/>
          <w:sz w:val="24"/>
          <w:szCs w:val="24"/>
        </w:rPr>
      </w:pPr>
      <w:bookmarkStart w:colFirst="0" w:colLast="0" w:name="_irqypyd31ln2" w:id="5"/>
      <w:bookmarkEnd w:id="5"/>
      <w:r w:rsidDel="00000000" w:rsidR="00000000" w:rsidRPr="00000000">
        <w:rPr>
          <w:rFonts w:ascii="Times New Roman" w:cs="Times New Roman" w:eastAsia="Times New Roman" w:hAnsi="Times New Roman"/>
          <w:b w:val="1"/>
          <w:bCs w:val="1"/>
          <w:sz w:val="24"/>
          <w:szCs w:val="24"/>
          <w:rtl w:val="0"/>
        </w:rPr>
        <w:t xml:space="preserve">Pregunta problema</w:t>
      </w:r>
    </w:p>
    <w:p w:rsidR="00000000" w:rsidDel="00000000" w:rsidP="00000000" w:rsidRDefault="00000000" w:rsidRPr="00000000" w14:paraId="00000056">
      <w:pPr>
        <w:spacing w:after="240" w:before="240" w:lineRule="auto"/>
        <w:ind w:right="-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puede una plataforma web unificada mejorar la visibilidad y comercialización de las floristerías pequeñas de Bogotá, optimizar la experiencia de compra de los clientes y dar reconocimiento al trabajo de los pequeños floricultores colombianos?</w:t>
      </w:r>
    </w:p>
    <w:p w:rsidR="00000000" w:rsidDel="00000000" w:rsidP="00000000" w:rsidRDefault="00000000" w:rsidRPr="00000000" w14:paraId="00000057">
      <w:pPr>
        <w:spacing w:after="240" w:before="240" w:lineRule="auto"/>
        <w:ind w:right="-4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Style w:val="Heading1"/>
        <w:spacing w:after="240" w:before="240" w:lineRule="auto"/>
        <w:ind w:right="-45"/>
        <w:jc w:val="both"/>
        <w:rPr>
          <w:rFonts w:ascii="Times New Roman" w:cs="Times New Roman" w:eastAsia="Times New Roman" w:hAnsi="Times New Roman"/>
          <w:b w:val="1"/>
          <w:bCs w:val="1"/>
          <w:sz w:val="24"/>
          <w:szCs w:val="24"/>
        </w:rPr>
      </w:pPr>
      <w:bookmarkStart w:colFirst="0" w:colLast="0" w:name="_77rrnoeutjgs" w:id="6"/>
      <w:bookmarkEnd w:id="6"/>
      <w:r w:rsidDel="00000000" w:rsidR="00000000" w:rsidRPr="00000000">
        <w:rPr>
          <w:rFonts w:ascii="Times New Roman" w:cs="Times New Roman" w:eastAsia="Times New Roman" w:hAnsi="Times New Roman"/>
          <w:b w:val="1"/>
          <w:bCs w:val="1"/>
          <w:sz w:val="24"/>
          <w:szCs w:val="24"/>
          <w:rtl w:val="0"/>
        </w:rPr>
        <w:t xml:space="preserve">Alcance del proyecto</w:t>
      </w:r>
    </w:p>
    <w:p w:rsidR="00000000" w:rsidDel="00000000" w:rsidP="00000000" w:rsidRDefault="00000000" w:rsidRPr="00000000" w14:paraId="00000059">
      <w:pPr>
        <w:spacing w:after="240" w:before="240" w:lineRule="auto"/>
        <w:ind w:right="-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comprende el diseño y desarrollo de una plataforma web llamada Bloom House, orientada a integrar múltiples floristerías de Bogotá bajo un catálogo digital unificado.</w:t>
      </w:r>
    </w:p>
    <w:p w:rsidR="00000000" w:rsidDel="00000000" w:rsidP="00000000" w:rsidRDefault="00000000" w:rsidRPr="00000000" w14:paraId="0000005A">
      <w:pPr>
        <w:spacing w:after="240" w:before="240" w:lineRule="auto"/>
        <w:ind w:right="-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contempla tres tipos de usuarios con funcionalidades diferenciadas:</w:t>
      </w:r>
    </w:p>
    <w:p w:rsidR="00000000" w:rsidDel="00000000" w:rsidP="00000000" w:rsidRDefault="00000000" w:rsidRPr="00000000" w14:paraId="0000005B">
      <w:pPr>
        <w:numPr>
          <w:ilvl w:val="0"/>
          <w:numId w:val="7"/>
        </w:numPr>
        <w:spacing w:after="0" w:afterAutospacing="0" w:before="240" w:lineRule="auto"/>
        <w:ind w:left="720" w:right="-45" w:hanging="360"/>
        <w:jc w:val="both"/>
        <w:rPr/>
      </w:pPr>
      <w:r w:rsidDel="00000000" w:rsidR="00000000" w:rsidRPr="00000000">
        <w:rPr>
          <w:rFonts w:ascii="Times New Roman" w:cs="Times New Roman" w:eastAsia="Times New Roman" w:hAnsi="Times New Roman"/>
          <w:sz w:val="24"/>
          <w:szCs w:val="24"/>
          <w:rtl w:val="0"/>
        </w:rPr>
        <w:t xml:space="preserve">Administrador: gestión completa de la plataforma, incluyendo usuarios, empresas registradas, productos e informes de actividad y ventas.</w:t>
      </w:r>
    </w:p>
    <w:p w:rsidR="00000000" w:rsidDel="00000000" w:rsidP="00000000" w:rsidRDefault="00000000" w:rsidRPr="00000000" w14:paraId="0000005C">
      <w:pPr>
        <w:numPr>
          <w:ilvl w:val="0"/>
          <w:numId w:val="7"/>
        </w:numPr>
        <w:spacing w:after="0" w:afterAutospacing="0" w:before="0" w:beforeAutospacing="0" w:lineRule="auto"/>
        <w:ind w:left="720" w:right="-45" w:hanging="360"/>
        <w:jc w:val="both"/>
        <w:rPr/>
      </w:pPr>
      <w:r w:rsidDel="00000000" w:rsidR="00000000" w:rsidRPr="00000000">
        <w:rPr>
          <w:rFonts w:ascii="Times New Roman" w:cs="Times New Roman" w:eastAsia="Times New Roman" w:hAnsi="Times New Roman"/>
          <w:sz w:val="24"/>
          <w:szCs w:val="24"/>
          <w:rtl w:val="0"/>
        </w:rPr>
        <w:t xml:space="preserve">Empresa: registro y gestión de su perfil, activación y desactivación de productos en el catálogo, y seguimiento de pedidos recibidos.</w:t>
      </w:r>
    </w:p>
    <w:p w:rsidR="00000000" w:rsidDel="00000000" w:rsidP="00000000" w:rsidRDefault="00000000" w:rsidRPr="00000000" w14:paraId="0000005D">
      <w:pPr>
        <w:numPr>
          <w:ilvl w:val="0"/>
          <w:numId w:val="7"/>
        </w:numPr>
        <w:spacing w:after="240" w:before="0" w:beforeAutospacing="0" w:lineRule="auto"/>
        <w:ind w:left="720" w:right="-45" w:hanging="360"/>
        <w:jc w:val="both"/>
        <w:rPr/>
      </w:pPr>
      <w:r w:rsidDel="00000000" w:rsidR="00000000" w:rsidRPr="00000000">
        <w:rPr>
          <w:rFonts w:ascii="Times New Roman" w:cs="Times New Roman" w:eastAsia="Times New Roman" w:hAnsi="Times New Roman"/>
          <w:sz w:val="24"/>
          <w:szCs w:val="24"/>
          <w:rtl w:val="0"/>
        </w:rPr>
        <w:t xml:space="preserve">Cliente: consulta del catálogo, personalización y compra de arreglos florales, selección de método de pago (tarjetas de crédito, PSE, Nequi, Daviplata y Bancolombia), seguimiento de pedidos y publicación de reseñas.</w:t>
      </w:r>
    </w:p>
    <w:p w:rsidR="00000000" w:rsidDel="00000000" w:rsidP="00000000" w:rsidRDefault="00000000" w:rsidRPr="00000000" w14:paraId="0000005E">
      <w:pPr>
        <w:spacing w:after="240" w:before="240" w:lineRule="auto"/>
        <w:ind w:right="-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incluye además un sistema de notificaciones automáticas sobre el estado de los pedidos y un módulo de control de inventario por empresa.</w:t>
      </w:r>
    </w:p>
    <w:p w:rsidR="00000000" w:rsidDel="00000000" w:rsidP="00000000" w:rsidRDefault="00000000" w:rsidRPr="00000000" w14:paraId="0000005F">
      <w:pPr>
        <w:spacing w:after="240" w:before="240" w:lineRule="auto"/>
        <w:ind w:right="-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Fuera del alcance: el proyecto no contempla el desarrollo de una aplicación móvil nativa, la gestión logística del transporte de pedidos, ni la integración directa con pasarelas de pago reales en esta fase del proyecto.</w:t>
      </w:r>
    </w:p>
    <w:p w:rsidR="00000000" w:rsidDel="00000000" w:rsidP="00000000" w:rsidRDefault="00000000" w:rsidRPr="00000000" w14:paraId="00000060">
      <w:pPr>
        <w:pStyle w:val="Heading1"/>
        <w:spacing w:after="240" w:before="240" w:lineRule="auto"/>
        <w:ind w:right="-45"/>
        <w:jc w:val="both"/>
        <w:rPr>
          <w:rFonts w:ascii="Times New Roman" w:cs="Times New Roman" w:eastAsia="Times New Roman" w:hAnsi="Times New Roman"/>
          <w:sz w:val="24"/>
          <w:szCs w:val="24"/>
        </w:rPr>
      </w:pPr>
      <w:bookmarkStart w:colFirst="0" w:colLast="0" w:name="_5p2a2z53bvvi" w:id="7"/>
      <w:bookmarkEnd w:id="7"/>
      <w:r w:rsidDel="00000000" w:rsidR="00000000" w:rsidRPr="00000000">
        <w:rPr>
          <w:rtl w:val="0"/>
        </w:rPr>
      </w:r>
    </w:p>
    <w:p w:rsidR="00000000" w:rsidDel="00000000" w:rsidP="00000000" w:rsidRDefault="00000000" w:rsidRPr="00000000" w14:paraId="00000061">
      <w:pPr>
        <w:pStyle w:val="Heading1"/>
        <w:spacing w:after="240" w:before="240" w:line="276" w:lineRule="auto"/>
        <w:ind w:right="-45"/>
        <w:jc w:val="both"/>
        <w:rPr>
          <w:rFonts w:ascii="Times New Roman" w:cs="Times New Roman" w:eastAsia="Times New Roman" w:hAnsi="Times New Roman"/>
          <w:b w:val="1"/>
          <w:bCs w:val="1"/>
          <w:sz w:val="24"/>
          <w:szCs w:val="24"/>
        </w:rPr>
      </w:pPr>
      <w:bookmarkStart w:colFirst="0" w:colLast="0" w:name="_1kv975qp6k05" w:id="8"/>
      <w:bookmarkEnd w:id="8"/>
      <w:r w:rsidDel="00000000" w:rsidR="00000000" w:rsidRPr="00000000">
        <w:rPr>
          <w:rFonts w:ascii="Times New Roman" w:cs="Times New Roman" w:eastAsia="Times New Roman" w:hAnsi="Times New Roman"/>
          <w:b w:val="1"/>
          <w:bCs w:val="1"/>
          <w:sz w:val="24"/>
          <w:szCs w:val="24"/>
          <w:rtl w:val="0"/>
        </w:rPr>
        <w:t xml:space="preserve">Justificación</w:t>
      </w:r>
    </w:p>
    <w:p w:rsidR="00000000" w:rsidDel="00000000" w:rsidP="00000000" w:rsidRDefault="00000000" w:rsidRPr="00000000" w14:paraId="00000062">
      <w:pPr>
        <w:spacing w:after="240" w:before="240" w:line="276" w:lineRule="auto"/>
        <w:ind w:right="-4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Bloom House nace con el propósito de brindar mayor visibilidad a las floristerías de Bogotá, quienes enfrentan dificultades para dar a conocer sus productos en un mercado cada vez más digital. A través de esta plataforma web, se conecta a los vendedores con los clientes, se amplían sus oportunidades de venta y se fortalece su presencia en el mercado. Adicionalmente, el proyecto busca dar reconocimiento a los pequeños floricultores colombianos, cuyo trabajo muchas veces no tiene visibilidad en el canal de venta al consumidor final. </w:t>
      </w:r>
      <w:r w:rsidDel="00000000" w:rsidR="00000000" w:rsidRPr="00000000">
        <w:rPr>
          <w:rtl w:val="0"/>
        </w:rPr>
      </w:r>
    </w:p>
    <w:p w:rsidR="00000000" w:rsidDel="00000000" w:rsidP="00000000" w:rsidRDefault="00000000" w:rsidRPr="00000000" w14:paraId="00000063">
      <w:pPr>
        <w:spacing w:after="240" w:before="240" w:line="276" w:lineRule="auto"/>
        <w:ind w:right="-4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Style w:val="Heading1"/>
        <w:spacing w:after="240" w:before="240" w:line="276" w:lineRule="auto"/>
        <w:ind w:right="-45"/>
        <w:jc w:val="both"/>
        <w:rPr>
          <w:rFonts w:ascii="Times New Roman" w:cs="Times New Roman" w:eastAsia="Times New Roman" w:hAnsi="Times New Roman"/>
          <w:b w:val="1"/>
          <w:bCs w:val="1"/>
          <w:sz w:val="24"/>
          <w:szCs w:val="24"/>
        </w:rPr>
      </w:pPr>
      <w:bookmarkStart w:colFirst="0" w:colLast="0" w:name="_7lp8uaw278xo" w:id="9"/>
      <w:bookmarkEnd w:id="9"/>
      <w:r w:rsidDel="00000000" w:rsidR="00000000" w:rsidRPr="00000000">
        <w:rPr>
          <w:rFonts w:ascii="Times New Roman" w:cs="Times New Roman" w:eastAsia="Times New Roman" w:hAnsi="Times New Roman"/>
          <w:b w:val="1"/>
          <w:bCs w:val="1"/>
          <w:sz w:val="24"/>
          <w:szCs w:val="24"/>
          <w:rtl w:val="0"/>
        </w:rPr>
        <w:t xml:space="preserve">Recolección de información</w:t>
      </w:r>
    </w:p>
    <w:p w:rsidR="00000000" w:rsidDel="00000000" w:rsidP="00000000" w:rsidRDefault="00000000" w:rsidRPr="00000000" w14:paraId="00000065">
      <w:pPr>
        <w:spacing w:after="240" w:before="240" w:line="276" w:lineRule="auto"/>
        <w:ind w:right="-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realización de este proyecto, utilizamos diversos métodos de recolección de información, los cuales serán explicados a continuación: Entrevista, observación directa y revisión documental.</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4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de las TRI:</w:t>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240" w:line="276" w:lineRule="auto"/>
        <w:ind w:left="720" w:right="-45"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Gestión de pedidos: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pedidos con nombre de cliente, tipo de arreglo, fecha, etc.</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240" w:line="276" w:lineRule="auto"/>
        <w:ind w:left="720" w:right="-45"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Control de inventario: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Controlar el stock de flores y materiales, con alertas cuando un insumo esté por acabarse.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45"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Notificaciones: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Notificar al cliente cuando su pedido esté listo para recoger o ser despachado.</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45"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Registro de ventas: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cada venta con los datos pertinentes.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76" w:lineRule="auto"/>
        <w:ind w:left="720" w:right="-45"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Catálogo de arreglos: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Tener un catálogo de arreglos con nombre, descripción, precio y foto referencial.</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76" w:lineRule="auto"/>
        <w:ind w:left="720" w:right="-45"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Informes: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informes de ventas por períodos.</w:t>
      </w:r>
    </w:p>
    <w:p w:rsidR="00000000" w:rsidDel="00000000" w:rsidP="00000000" w:rsidRDefault="00000000" w:rsidRPr="00000000" w14:paraId="00000073">
      <w:pPr>
        <w:widowControl w:val="0"/>
        <w:ind w:right="-4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pStyle w:val="Heading1"/>
        <w:widowControl w:val="0"/>
        <w:ind w:right="-45"/>
        <w:rPr>
          <w:rFonts w:ascii="Times New Roman" w:cs="Times New Roman" w:eastAsia="Times New Roman" w:hAnsi="Times New Roman"/>
          <w:b w:val="1"/>
          <w:bCs w:val="1"/>
          <w:sz w:val="24"/>
          <w:szCs w:val="24"/>
        </w:rPr>
      </w:pPr>
      <w:bookmarkStart w:colFirst="0" w:colLast="0" w:name="_3sum80nr7b9x" w:id="10"/>
      <w:bookmarkEnd w:id="10"/>
      <w:r w:rsidDel="00000000" w:rsidR="00000000" w:rsidRPr="00000000">
        <w:rPr>
          <w:rFonts w:ascii="Times New Roman" w:cs="Times New Roman" w:eastAsia="Times New Roman" w:hAnsi="Times New Roman"/>
          <w:b w:val="1"/>
          <w:bCs w:val="1"/>
          <w:sz w:val="24"/>
          <w:szCs w:val="24"/>
          <w:rtl w:val="0"/>
        </w:rPr>
        <w:t xml:space="preserve">Mockup</w:t>
      </w:r>
    </w:p>
    <w:p w:rsidR="00000000" w:rsidDel="00000000" w:rsidP="00000000" w:rsidRDefault="00000000" w:rsidRPr="00000000" w14:paraId="00000075">
      <w:pPr>
        <w:widowControl w:val="0"/>
        <w:ind w:right="-4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widowControl w:val="0"/>
        <w:ind w:right="-45"/>
        <w:rPr>
          <w:rFonts w:ascii="Times New Roman" w:cs="Times New Roman" w:eastAsia="Times New Roman" w:hAnsi="Times New Roman"/>
          <w:b w:val="1"/>
          <w:bCs w:val="1"/>
          <w:sz w:val="24"/>
          <w:szCs w:val="24"/>
        </w:rPr>
      </w:pPr>
      <w:hyperlink r:id="rId6">
        <w:r w:rsidDel="00000000" w:rsidR="00000000" w:rsidRPr="00000000">
          <w:rPr>
            <w:rFonts w:ascii="Times New Roman" w:cs="Times New Roman" w:eastAsia="Times New Roman" w:hAnsi="Times New Roman"/>
            <w:b w:val="1"/>
            <w:bCs w:val="1"/>
            <w:color w:val="1155cc"/>
            <w:highlight w:val="white"/>
            <w:u w:val="single"/>
            <w:rtl w:val="0"/>
          </w:rPr>
          <w:t xml:space="preserve">https://www.figma.com/make/jqffRZgmLWdMXDqUxyDJkJ/Quiz-builder-with-scoring?t=Hq6Pb2cKc7gjO0vF-1</w:t>
        </w:r>
      </w:hyperlink>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7">
      <w:pPr>
        <w:widowControl w:val="0"/>
        <w:ind w:right="-4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pStyle w:val="Heading1"/>
        <w:widowControl w:val="0"/>
        <w:ind w:right="-45"/>
        <w:rPr>
          <w:rFonts w:ascii="Times New Roman" w:cs="Times New Roman" w:eastAsia="Times New Roman" w:hAnsi="Times New Roman"/>
          <w:b w:val="1"/>
          <w:bCs w:val="1"/>
          <w:sz w:val="24"/>
          <w:szCs w:val="24"/>
        </w:rPr>
      </w:pPr>
      <w:bookmarkStart w:colFirst="0" w:colLast="0" w:name="_a5pyvxzc0e14" w:id="11"/>
      <w:bookmarkEnd w:id="11"/>
      <w:r w:rsidDel="00000000" w:rsidR="00000000" w:rsidRPr="00000000">
        <w:rPr>
          <w:rFonts w:ascii="Times New Roman" w:cs="Times New Roman" w:eastAsia="Times New Roman" w:hAnsi="Times New Roman"/>
          <w:b w:val="1"/>
          <w:bCs w:val="1"/>
          <w:sz w:val="24"/>
          <w:szCs w:val="24"/>
          <w:rtl w:val="0"/>
        </w:rPr>
        <w:t xml:space="preserve">Control de versiones</w:t>
      </w:r>
    </w:p>
    <w:p w:rsidR="00000000" w:rsidDel="00000000" w:rsidP="00000000" w:rsidRDefault="00000000" w:rsidRPr="00000000" w14:paraId="00000079">
      <w:pPr>
        <w:widowControl w:val="0"/>
        <w:ind w:right="-45"/>
        <w:rPr>
          <w:rFonts w:ascii="Times New Roman" w:cs="Times New Roman" w:eastAsia="Times New Roman" w:hAnsi="Times New Roman"/>
          <w:b w:val="1"/>
          <w:bCs w:val="1"/>
          <w:sz w:val="24"/>
          <w:szCs w:val="24"/>
        </w:rPr>
      </w:pPr>
      <w:hyperlink r:id="rId7">
        <w:r w:rsidDel="00000000" w:rsidR="00000000" w:rsidRPr="00000000">
          <w:rPr>
            <w:rFonts w:ascii="Times New Roman" w:cs="Times New Roman" w:eastAsia="Times New Roman" w:hAnsi="Times New Roman"/>
            <w:b w:val="1"/>
            <w:bCs w:val="1"/>
            <w:color w:val="1155cc"/>
            <w:sz w:val="24"/>
            <w:szCs w:val="24"/>
            <w:u w:val="single"/>
            <w:rtl w:val="0"/>
          </w:rPr>
          <w:t xml:space="preserve">https://github.com/Juanse200707/Bloom_House_1</w:t>
        </w:r>
      </w:hyperlink>
      <w:r w:rsidDel="00000000" w:rsidR="00000000" w:rsidRPr="00000000">
        <w:rPr>
          <w:rtl w:val="0"/>
        </w:rPr>
      </w:r>
    </w:p>
    <w:p w:rsidR="00000000" w:rsidDel="00000000" w:rsidP="00000000" w:rsidRDefault="00000000" w:rsidRPr="00000000" w14:paraId="0000007A">
      <w:pPr>
        <w:widowControl w:val="0"/>
        <w:ind w:right="-45"/>
        <w:rPr>
          <w:rFonts w:ascii="Times New Roman" w:cs="Times New Roman" w:eastAsia="Times New Roman" w:hAnsi="Times New Roman"/>
          <w:b w:val="1"/>
          <w:bCs w:val="1"/>
          <w:sz w:val="24"/>
          <w:szCs w:val="24"/>
        </w:rPr>
      </w:pPr>
      <w:r w:rsidDel="00000000" w:rsidR="00000000" w:rsidRPr="00000000">
        <w:rPr>
          <w:rtl w:val="0"/>
        </w:rPr>
      </w:r>
    </w:p>
    <w:sectPr>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igma.com/make/jqffRZgmLWdMXDqUxyDJkJ/Quiz-builder-with-scoring?t=Hq6Pb2cKc7gjO0vF-1" TargetMode="External"/><Relationship Id="rId7" Type="http://schemas.openxmlformats.org/officeDocument/2006/relationships/hyperlink" Target="https://github.com/Juanse200707/Bloom_House_1"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