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1F390" w14:textId="6F4E0382" w:rsidR="00CE7C15" w:rsidRDefault="000A0B9E" w:rsidP="002C4C4C">
      <w:pPr>
        <w:jc w:val="both"/>
        <w:rPr>
          <w:b/>
          <w:bCs/>
        </w:rPr>
      </w:pPr>
      <w:r>
        <w:rPr>
          <w:noProof/>
        </w:rPr>
        <w:drawing>
          <wp:anchor distT="0" distB="0" distL="114300" distR="114300" simplePos="0" relativeHeight="251658240" behindDoc="0" locked="0" layoutInCell="1" allowOverlap="1" wp14:anchorId="73127841" wp14:editId="660E0C17">
            <wp:simplePos x="0" y="0"/>
            <wp:positionH relativeFrom="column">
              <wp:posOffset>1974215</wp:posOffset>
            </wp:positionH>
            <wp:positionV relativeFrom="paragraph">
              <wp:posOffset>69850</wp:posOffset>
            </wp:positionV>
            <wp:extent cx="1359272" cy="1739777"/>
            <wp:effectExtent l="0" t="0" r="0" b="0"/>
            <wp:wrapThrough wrapText="bothSides">
              <wp:wrapPolygon edited="0">
                <wp:start x="0" y="0"/>
                <wp:lineTo x="0" y="21292"/>
                <wp:lineTo x="21196" y="21292"/>
                <wp:lineTo x="21196" y="0"/>
                <wp:lineTo x="0" y="0"/>
              </wp:wrapPolygon>
            </wp:wrapThrough>
            <wp:docPr id="922072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H="1">
                      <a:off x="0" y="0"/>
                      <a:ext cx="1359272" cy="1739777"/>
                    </a:xfrm>
                    <a:prstGeom prst="rect">
                      <a:avLst/>
                    </a:prstGeom>
                    <a:noFill/>
                    <a:ln>
                      <a:noFill/>
                    </a:ln>
                  </pic:spPr>
                </pic:pic>
              </a:graphicData>
            </a:graphic>
          </wp:anchor>
        </w:drawing>
      </w:r>
    </w:p>
    <w:p w14:paraId="2D0A0EB9" w14:textId="151204C7" w:rsidR="00CE7C15" w:rsidRDefault="00CE7C15" w:rsidP="002C4C4C">
      <w:pPr>
        <w:jc w:val="both"/>
        <w:rPr>
          <w:b/>
          <w:bCs/>
        </w:rPr>
      </w:pPr>
    </w:p>
    <w:p w14:paraId="386BF375" w14:textId="77777777" w:rsidR="00CE7C15" w:rsidRDefault="00CE7C15" w:rsidP="002C4C4C">
      <w:pPr>
        <w:jc w:val="both"/>
        <w:rPr>
          <w:b/>
          <w:bCs/>
        </w:rPr>
      </w:pPr>
    </w:p>
    <w:p w14:paraId="41BBFEF4" w14:textId="77777777" w:rsidR="00CE7C15" w:rsidRDefault="00CE7C15" w:rsidP="002C4C4C">
      <w:pPr>
        <w:jc w:val="both"/>
        <w:rPr>
          <w:b/>
          <w:bCs/>
        </w:rPr>
      </w:pPr>
    </w:p>
    <w:p w14:paraId="7E30DF55" w14:textId="77777777" w:rsidR="000A0B9E" w:rsidRDefault="000A0B9E" w:rsidP="002C4C4C">
      <w:pPr>
        <w:jc w:val="center"/>
        <w:rPr>
          <w:b/>
          <w:bCs/>
        </w:rPr>
      </w:pPr>
    </w:p>
    <w:p w14:paraId="4F48D9A6" w14:textId="77777777" w:rsidR="000A0B9E" w:rsidRDefault="000A0B9E" w:rsidP="002C4C4C">
      <w:pPr>
        <w:jc w:val="center"/>
        <w:rPr>
          <w:b/>
          <w:bCs/>
        </w:rPr>
      </w:pPr>
    </w:p>
    <w:p w14:paraId="01CFE459" w14:textId="77777777" w:rsidR="000A0B9E" w:rsidRDefault="000A0B9E" w:rsidP="002C4C4C">
      <w:pPr>
        <w:jc w:val="center"/>
        <w:rPr>
          <w:b/>
          <w:bCs/>
        </w:rPr>
      </w:pPr>
    </w:p>
    <w:p w14:paraId="55BE71C7" w14:textId="77777777" w:rsidR="000A0B9E" w:rsidRDefault="000A0B9E" w:rsidP="002C4C4C">
      <w:pPr>
        <w:jc w:val="center"/>
        <w:rPr>
          <w:b/>
          <w:bCs/>
        </w:rPr>
      </w:pPr>
    </w:p>
    <w:p w14:paraId="3BFD6433" w14:textId="1F77E5FA" w:rsidR="00CE7C15" w:rsidRDefault="00CE7C15" w:rsidP="002C4C4C">
      <w:pPr>
        <w:jc w:val="center"/>
        <w:rPr>
          <w:b/>
          <w:bCs/>
        </w:rPr>
      </w:pPr>
      <w:r>
        <w:rPr>
          <w:b/>
          <w:bCs/>
        </w:rPr>
        <w:t>SISTEMA DE GESTIÓN DE INVENTARIOS BASADO EN MICROSERVICIOS</w:t>
      </w:r>
    </w:p>
    <w:p w14:paraId="77D97434" w14:textId="72449DF4" w:rsidR="00CE7C15" w:rsidRPr="00CE7C15" w:rsidRDefault="00CE7C15" w:rsidP="002C4C4C">
      <w:pPr>
        <w:jc w:val="center"/>
        <w:rPr>
          <w:b/>
          <w:bCs/>
          <w:color w:val="EE0000"/>
        </w:rPr>
      </w:pPr>
      <w:r>
        <w:rPr>
          <w:b/>
        </w:rPr>
        <w:t>DISTRIBUIDORA ANDINA S.A.S. (CASO FICTICIO)</w:t>
      </w:r>
    </w:p>
    <w:p w14:paraId="5A6AE462" w14:textId="77777777" w:rsidR="00CE7C15" w:rsidRDefault="00CE7C15" w:rsidP="002C4C4C">
      <w:pPr>
        <w:jc w:val="center"/>
        <w:rPr>
          <w:b/>
          <w:bCs/>
        </w:rPr>
      </w:pPr>
    </w:p>
    <w:p w14:paraId="12280206" w14:textId="77777777" w:rsidR="00CE7C15" w:rsidRDefault="00CE7C15" w:rsidP="002C4C4C">
      <w:pPr>
        <w:jc w:val="center"/>
        <w:rPr>
          <w:b/>
          <w:bCs/>
        </w:rPr>
      </w:pPr>
    </w:p>
    <w:p w14:paraId="3CBE850F" w14:textId="5548DDDE" w:rsidR="00CE7C15" w:rsidRDefault="00CE7C15" w:rsidP="002C4C4C">
      <w:pPr>
        <w:jc w:val="center"/>
        <w:rPr>
          <w:b/>
          <w:bCs/>
        </w:rPr>
      </w:pPr>
      <w:r>
        <w:rPr>
          <w:b/>
          <w:bCs/>
        </w:rPr>
        <w:t>Juan Sebastián Rivera Valencia</w:t>
      </w:r>
    </w:p>
    <w:p w14:paraId="76D881E8" w14:textId="677BD800" w:rsidR="00CE7C15" w:rsidRDefault="00CE7C15" w:rsidP="002C4C4C">
      <w:pPr>
        <w:jc w:val="center"/>
        <w:rPr>
          <w:b/>
          <w:bCs/>
        </w:rPr>
      </w:pPr>
      <w:r>
        <w:rPr>
          <w:b/>
          <w:bCs/>
        </w:rPr>
        <w:t>Cristian Alexander Bermúdez Correa</w:t>
      </w:r>
    </w:p>
    <w:p w14:paraId="65368836" w14:textId="221DA865" w:rsidR="00CE7C15" w:rsidRDefault="004E1898" w:rsidP="002C4C4C">
      <w:pPr>
        <w:jc w:val="center"/>
        <w:rPr>
          <w:b/>
          <w:bCs/>
        </w:rPr>
      </w:pPr>
      <w:r>
        <w:rPr>
          <w:b/>
          <w:bCs/>
        </w:rPr>
        <w:t>Septiembre de 2026</w:t>
      </w:r>
    </w:p>
    <w:p w14:paraId="44673910" w14:textId="77777777" w:rsidR="00CE7C15" w:rsidRDefault="00CE7C15" w:rsidP="002C4C4C">
      <w:pPr>
        <w:jc w:val="center"/>
        <w:rPr>
          <w:b/>
          <w:bCs/>
        </w:rPr>
      </w:pPr>
    </w:p>
    <w:p w14:paraId="24305316" w14:textId="77777777" w:rsidR="00CE7C15" w:rsidRDefault="00CE7C15" w:rsidP="002C4C4C">
      <w:pPr>
        <w:jc w:val="center"/>
        <w:rPr>
          <w:b/>
          <w:bCs/>
        </w:rPr>
      </w:pPr>
    </w:p>
    <w:p w14:paraId="571717B3" w14:textId="77777777" w:rsidR="00CE7C15" w:rsidRDefault="00CE7C15" w:rsidP="002C4C4C">
      <w:pPr>
        <w:jc w:val="center"/>
        <w:rPr>
          <w:b/>
          <w:bCs/>
        </w:rPr>
      </w:pPr>
    </w:p>
    <w:p w14:paraId="74D0C393" w14:textId="77777777" w:rsidR="00CE7C15" w:rsidRDefault="00CE7C15" w:rsidP="002C4C4C">
      <w:pPr>
        <w:jc w:val="center"/>
        <w:rPr>
          <w:b/>
          <w:bCs/>
        </w:rPr>
      </w:pPr>
    </w:p>
    <w:p w14:paraId="7AA5E1A5" w14:textId="77777777" w:rsidR="00CE7C15" w:rsidRDefault="00CE7C15" w:rsidP="002C4C4C">
      <w:pPr>
        <w:jc w:val="center"/>
        <w:rPr>
          <w:b/>
          <w:bCs/>
        </w:rPr>
      </w:pPr>
    </w:p>
    <w:p w14:paraId="3205CC0D" w14:textId="77777777" w:rsidR="00CE7C15" w:rsidRDefault="00CE7C15" w:rsidP="002C4C4C">
      <w:pPr>
        <w:jc w:val="center"/>
        <w:rPr>
          <w:b/>
          <w:bCs/>
        </w:rPr>
      </w:pPr>
    </w:p>
    <w:p w14:paraId="62BA5C14" w14:textId="77777777" w:rsidR="00CE7C15" w:rsidRDefault="00CE7C15" w:rsidP="002C4C4C">
      <w:pPr>
        <w:jc w:val="center"/>
        <w:rPr>
          <w:b/>
          <w:bCs/>
        </w:rPr>
      </w:pPr>
    </w:p>
    <w:p w14:paraId="0C492051" w14:textId="77777777" w:rsidR="00CE7C15" w:rsidRDefault="00CE7C15" w:rsidP="002C4C4C">
      <w:pPr>
        <w:jc w:val="center"/>
        <w:rPr>
          <w:b/>
          <w:bCs/>
        </w:rPr>
      </w:pPr>
    </w:p>
    <w:p w14:paraId="22EF8584" w14:textId="77777777" w:rsidR="00CE7C15" w:rsidRDefault="00CE7C15" w:rsidP="002C4C4C">
      <w:pPr>
        <w:jc w:val="center"/>
        <w:rPr>
          <w:b/>
          <w:bCs/>
        </w:rPr>
      </w:pPr>
    </w:p>
    <w:p w14:paraId="4B62F078" w14:textId="77777777" w:rsidR="00CE7C15" w:rsidRDefault="00CE7C15" w:rsidP="002C4C4C">
      <w:pPr>
        <w:jc w:val="center"/>
        <w:rPr>
          <w:b/>
          <w:bCs/>
        </w:rPr>
      </w:pPr>
    </w:p>
    <w:p w14:paraId="57B8A35F" w14:textId="77777777" w:rsidR="00CE7C15" w:rsidRDefault="00CE7C15" w:rsidP="002C4C4C">
      <w:pPr>
        <w:jc w:val="center"/>
        <w:rPr>
          <w:b/>
          <w:bCs/>
        </w:rPr>
      </w:pPr>
    </w:p>
    <w:p w14:paraId="559C7471" w14:textId="77777777" w:rsidR="00CE7C15" w:rsidRDefault="00CE7C15" w:rsidP="002C4C4C">
      <w:pPr>
        <w:jc w:val="both"/>
        <w:rPr>
          <w:b/>
          <w:bCs/>
        </w:rPr>
      </w:pPr>
    </w:p>
    <w:p w14:paraId="25798085" w14:textId="77777777" w:rsidR="00CE7C15" w:rsidRDefault="00CE7C15" w:rsidP="002C4C4C">
      <w:pPr>
        <w:jc w:val="both"/>
        <w:rPr>
          <w:b/>
          <w:bCs/>
        </w:rPr>
      </w:pPr>
    </w:p>
    <w:p w14:paraId="37AD0009" w14:textId="77777777" w:rsidR="00CE7C15" w:rsidRDefault="00CE7C15" w:rsidP="002C4C4C">
      <w:pPr>
        <w:jc w:val="both"/>
        <w:rPr>
          <w:b/>
          <w:bCs/>
        </w:rPr>
      </w:pPr>
    </w:p>
    <w:p w14:paraId="771CD352" w14:textId="77777777" w:rsidR="00CE7C15" w:rsidRDefault="00CE7C15" w:rsidP="002C4C4C">
      <w:pPr>
        <w:jc w:val="both"/>
        <w:rPr>
          <w:b/>
          <w:bCs/>
        </w:rPr>
      </w:pPr>
    </w:p>
    <w:p w14:paraId="55E0D026" w14:textId="090343D1" w:rsidR="00CE7C15" w:rsidRPr="00CE7C15" w:rsidRDefault="00CE7C15" w:rsidP="002C4C4C">
      <w:pPr>
        <w:jc w:val="both"/>
      </w:pPr>
      <w:r>
        <w:rPr>
          <w:b/>
        </w:rPr>
        <w:t>1. Definición del Problema y Alcance</w:t>
      </w:r>
    </w:p>
    <w:p w14:paraId="2C9E1BA5" w14:textId="42885ECA" w:rsidR="00CE7C15" w:rsidRDefault="00CE7C15" w:rsidP="002C4C4C">
      <w:pPr>
        <w:numPr>
          <w:ilvl w:val="0"/>
          <w:numId w:val="2"/>
        </w:numPr>
        <w:jc w:val="both"/>
      </w:pPr>
      <w:r>
        <w:rPr>
          <w:b/>
        </w:rPr>
        <w:t>Contexto de la empresa:</w:t>
      </w:r>
    </w:p>
    <w:p w14:paraId="228C4241" w14:textId="77777777" w:rsidR="00B966D1" w:rsidRDefault="00000000">
      <w:r>
        <w:t>Distribuidora Andina S.A.S. es una empresa ficticia dedicada a comercializar artículos de ferretería. Para este caso de estudio se asume que tiene una bodega principal y un segundo punto de almacenamiento. Hoy lleva parte del catálogo y de las existencias en hojas de cálculo y registros manuales. El problema aparece cuando una venta, recepción, traslado o devolución ocurre antes de actualizar esos registros: la cifra consultada ya no coincide con la mercancía disponible. La empresa necesita registrar cada operación cuando sucede y conocer las existencias por producto y bodega.</w:t>
      </w:r>
    </w:p>
    <w:p w14:paraId="331C9A42" w14:textId="5D4D6863" w:rsidR="00327C57" w:rsidRPr="00327C57" w:rsidRDefault="00327C57" w:rsidP="002C4C4C">
      <w:pPr>
        <w:numPr>
          <w:ilvl w:val="0"/>
          <w:numId w:val="2"/>
        </w:numPr>
        <w:jc w:val="both"/>
      </w:pPr>
      <w:r>
        <w:rPr>
          <w:b/>
        </w:rPr>
        <w:t>Funcionalidades prioritarias:</w:t>
      </w:r>
    </w:p>
    <w:p w14:paraId="79D6756D" w14:textId="77777777" w:rsidR="00B966D1" w:rsidRDefault="00000000">
      <w:r>
        <w:t>El sistema cubrirá las tareas cotidianas de la distribuidora: importar productos desde Excel o CSV; administrar productos y categorías; gestionar proveedores y órdenes de compra; recibir mercancía; controlar stock en varias bodegas; registrar traslados, ajustes y devoluciones; y consultar el Kardex. También permitirá registrar una venta con productos, cantidades, precios, total y método de pago. Al confirmarla, descontará automáticamente el stock y guardará el historial de ventas. Alertas, búsquedas, reportes e indicadores completarán la consulta diaria.</w:t>
      </w:r>
    </w:p>
    <w:p w14:paraId="64154944" w14:textId="7DAA9865" w:rsidR="00327C57" w:rsidRPr="00327C57" w:rsidRDefault="00327C57" w:rsidP="002C4C4C">
      <w:pPr>
        <w:numPr>
          <w:ilvl w:val="0"/>
          <w:numId w:val="2"/>
        </w:numPr>
        <w:jc w:val="both"/>
      </w:pPr>
      <w:r>
        <w:rPr>
          <w:b/>
        </w:rPr>
        <w:t>Valor que se busca entregar al cliente:</w:t>
      </w:r>
    </w:p>
    <w:p w14:paraId="3363D12E" w14:textId="77777777" w:rsidR="00B966D1" w:rsidRDefault="00000000">
      <w:r>
        <w:t>La propuesta se concentra en la mercancía y en las personas que la venden, reciben o trasladan. Su valor es que la operación confirmada produzca el cambio de inventario, sin pedir una segunda actualización manual. Así, un trabajador podrá responder qué hay disponible, en qué bodega está, qué se vendió, qué ingresó, por qué cambió una existencia y qué necesita reposición. El diferencial buscado frente a un ERP es un flujo más directo para estas tareas, no una mayor cantidad de funciones. No hace falta conocer procesos contables para usarlo.</w:t>
      </w:r>
    </w:p>
    <w:p w14:paraId="2066C7BD" w14:textId="14A55341" w:rsidR="00327C57" w:rsidRPr="00CE7C15" w:rsidRDefault="00327C57" w:rsidP="002C4C4C">
      <w:pPr>
        <w:numPr>
          <w:ilvl w:val="0"/>
          <w:numId w:val="2"/>
        </w:numPr>
        <w:jc w:val="both"/>
      </w:pPr>
      <w:r>
        <w:rPr>
          <w:b/>
        </w:rPr>
        <w:t>Dolores del proceso actual:</w:t>
      </w:r>
    </w:p>
    <w:p w14:paraId="175CB1D9" w14:textId="77777777" w:rsidR="00B966D1" w:rsidRDefault="00000000">
      <w:r>
        <w:t xml:space="preserve">Una venta que no descuenta existencias puede llevar a ofrecer un producto agotado. Una recepción aún no registrada puede ocultar mercancía que ya está en bodega. Un </w:t>
      </w:r>
      <w:r>
        <w:lastRenderedPageBreak/>
        <w:t>traslado mal documentado deja dudas sobre la ubicación; una devolución sin motivo ni responsable dificulta explicar una diferencia. Además, registrar una venta y corregir luego una hoja de inventario duplica el trabajo. Para el negocio, estos vacíos afectan la disponibilidad que se comunica al cliente y la decisión de reponer productos; no se atribuyen pérdidas cuantificadas porque no se han medido.</w:t>
      </w:r>
    </w:p>
    <w:p w14:paraId="43E5B9AE" w14:textId="77777777" w:rsidR="002141FE" w:rsidRDefault="002141FE"/>
    <w:p w14:paraId="2E236C1B" w14:textId="77777777" w:rsidR="002141FE" w:rsidRDefault="002141FE"/>
    <w:p w14:paraId="48975A9D" w14:textId="491E660E" w:rsidR="00CE7C15" w:rsidRPr="00CE7C15" w:rsidRDefault="00CE7C15" w:rsidP="002C4C4C">
      <w:pPr>
        <w:numPr>
          <w:ilvl w:val="0"/>
          <w:numId w:val="2"/>
        </w:numPr>
        <w:jc w:val="both"/>
      </w:pPr>
      <w:r>
        <w:rPr>
          <w:b/>
        </w:rPr>
        <w:t>Planteamiento del problema:</w:t>
      </w:r>
    </w:p>
    <w:p w14:paraId="5A1F8708" w14:textId="77777777" w:rsidR="00B966D1" w:rsidRDefault="00000000">
      <w:r>
        <w:t>Distribuidora Andina necesita reunir las operaciones que afectan sus existencias. Cuando ventas, entradas, traslados o devoluciones se registran tarde o por separado, resulta difícil saber qué productos hay, dónde están y qué movimiento explica la cantidad actual. Cada operación deberá identificar productos, bodega, fecha y usuario responsable. Al confirmarse una venta, recepción, traslado, ajuste o devolución, el inventario deberá cambiar de forma automática y conservar la trazabilidad. El reto es cubrir ese trabajo de manera sencilla sin convertir la herramienta en un sistema contable general.</w:t>
      </w:r>
    </w:p>
    <w:p w14:paraId="717C126C" w14:textId="1D9EFFC9" w:rsidR="00CE7C15" w:rsidRPr="00CE7C15" w:rsidRDefault="00CE7C15" w:rsidP="002C4C4C">
      <w:pPr>
        <w:numPr>
          <w:ilvl w:val="0"/>
          <w:numId w:val="2"/>
        </w:numPr>
        <w:jc w:val="both"/>
      </w:pPr>
      <w:r>
        <w:rPr>
          <w:b/>
        </w:rPr>
        <w:t>Alcance del proyecto:</w:t>
      </w:r>
    </w:p>
    <w:p w14:paraId="068C1667" w14:textId="1B90DE5C" w:rsidR="00B966D1" w:rsidRDefault="00000000">
      <w:r>
        <w:t>Se mantendrán los catorce requerimientos funcionales mínimos del curso y se añadirán ventas (RF15), historial de ventas (RF16) e importación inicial de productos desde Excel o CSV (RF17). El recorrido principal será: importar el catálogo; comprar y recibir mercancía para aumentar stock; vender para disminuirlo; trasladar para cambiar su ubicación; y registrar devoluciones o ajustes para corregir existencias. Kardex, alertas, historial y reportes permitirán consultar lo ocurrido. Una venta guardará productos, cantidades, precios, total, método de pago</w:t>
      </w:r>
      <w:r w:rsidR="00186122">
        <w:t xml:space="preserve"> </w:t>
      </w:r>
      <w:proofErr w:type="gramStart"/>
      <w:r w:rsidR="00186122">
        <w:t xml:space="preserve">y </w:t>
      </w:r>
      <w:r>
        <w:t xml:space="preserve"> fecha</w:t>
      </w:r>
      <w:proofErr w:type="gramEnd"/>
      <w:r w:rsidR="00FD2BBB">
        <w:t>.</w:t>
      </w:r>
      <w:r>
        <w:t xml:space="preserve"> Efectivo o transferencia se registrarán solo como dato operativo; no habrá asientos contables. Quedan fuera contabilidad general, nómina, cartera, libros contables, impuestos, facturación electrónica, integración con DIAN y comercio electrónico. Para este ejercicio académico, la facturación electrónica se considera fuera del alcance del negocio estudiado.</w:t>
      </w:r>
    </w:p>
    <w:p w14:paraId="3FDBADD3" w14:textId="1FAF2CA4" w:rsidR="00CE7C15" w:rsidRPr="00CE7C15" w:rsidRDefault="00CE7C15" w:rsidP="002C4C4C">
      <w:pPr>
        <w:jc w:val="both"/>
      </w:pPr>
      <w:r>
        <w:rPr>
          <w:b/>
        </w:rPr>
        <w:t>2. Investigación de Sistemas Similares</w:t>
      </w:r>
    </w:p>
    <w:p w14:paraId="69A84367" w14:textId="17750A41" w:rsidR="00CE7C15" w:rsidRPr="00FD2BBB" w:rsidRDefault="00CE7C15" w:rsidP="002C4C4C">
      <w:pPr>
        <w:numPr>
          <w:ilvl w:val="0"/>
          <w:numId w:val="3"/>
        </w:numPr>
        <w:jc w:val="both"/>
        <w:rPr>
          <w:bCs/>
        </w:rPr>
      </w:pPr>
      <w:r w:rsidRPr="00FD2BBB">
        <w:rPr>
          <w:bCs/>
        </w:rPr>
        <w:t xml:space="preserve">Se revisaron tres soluciones con enfoques distintos: </w:t>
      </w:r>
      <w:proofErr w:type="spellStart"/>
      <w:r w:rsidRPr="00FD2BBB">
        <w:rPr>
          <w:bCs/>
        </w:rPr>
        <w:t>Odoo</w:t>
      </w:r>
      <w:proofErr w:type="spellEnd"/>
      <w:r w:rsidRPr="00FD2BBB">
        <w:rPr>
          <w:bCs/>
        </w:rPr>
        <w:t xml:space="preserve"> </w:t>
      </w:r>
      <w:proofErr w:type="spellStart"/>
      <w:r w:rsidRPr="00FD2BBB">
        <w:rPr>
          <w:bCs/>
        </w:rPr>
        <w:t>Inventory</w:t>
      </w:r>
      <w:proofErr w:type="spellEnd"/>
      <w:r w:rsidRPr="00FD2BBB">
        <w:rPr>
          <w:bCs/>
        </w:rPr>
        <w:t>, Siigo Nube y Microsoft Dynamics GP 2015. La comparación no busca declarar una ganadora. Busca reconocer qué resuelven estos productos maduros y delimitar una herramienta más pequeña para la operación diaria de Distribuidora Andina.</w:t>
      </w:r>
    </w:p>
    <w:p w14:paraId="47440E63" w14:textId="77777777" w:rsidR="00B966D1" w:rsidRDefault="00000000">
      <w:proofErr w:type="spellStart"/>
      <w:r>
        <w:rPr>
          <w:b/>
        </w:rPr>
        <w:lastRenderedPageBreak/>
        <w:t>Odoo</w:t>
      </w:r>
      <w:proofErr w:type="spellEnd"/>
      <w:r>
        <w:rPr>
          <w:b/>
        </w:rPr>
        <w:t xml:space="preserve"> </w:t>
      </w:r>
      <w:proofErr w:type="spellStart"/>
      <w:r>
        <w:rPr>
          <w:b/>
        </w:rPr>
        <w:t>Inventory</w:t>
      </w:r>
      <w:proofErr w:type="spellEnd"/>
    </w:p>
    <w:p w14:paraId="18E8C2CF" w14:textId="77777777" w:rsidR="00B966D1" w:rsidRDefault="00000000">
      <w:proofErr w:type="spellStart"/>
      <w:r>
        <w:t>Odoo</w:t>
      </w:r>
      <w:proofErr w:type="spellEnd"/>
      <w:r>
        <w:t xml:space="preserve"> es una plataforma empresarial modular. Su aplicación de inventario documenta operaciones entre almacenes y ubicaciones, reabastecimiento, trazabilidad por lotes o números de serie y otras opciones de configuración. Es una referencia sólida de lo que puede abarcar una solución integrada con más procesos empresariales.</w:t>
      </w:r>
    </w:p>
    <w:p w14:paraId="348646AF" w14:textId="77777777" w:rsidR="00B966D1" w:rsidRDefault="00000000">
      <w:r>
        <w:t xml:space="preserve">Para este proyecto no se necesita reproducir esa amplitud. Se seleccionan productos, compras y recepción, ventas, stock por bodega, traslados, devoluciones y reportes. La lección de </w:t>
      </w:r>
      <w:proofErr w:type="spellStart"/>
      <w:r>
        <w:t>Odoo</w:t>
      </w:r>
      <w:proofErr w:type="spellEnd"/>
      <w:r>
        <w:t xml:space="preserve"> es escoger las funciones necesarias para que una persona pueda vender o recibir mercancía sin recorrer opciones ajenas a su tarea. La menor complejidad es un objetivo de diseño para este caso, no un resultado de pruebas con usuarios.</w:t>
      </w:r>
    </w:p>
    <w:p w14:paraId="1E5265FE" w14:textId="77777777" w:rsidR="00B966D1" w:rsidRDefault="00000000">
      <w:r>
        <w:rPr>
          <w:b/>
        </w:rPr>
        <w:t>Siigo Nube</w:t>
      </w:r>
    </w:p>
    <w:p w14:paraId="5A1F8083" w14:textId="77777777" w:rsidR="00B966D1" w:rsidRDefault="00000000">
      <w:r>
        <w:t>Siigo Nube integra tareas administrativas y contables con funciones de inventario. Su información oficial describe consulta de productos por código, nombre o bodega, Kardex, ajustes y control de inventario en varias bodegas según el plan. Esa integración es útil para empresas que desean reunir contabilidad, facturación y administración en una plataforma.</w:t>
      </w:r>
    </w:p>
    <w:p w14:paraId="0592071F" w14:textId="77777777" w:rsidR="00B966D1" w:rsidRDefault="00000000">
      <w:r>
        <w:t xml:space="preserve">Distribuidora Andina atenderá otro alcance: el trabajador que </w:t>
      </w:r>
      <w:proofErr w:type="gramStart"/>
      <w:r>
        <w:t>vende,</w:t>
      </w:r>
      <w:proofErr w:type="gramEnd"/>
      <w:r>
        <w:t xml:space="preserve"> recibe o traslada mercancía necesita completar esas operaciones y ver el stock resultante, sin entrar en procesos contables. El aprendizaje no es que Siigo carezca de inventario ni que sea difícil de usar; es diseñar la experiencia alrededor de vender, recibir, trasladar, devolver y consultar productos. Nuestro proyecto no compite como software contable.</w:t>
      </w:r>
    </w:p>
    <w:p w14:paraId="4E27E875" w14:textId="77777777" w:rsidR="00B966D1" w:rsidRDefault="00000000">
      <w:r>
        <w:rPr>
          <w:b/>
        </w:rPr>
        <w:t>Microsoft Dynamics GP 2015</w:t>
      </w:r>
    </w:p>
    <w:p w14:paraId="6C0DB32F" w14:textId="77777777" w:rsidR="00B966D1" w:rsidRDefault="00000000">
      <w:r>
        <w:t>Microsoft Dynamics GP 2015 es una versión de un sistema empresarial con funciones de distribución e inventario. La documentación de Microsoft describe movimientos, ajustes, traslados y conteos de stock. Según su ciclo de vida oficial, el soporte extendido de esa versión terminó en abril de 2025. Por ello sirve como ejemplo de un sistema heredado, sin suponer que le faltaran funciones de inventario.</w:t>
      </w:r>
    </w:p>
    <w:p w14:paraId="649FF461" w14:textId="77777777" w:rsidR="00B966D1" w:rsidRDefault="00000000">
      <w:r>
        <w:t xml:space="preserve">Para una organización que aún depende de una versión anterior, el asunto puede ser la continuidad del soporte, el mantenimiento y una posible migración de información. La lección para este proyecto es conservar datos trazables y una solución que pueda evolucionar. La aplicación web y la separación en servicios responden además a los </w:t>
      </w:r>
      <w:r>
        <w:lastRenderedPageBreak/>
        <w:t>requisitos del curso; no se presentan como garantía de menor costo o mayor velocidad.</w:t>
      </w:r>
    </w:p>
    <w:p w14:paraId="15C8A67E" w14:textId="77777777" w:rsidR="00850CC3" w:rsidRDefault="00850CC3"/>
    <w:p w14:paraId="3CD15F68" w14:textId="77777777" w:rsidR="00850CC3" w:rsidRDefault="00850CC3"/>
    <w:p w14:paraId="5EEFECA9" w14:textId="77777777" w:rsidR="00850CC3" w:rsidRDefault="00850CC3"/>
    <w:p w14:paraId="772EB8C1" w14:textId="00171D6F" w:rsidR="00CE7C15" w:rsidRPr="00CE7C15" w:rsidRDefault="00CE7C15" w:rsidP="002C4C4C">
      <w:pPr>
        <w:numPr>
          <w:ilvl w:val="0"/>
          <w:numId w:val="3"/>
        </w:numPr>
        <w:jc w:val="both"/>
      </w:pPr>
      <w:r>
        <w:rPr>
          <w:b/>
        </w:rPr>
        <w:t>2.4 Cuadro comparativo</w:t>
      </w:r>
    </w:p>
    <w:tbl>
      <w:tblPr>
        <w:tblStyle w:val="Tablaconcuadrcula"/>
        <w:tblW w:w="0" w:type="auto"/>
        <w:tblLook w:val="04A0" w:firstRow="1" w:lastRow="0" w:firstColumn="1" w:lastColumn="0" w:noHBand="0" w:noVBand="1"/>
      </w:tblPr>
      <w:tblGrid>
        <w:gridCol w:w="1755"/>
        <w:gridCol w:w="1786"/>
        <w:gridCol w:w="1764"/>
        <w:gridCol w:w="1761"/>
        <w:gridCol w:w="1762"/>
      </w:tblGrid>
      <w:tr w:rsidR="00573FC9" w14:paraId="51C5FA0E" w14:textId="77777777">
        <w:tc>
          <w:tcPr>
            <w:tcW w:w="1768" w:type="dxa"/>
          </w:tcPr>
          <w:p w14:paraId="53FD79CA" w14:textId="77777777" w:rsidR="00573FC9" w:rsidRDefault="00000000">
            <w:r>
              <w:t>Sistema</w:t>
            </w:r>
          </w:p>
        </w:tc>
        <w:tc>
          <w:tcPr>
            <w:tcW w:w="1768" w:type="dxa"/>
          </w:tcPr>
          <w:p w14:paraId="3E36260E" w14:textId="77777777" w:rsidR="00573FC9" w:rsidRDefault="00000000">
            <w:r>
              <w:t>Enfoque principal</w:t>
            </w:r>
          </w:p>
        </w:tc>
        <w:tc>
          <w:tcPr>
            <w:tcW w:w="1768" w:type="dxa"/>
          </w:tcPr>
          <w:p w14:paraId="3E5EC19A" w14:textId="77777777" w:rsidR="00573FC9" w:rsidRDefault="00000000">
            <w:r>
              <w:t>Fortaleza</w:t>
            </w:r>
          </w:p>
        </w:tc>
        <w:tc>
          <w:tcPr>
            <w:tcW w:w="1768" w:type="dxa"/>
          </w:tcPr>
          <w:p w14:paraId="5435F49B" w14:textId="77777777" w:rsidR="00573FC9" w:rsidRDefault="00000000">
            <w:r>
              <w:t>Aspecto relevante para este caso</w:t>
            </w:r>
          </w:p>
        </w:tc>
        <w:tc>
          <w:tcPr>
            <w:tcW w:w="1768" w:type="dxa"/>
          </w:tcPr>
          <w:p w14:paraId="34F5B8F9" w14:textId="77777777" w:rsidR="00573FC9" w:rsidRDefault="00000000">
            <w:r>
              <w:t>Aprendizaje para el proyecto</w:t>
            </w:r>
          </w:p>
        </w:tc>
      </w:tr>
      <w:tr w:rsidR="00573FC9" w14:paraId="689870AD" w14:textId="77777777">
        <w:tc>
          <w:tcPr>
            <w:tcW w:w="1768" w:type="dxa"/>
          </w:tcPr>
          <w:p w14:paraId="3316BD82" w14:textId="77777777" w:rsidR="00573FC9" w:rsidRDefault="00000000">
            <w:proofErr w:type="spellStart"/>
            <w:r>
              <w:t>Odoo</w:t>
            </w:r>
            <w:proofErr w:type="spellEnd"/>
            <w:r>
              <w:t xml:space="preserve"> </w:t>
            </w:r>
            <w:proofErr w:type="spellStart"/>
            <w:r>
              <w:t>Inventory</w:t>
            </w:r>
            <w:proofErr w:type="spellEnd"/>
          </w:p>
        </w:tc>
        <w:tc>
          <w:tcPr>
            <w:tcW w:w="1768" w:type="dxa"/>
          </w:tcPr>
          <w:p w14:paraId="0A70F694" w14:textId="77777777" w:rsidR="00573FC9" w:rsidRDefault="00000000">
            <w:r>
              <w:t>ERP modular con inventario amplio</w:t>
            </w:r>
          </w:p>
        </w:tc>
        <w:tc>
          <w:tcPr>
            <w:tcW w:w="1768" w:type="dxa"/>
          </w:tcPr>
          <w:p w14:paraId="2AB030C8" w14:textId="77777777" w:rsidR="00573FC9" w:rsidRDefault="00000000">
            <w:r>
              <w:t>Funciones y configuración para almacenes y movimientos</w:t>
            </w:r>
          </w:p>
        </w:tc>
        <w:tc>
          <w:tcPr>
            <w:tcW w:w="1768" w:type="dxa"/>
          </w:tcPr>
          <w:p w14:paraId="444C3828" w14:textId="77777777" w:rsidR="00573FC9" w:rsidRDefault="00000000">
            <w:r>
              <w:t>Nuestro alcance es mucho más acotado</w:t>
            </w:r>
          </w:p>
        </w:tc>
        <w:tc>
          <w:tcPr>
            <w:tcW w:w="1768" w:type="dxa"/>
          </w:tcPr>
          <w:p w14:paraId="3B1325A8" w14:textId="77777777" w:rsidR="00573FC9" w:rsidRDefault="00000000">
            <w:r>
              <w:t>Seleccionar las tareas necesarias y hacerlas directas</w:t>
            </w:r>
          </w:p>
        </w:tc>
      </w:tr>
      <w:tr w:rsidR="00573FC9" w14:paraId="172EF533" w14:textId="77777777">
        <w:tc>
          <w:tcPr>
            <w:tcW w:w="1768" w:type="dxa"/>
          </w:tcPr>
          <w:p w14:paraId="3B278419" w14:textId="77777777" w:rsidR="00573FC9" w:rsidRDefault="00000000">
            <w:r>
              <w:t>Siigo Nube</w:t>
            </w:r>
          </w:p>
        </w:tc>
        <w:tc>
          <w:tcPr>
            <w:tcW w:w="1768" w:type="dxa"/>
          </w:tcPr>
          <w:p w14:paraId="76039875" w14:textId="77777777" w:rsidR="00573FC9" w:rsidRDefault="00000000">
            <w:r>
              <w:t>Administración y contabilidad con inventario</w:t>
            </w:r>
          </w:p>
        </w:tc>
        <w:tc>
          <w:tcPr>
            <w:tcW w:w="1768" w:type="dxa"/>
          </w:tcPr>
          <w:p w14:paraId="02FCB77E" w14:textId="77777777" w:rsidR="00573FC9" w:rsidRDefault="00000000">
            <w:r>
              <w:t>Integración de varias áreas del negocio</w:t>
            </w:r>
          </w:p>
        </w:tc>
        <w:tc>
          <w:tcPr>
            <w:tcW w:w="1768" w:type="dxa"/>
          </w:tcPr>
          <w:p w14:paraId="34182155" w14:textId="77777777" w:rsidR="00573FC9" w:rsidRDefault="00000000">
            <w:r>
              <w:t>El trabajador operativo no necesita un flujo contable para mover mercancía</w:t>
            </w:r>
          </w:p>
        </w:tc>
        <w:tc>
          <w:tcPr>
            <w:tcW w:w="1768" w:type="dxa"/>
          </w:tcPr>
          <w:p w14:paraId="1CC39B71" w14:textId="77777777" w:rsidR="00573FC9" w:rsidRDefault="00000000">
            <w:r>
              <w:t>Centrar la experiencia en vender, recibir y consultar stock</w:t>
            </w:r>
          </w:p>
        </w:tc>
      </w:tr>
      <w:tr w:rsidR="00573FC9" w14:paraId="38607625" w14:textId="77777777">
        <w:tc>
          <w:tcPr>
            <w:tcW w:w="1768" w:type="dxa"/>
          </w:tcPr>
          <w:p w14:paraId="7F817360" w14:textId="77777777" w:rsidR="00573FC9" w:rsidRDefault="00000000">
            <w:r>
              <w:t>Dynamics GP 2015</w:t>
            </w:r>
          </w:p>
        </w:tc>
        <w:tc>
          <w:tcPr>
            <w:tcW w:w="1768" w:type="dxa"/>
          </w:tcPr>
          <w:p w14:paraId="24341F84" w14:textId="77777777" w:rsidR="00573FC9" w:rsidRDefault="00000000">
            <w:r>
              <w:t>ERP empresarial de una generación anterior</w:t>
            </w:r>
          </w:p>
        </w:tc>
        <w:tc>
          <w:tcPr>
            <w:tcW w:w="1768" w:type="dxa"/>
          </w:tcPr>
          <w:p w14:paraId="7EA9C552" w14:textId="77777777" w:rsidR="00573FC9" w:rsidRDefault="00000000">
            <w:r>
              <w:t>Procesos de inventario consolidados</w:t>
            </w:r>
          </w:p>
        </w:tc>
        <w:tc>
          <w:tcPr>
            <w:tcW w:w="1768" w:type="dxa"/>
          </w:tcPr>
          <w:p w14:paraId="5203C7BC" w14:textId="77777777" w:rsidR="00573FC9" w:rsidRDefault="00000000">
            <w:r>
              <w:t>Continuidad del soporte y eventual migración</w:t>
            </w:r>
          </w:p>
        </w:tc>
        <w:tc>
          <w:tcPr>
            <w:tcW w:w="1768" w:type="dxa"/>
          </w:tcPr>
          <w:p w14:paraId="76125554" w14:textId="77777777" w:rsidR="00573FC9" w:rsidRDefault="00000000">
            <w:r>
              <w:t>Cuidar trazabilidad y capacidad de evolución</w:t>
            </w:r>
          </w:p>
        </w:tc>
      </w:tr>
      <w:tr w:rsidR="00573FC9" w14:paraId="5934FBC8" w14:textId="77777777">
        <w:tc>
          <w:tcPr>
            <w:tcW w:w="1768" w:type="dxa"/>
          </w:tcPr>
          <w:p w14:paraId="67A14261" w14:textId="77777777" w:rsidR="00573FC9" w:rsidRDefault="00000000">
            <w:r>
              <w:t>Nuestra propuesta</w:t>
            </w:r>
          </w:p>
        </w:tc>
        <w:tc>
          <w:tcPr>
            <w:tcW w:w="1768" w:type="dxa"/>
          </w:tcPr>
          <w:p w14:paraId="307C7462" w14:textId="77777777" w:rsidR="00573FC9" w:rsidRDefault="00000000">
            <w:r>
              <w:t>Operación comercial básica e inventario</w:t>
            </w:r>
          </w:p>
        </w:tc>
        <w:tc>
          <w:tcPr>
            <w:tcW w:w="1768" w:type="dxa"/>
          </w:tcPr>
          <w:p w14:paraId="318991B8" w14:textId="77777777" w:rsidR="00573FC9" w:rsidRDefault="00000000">
            <w:r>
              <w:t>Relación directa entre operación confirmada y stock</w:t>
            </w:r>
          </w:p>
        </w:tc>
        <w:tc>
          <w:tcPr>
            <w:tcW w:w="1768" w:type="dxa"/>
          </w:tcPr>
          <w:p w14:paraId="05A80994" w14:textId="77777777" w:rsidR="00573FC9" w:rsidRDefault="00000000">
            <w:r>
              <w:t>Alcance menor que un ERP</w:t>
            </w:r>
          </w:p>
        </w:tc>
        <w:tc>
          <w:tcPr>
            <w:tcW w:w="1768" w:type="dxa"/>
          </w:tcPr>
          <w:p w14:paraId="1A841C0E" w14:textId="77777777" w:rsidR="00573FC9" w:rsidRDefault="00000000">
            <w:r>
              <w:t>Resolver con claridad la rutina de una pequeña distribuidora</w:t>
            </w:r>
          </w:p>
        </w:tc>
      </w:tr>
    </w:tbl>
    <w:p w14:paraId="73675CFC" w14:textId="77777777" w:rsidR="001D293F" w:rsidRPr="001D293F" w:rsidRDefault="001D293F" w:rsidP="005B4DDF">
      <w:pPr>
        <w:numPr>
          <w:ilvl w:val="0"/>
          <w:numId w:val="3"/>
        </w:numPr>
        <w:jc w:val="both"/>
      </w:pPr>
    </w:p>
    <w:p w14:paraId="109A98CC" w14:textId="77777777" w:rsidR="001D293F" w:rsidRPr="001D293F" w:rsidRDefault="001D293F" w:rsidP="001D293F">
      <w:pPr>
        <w:ind w:left="720"/>
        <w:jc w:val="both"/>
      </w:pPr>
    </w:p>
    <w:p w14:paraId="7D4D6BA6" w14:textId="77777777" w:rsidR="001D293F" w:rsidRPr="001D293F" w:rsidRDefault="001D293F" w:rsidP="001D293F">
      <w:pPr>
        <w:ind w:left="360"/>
        <w:jc w:val="both"/>
      </w:pPr>
    </w:p>
    <w:p w14:paraId="731370C4" w14:textId="77777777" w:rsidR="001D293F" w:rsidRPr="001D293F" w:rsidRDefault="001D293F" w:rsidP="001D293F">
      <w:pPr>
        <w:ind w:left="720"/>
        <w:jc w:val="both"/>
      </w:pPr>
    </w:p>
    <w:p w14:paraId="04D919C6" w14:textId="77777777" w:rsidR="001D293F" w:rsidRPr="001D293F" w:rsidRDefault="001D293F" w:rsidP="001D293F">
      <w:pPr>
        <w:ind w:left="720"/>
        <w:jc w:val="both"/>
      </w:pPr>
    </w:p>
    <w:p w14:paraId="61E9EBF5" w14:textId="77777777" w:rsidR="00871A29" w:rsidRPr="00871A29" w:rsidRDefault="00871A29" w:rsidP="00871A29">
      <w:pPr>
        <w:ind w:left="720"/>
        <w:jc w:val="both"/>
      </w:pPr>
    </w:p>
    <w:p w14:paraId="5672CB5C" w14:textId="1233A266" w:rsidR="00CE7C15" w:rsidRPr="00CE7C15" w:rsidRDefault="00CE7C15" w:rsidP="005B4DDF">
      <w:pPr>
        <w:numPr>
          <w:ilvl w:val="0"/>
          <w:numId w:val="3"/>
        </w:numPr>
        <w:jc w:val="both"/>
      </w:pPr>
      <w:r w:rsidRPr="005B4DDF">
        <w:rPr>
          <w:b/>
        </w:rPr>
        <w:lastRenderedPageBreak/>
        <w:t>2.5 Conclusiones de la investigación</w:t>
      </w:r>
    </w:p>
    <w:p w14:paraId="5CCC6026" w14:textId="77777777" w:rsidR="00B966D1" w:rsidRDefault="00000000">
      <w:r>
        <w:t xml:space="preserve">Las tres soluciones confirman que el control de inventario ya tiene productos comerciales maduros. El proyecto no pretende superarlos en cantidad de funciones. </w:t>
      </w:r>
      <w:proofErr w:type="spellStart"/>
      <w:r>
        <w:t>Odoo</w:t>
      </w:r>
      <w:proofErr w:type="spellEnd"/>
      <w:r>
        <w:t xml:space="preserve"> muestra la amplitud de un ERP modular; Siigo, el valor de integrar inventario con administración y contabilidad; Dynamics GP 2015, la importancia de pensar en continuidad y evolución de una versión instalada.</w:t>
      </w:r>
    </w:p>
    <w:p w14:paraId="27918B1E" w14:textId="77777777" w:rsidR="00B966D1" w:rsidRDefault="00000000">
      <w:r>
        <w:t>La decisión de negocio es más concreta: que una pequeña distribuidora registre la operación donde ocurre y que esa acción actualice la mercancía. El usuario operativo podrá importar su catálogo, recibir, vender, trasladar, devolver y consultar existencias sin seguir un flujo contable. Esta es una hipótesis de valor para el caso ficticio, no una mejora de usabilidad o productividad ya comprobada.</w:t>
      </w:r>
    </w:p>
    <w:p w14:paraId="1592B44D" w14:textId="77777777" w:rsidR="00B966D1" w:rsidRDefault="00000000">
      <w:r>
        <w:rPr>
          <w:b/>
        </w:rPr>
        <w:t>Fuentes oficiales consultadas (septiembre de 2026):</w:t>
      </w:r>
    </w:p>
    <w:p w14:paraId="381B9C81" w14:textId="77777777" w:rsidR="00B966D1" w:rsidRDefault="00000000">
      <w:proofErr w:type="spellStart"/>
      <w:r>
        <w:t>Odoo</w:t>
      </w:r>
      <w:proofErr w:type="spellEnd"/>
      <w:r>
        <w:t>. Inventario: https://www.odoo.com/app/inventory</w:t>
      </w:r>
    </w:p>
    <w:p w14:paraId="164FD2FD" w14:textId="77777777" w:rsidR="00B966D1" w:rsidRDefault="00000000">
      <w:proofErr w:type="spellStart"/>
      <w:r>
        <w:t>Odoo</w:t>
      </w:r>
      <w:proofErr w:type="spellEnd"/>
      <w:r>
        <w:t>. Documentación de inventario: https://www.odoo.com/documentation/18.0/es/applications/inventory_and_mrp/inventory.html</w:t>
      </w:r>
    </w:p>
    <w:p w14:paraId="0F5DEA63" w14:textId="77777777" w:rsidR="00B966D1" w:rsidRDefault="00000000">
      <w:r>
        <w:t>Siigo. Gestión de inventario: https://www.siigo.com/gestion-de-inventario/</w:t>
      </w:r>
    </w:p>
    <w:p w14:paraId="20F58D77" w14:textId="77777777" w:rsidR="00B966D1" w:rsidRPr="002141FE" w:rsidRDefault="00000000">
      <w:pPr>
        <w:rPr>
          <w:lang w:val="en-US"/>
        </w:rPr>
      </w:pPr>
      <w:r w:rsidRPr="002141FE">
        <w:rPr>
          <w:lang w:val="en-US"/>
        </w:rPr>
        <w:t>Microsoft Learn. Dynamics GP Inventory: https://learn.microsoft.com/en-us/dynamics-gp/distribution/inventory</w:t>
      </w:r>
    </w:p>
    <w:p w14:paraId="0740DC3C" w14:textId="77777777" w:rsidR="00B966D1" w:rsidRPr="00186122" w:rsidRDefault="00000000">
      <w:r w:rsidRPr="00186122">
        <w:t>Microsoft Learn. Ciclo de vida de Dynamics GP 2015: https://learn.microsoft.com/en-us/lifecycle/products/dynamics-gp-2015</w:t>
      </w:r>
    </w:p>
    <w:p w14:paraId="0CF05D05" w14:textId="1BD843CF" w:rsidR="00CE7C15" w:rsidRPr="00CE7C15" w:rsidRDefault="00CE7C15" w:rsidP="002C4C4C">
      <w:pPr>
        <w:jc w:val="both"/>
      </w:pPr>
      <w:r w:rsidRPr="00CE7C15">
        <w:rPr>
          <w:b/>
          <w:bCs/>
        </w:rPr>
        <w:t>3. Especificación de Requerimientos</w:t>
      </w:r>
    </w:p>
    <w:p w14:paraId="7C2D3F10" w14:textId="6901406D" w:rsidR="00CE7C15" w:rsidRDefault="00CE7C15" w:rsidP="002C4C4C">
      <w:pPr>
        <w:numPr>
          <w:ilvl w:val="0"/>
          <w:numId w:val="4"/>
        </w:numPr>
        <w:jc w:val="both"/>
      </w:pPr>
      <w:r w:rsidRPr="00CE7C15">
        <w:rPr>
          <w:b/>
          <w:bCs/>
        </w:rPr>
        <w:t>Requerimientos Funcionales (RF):</w:t>
      </w:r>
      <w:r w:rsidRPr="00CE7C15">
        <w:t xml:space="preserve"> </w:t>
      </w:r>
    </w:p>
    <w:p w14:paraId="4D8129C5" w14:textId="77777777" w:rsidR="00CE7C15" w:rsidRDefault="00CE7C15" w:rsidP="002C4C4C">
      <w:pPr>
        <w:ind w:left="720"/>
        <w:jc w:val="both"/>
      </w:pPr>
      <w:r>
        <w:t>1.</w:t>
      </w:r>
      <w:r>
        <w:tab/>
        <w:t>RF01 — Gestión de productos: el sistema debe permitir crear, consultar, actualizar y eliminar (dar de baja) productos, incluyendo atributos como código, nombre, descripción, categoría, unidad de medida, precio y proveedor asociado.</w:t>
      </w:r>
    </w:p>
    <w:p w14:paraId="6F2C52B7" w14:textId="77777777" w:rsidR="00CE7C15" w:rsidRDefault="00CE7C15" w:rsidP="002C4C4C">
      <w:pPr>
        <w:ind w:left="720"/>
        <w:jc w:val="both"/>
      </w:pPr>
      <w:r>
        <w:t>2.</w:t>
      </w:r>
      <w:r>
        <w:tab/>
        <w:t>RF02 — Gestión de categorías: el sistema debe permitir crear, consultar, actualizar y eliminar categorías y subcategorías de productos.</w:t>
      </w:r>
    </w:p>
    <w:p w14:paraId="126E22C1" w14:textId="77777777" w:rsidR="00CE7C15" w:rsidRDefault="00CE7C15" w:rsidP="002C4C4C">
      <w:pPr>
        <w:ind w:left="720"/>
        <w:jc w:val="both"/>
      </w:pPr>
      <w:r>
        <w:t>3.</w:t>
      </w:r>
      <w:r>
        <w:tab/>
        <w:t>RF03 — Gestión de proveedores: el sistema debe permitir registrar, consultar, actualizar y eliminar proveedores, y asociarlos a uno o varios productos.</w:t>
      </w:r>
    </w:p>
    <w:p w14:paraId="26380BB9" w14:textId="77777777" w:rsidR="00CE7C15" w:rsidRDefault="00CE7C15" w:rsidP="002C4C4C">
      <w:pPr>
        <w:ind w:left="720"/>
        <w:jc w:val="both"/>
      </w:pPr>
      <w:r>
        <w:lastRenderedPageBreak/>
        <w:t>4.</w:t>
      </w:r>
      <w:r>
        <w:tab/>
        <w:t>RF04 — Control de stock: el sistema debe permitir registrar movimientos de inventario (entradas, salidas, ajustes y traslados) y mantener actualizado el saldo disponible de cada producto en cada bodega/almacén.</w:t>
      </w:r>
    </w:p>
    <w:p w14:paraId="4F26883B" w14:textId="77777777" w:rsidR="00CE7C15" w:rsidRDefault="00CE7C15" w:rsidP="002C4C4C">
      <w:pPr>
        <w:ind w:left="720"/>
        <w:jc w:val="both"/>
      </w:pPr>
      <w:r>
        <w:t>5.</w:t>
      </w:r>
      <w:r>
        <w:tab/>
        <w:t>RF05 — Gestión de almacenes o bodegas: el sistema debe permitir administrar múltiples ubicaciones físicas de almacenamiento y consultar el stock de un producto por ubicación.</w:t>
      </w:r>
    </w:p>
    <w:p w14:paraId="144518FA" w14:textId="77777777" w:rsidR="00CE7C15" w:rsidRDefault="00CE7C15" w:rsidP="002C4C4C">
      <w:pPr>
        <w:ind w:left="720"/>
        <w:jc w:val="both"/>
      </w:pPr>
      <w:r>
        <w:t>6.</w:t>
      </w:r>
      <w:r>
        <w:tab/>
        <w:t>RF06 — Órdenes de compra: el sistema debe permitir generar, consultar y actualizar el estado de órdenes de compra a proveedores, y recibir mercancía contra dichas órdenes.</w:t>
      </w:r>
    </w:p>
    <w:p w14:paraId="39DBE49F" w14:textId="77777777" w:rsidR="00CE7C15" w:rsidRDefault="00CE7C15" w:rsidP="002C4C4C">
      <w:pPr>
        <w:ind w:left="720"/>
        <w:jc w:val="both"/>
      </w:pPr>
      <w:r>
        <w:t>7.</w:t>
      </w:r>
      <w:r>
        <w:tab/>
        <w:t>RF07 — Gestión de usuarios y roles: el sistema debe permitir el registro, consulta, actualización y asignación de usuarios, con al menos dos roles (por ejemplo, administrador y operador de bodega) con permisos diferenciados.</w:t>
      </w:r>
    </w:p>
    <w:p w14:paraId="43DE6B46" w14:textId="77777777" w:rsidR="00CE7C15" w:rsidRDefault="00CE7C15" w:rsidP="002C4C4C">
      <w:pPr>
        <w:ind w:left="720"/>
        <w:jc w:val="both"/>
      </w:pPr>
      <w:r>
        <w:t>8.</w:t>
      </w:r>
      <w:r>
        <w:tab/>
        <w:t>RF08 — Autenticación de usuarios: el sistema debe permitir inicio de sesión, cierre de sesión, recuperación de contraseña y cambio de contraseña.</w:t>
      </w:r>
    </w:p>
    <w:p w14:paraId="46C62928" w14:textId="77777777" w:rsidR="00CE7C15" w:rsidRDefault="00CE7C15" w:rsidP="002C4C4C">
      <w:pPr>
        <w:ind w:left="720"/>
        <w:jc w:val="both"/>
      </w:pPr>
      <w:r>
        <w:t>9.</w:t>
      </w:r>
      <w:r>
        <w:tab/>
        <w:t>RF09 — Alertas de stock: el sistema debe notificar (en interfaz, correo o similar) cuando el nivel de stock de un producto esté por debajo de un umbral mínimo configurable.</w:t>
      </w:r>
    </w:p>
    <w:p w14:paraId="3B25BD5F" w14:textId="77777777" w:rsidR="00CE7C15" w:rsidRDefault="00CE7C15" w:rsidP="002C4C4C">
      <w:pPr>
        <w:ind w:left="720"/>
        <w:jc w:val="both"/>
      </w:pPr>
      <w:r>
        <w:t>10.</w:t>
      </w:r>
      <w:r>
        <w:tab/>
        <w:t>RF10 — Trazabilidad y auditoría: el sistema debe registrar quién, cuándo y qué movimiento realizó sobre el inventario (</w:t>
      </w:r>
      <w:proofErr w:type="spellStart"/>
      <w:r>
        <w:t>kardex</w:t>
      </w:r>
      <w:proofErr w:type="spellEnd"/>
      <w:r>
        <w:t>/histórico de movimientos).</w:t>
      </w:r>
    </w:p>
    <w:p w14:paraId="31DEB72F" w14:textId="77777777" w:rsidR="00CE7C15" w:rsidRDefault="00CE7C15" w:rsidP="002C4C4C">
      <w:pPr>
        <w:ind w:left="720"/>
        <w:jc w:val="both"/>
      </w:pPr>
      <w:r>
        <w:t>11.</w:t>
      </w:r>
      <w:r>
        <w:tab/>
        <w:t>RF11 — Reportes: el sistema debe generar reportes básicos de inventario (existencias actuales, valorización del inventario, productos con mayor y menor rotación).</w:t>
      </w:r>
    </w:p>
    <w:p w14:paraId="48265F77" w14:textId="77777777" w:rsidR="00CE7C15" w:rsidRDefault="00CE7C15" w:rsidP="002C4C4C">
      <w:pPr>
        <w:ind w:left="720"/>
        <w:jc w:val="both"/>
      </w:pPr>
      <w:r>
        <w:t>12.</w:t>
      </w:r>
      <w:r>
        <w:tab/>
        <w:t>RF12 — Búsqueda y filtrado: el sistema debe permitir buscar y filtrar productos por nombre, código, categoría o proveedor.</w:t>
      </w:r>
    </w:p>
    <w:p w14:paraId="03292676" w14:textId="77777777" w:rsidR="00CE7C15" w:rsidRDefault="00CE7C15" w:rsidP="002C4C4C">
      <w:pPr>
        <w:ind w:left="720"/>
        <w:jc w:val="both"/>
      </w:pPr>
      <w:r>
        <w:t>13.</w:t>
      </w:r>
      <w:r>
        <w:tab/>
        <w:t>RF13 — Gestión de devoluciones: el sistema debe permitir registrar devoluciones de productos, tanto de clientes como hacia proveedores, y reflejarlas en el stock.</w:t>
      </w:r>
    </w:p>
    <w:p w14:paraId="0E3B9D6E" w14:textId="5CB52241" w:rsidR="00CE7C15" w:rsidRPr="00CE7C15" w:rsidRDefault="00CE7C15" w:rsidP="002C4C4C">
      <w:pPr>
        <w:ind w:left="720"/>
        <w:jc w:val="both"/>
      </w:pPr>
      <w:r>
        <w:t>14.</w:t>
      </w:r>
      <w:r>
        <w:tab/>
        <w:t>RF14 — Panel de indicadores (</w:t>
      </w:r>
      <w:proofErr w:type="spellStart"/>
      <w:r>
        <w:t>dashboard</w:t>
      </w:r>
      <w:proofErr w:type="spellEnd"/>
      <w:r>
        <w:t>): el sistema debe presentar indicadores clave del inventario (rotación, quiebres de stock, valor total, entre otros).</w:t>
      </w:r>
    </w:p>
    <w:p w14:paraId="60AC186C" w14:textId="77777777" w:rsidR="00CE7C15" w:rsidRPr="00CE7C15" w:rsidRDefault="00CE7C15" w:rsidP="002C4C4C">
      <w:pPr>
        <w:ind w:left="720"/>
        <w:jc w:val="both"/>
      </w:pPr>
      <w:r>
        <w:t>15.</w:t>
      </w:r>
      <w:r>
        <w:tab/>
        <w:t xml:space="preserve">RF15 – Gestión de ventas: el sistema debe permitir registrar productos, cantidades, precios, total, método de pago, fecha y usuario; al confirmar la </w:t>
      </w:r>
      <w:r>
        <w:lastRenderedPageBreak/>
        <w:t>venta, debe descontar automáticamente las existencias de la bodega correspondiente.</w:t>
      </w:r>
    </w:p>
    <w:p w14:paraId="4531CF3C" w14:textId="77777777" w:rsidR="00CE7C15" w:rsidRPr="00CE7C15" w:rsidRDefault="00CE7C15" w:rsidP="002C4C4C">
      <w:pPr>
        <w:ind w:left="720"/>
        <w:jc w:val="both"/>
      </w:pPr>
      <w:r>
        <w:t>16.</w:t>
      </w:r>
      <w:r>
        <w:tab/>
        <w:t>RF16 – Historial de ventas: el sistema debe permitir consultar las ventas registradas y sus detalles, con filtros por fecha, usuario o método de pago.</w:t>
      </w:r>
    </w:p>
    <w:p w14:paraId="22E80F22" w14:textId="77777777" w:rsidR="00CE7C15" w:rsidRPr="00CE7C15" w:rsidRDefault="00CE7C15" w:rsidP="002C4C4C">
      <w:pPr>
        <w:ind w:left="720"/>
        <w:jc w:val="both"/>
      </w:pPr>
      <w:r>
        <w:t>17.</w:t>
      </w:r>
      <w:r>
        <w:tab/>
        <w:t>RF17 – Importación de productos: el sistema debe permitir cargar productos iniciales desde un archivo Excel o CSV, validar los datos e informar las filas que requieran corrección.</w:t>
      </w:r>
    </w:p>
    <w:p w14:paraId="6ED93621" w14:textId="70119772" w:rsidR="00CE7C15" w:rsidRDefault="00CE7C15" w:rsidP="002C4C4C">
      <w:pPr>
        <w:numPr>
          <w:ilvl w:val="0"/>
          <w:numId w:val="4"/>
        </w:numPr>
        <w:jc w:val="both"/>
      </w:pPr>
      <w:r w:rsidRPr="00CE7C15">
        <w:rPr>
          <w:b/>
          <w:bCs/>
        </w:rPr>
        <w:t>Requerimientos No Funcionales (RNF):</w:t>
      </w:r>
      <w:r w:rsidRPr="00CE7C15">
        <w:t xml:space="preserve"> </w:t>
      </w:r>
    </w:p>
    <w:p w14:paraId="66FF8CD3" w14:textId="77777777" w:rsidR="00CE7C15" w:rsidRDefault="00CE7C15" w:rsidP="002C4C4C">
      <w:pPr>
        <w:ind w:left="708"/>
        <w:jc w:val="both"/>
      </w:pPr>
      <w:r>
        <w:t>1.</w:t>
      </w:r>
      <w:r>
        <w:tab/>
        <w:t>RNF01 — Arquitectura: el sistema debe estar construido bajo una arquitectura de microservicios, con servicios independientes y débilmente acoplados, comunicados mediante API REST y/o mensajería asíncrona.</w:t>
      </w:r>
    </w:p>
    <w:p w14:paraId="74CA607A" w14:textId="77777777" w:rsidR="00CE7C15" w:rsidRDefault="00CE7C15" w:rsidP="002C4C4C">
      <w:pPr>
        <w:ind w:left="708"/>
        <w:jc w:val="both"/>
      </w:pPr>
      <w:r>
        <w:t>2.</w:t>
      </w:r>
      <w:r>
        <w:tab/>
        <w:t>RNF02 — Persistencia independiente: cada microservicio debe gestionar su propia base de datos, evitando el acceso directo de un servicio a la base de datos de otro.</w:t>
      </w:r>
    </w:p>
    <w:p w14:paraId="12E422C2" w14:textId="77777777" w:rsidR="00CE7C15" w:rsidRDefault="00CE7C15" w:rsidP="002C4C4C">
      <w:pPr>
        <w:ind w:left="708"/>
        <w:jc w:val="both"/>
      </w:pPr>
      <w:r>
        <w:t>3.</w:t>
      </w:r>
      <w:r>
        <w:tab/>
        <w:t>RNF03 — Contenerización: todos los microservicios y sus dependencias (bases de datos, colas de mensajería, etc.) deben ejecutarse en contenedores Docker.</w:t>
      </w:r>
    </w:p>
    <w:p w14:paraId="55161875" w14:textId="77777777" w:rsidR="00CE7C15" w:rsidRDefault="00CE7C15" w:rsidP="002C4C4C">
      <w:pPr>
        <w:ind w:left="708"/>
        <w:jc w:val="both"/>
      </w:pPr>
      <w:r>
        <w:t>4.</w:t>
      </w:r>
      <w:r>
        <w:tab/>
        <w:t xml:space="preserve">RNF04 — Orquestación: el sistema debe desplegarse y gestionarse obligatoriamente mediante </w:t>
      </w:r>
      <w:proofErr w:type="spellStart"/>
      <w:r>
        <w:t>Kubernetes</w:t>
      </w:r>
      <w:proofErr w:type="spellEnd"/>
      <w:r>
        <w:t xml:space="preserve">; el uso de </w:t>
      </w:r>
      <w:proofErr w:type="spellStart"/>
      <w:r>
        <w:t>Kubernetes</w:t>
      </w:r>
      <w:proofErr w:type="spellEnd"/>
      <w:r>
        <w:t xml:space="preserve"> no es opcional.</w:t>
      </w:r>
    </w:p>
    <w:p w14:paraId="4BB5323F" w14:textId="77777777" w:rsidR="00CE7C15" w:rsidRDefault="00CE7C15" w:rsidP="002C4C4C">
      <w:pPr>
        <w:ind w:left="708"/>
        <w:jc w:val="both"/>
      </w:pPr>
      <w:r>
        <w:t>5.</w:t>
      </w:r>
      <w:r>
        <w:tab/>
        <w:t>RNF05 — Escalabilidad: la arquitectura debe permitir escalar de forma independiente los microservicios con mayor carga (por ejemplo, el de consulta de stock).</w:t>
      </w:r>
    </w:p>
    <w:p w14:paraId="01556A64" w14:textId="77777777" w:rsidR="00CE7C15" w:rsidRDefault="00CE7C15" w:rsidP="002C4C4C">
      <w:pPr>
        <w:ind w:left="708"/>
        <w:jc w:val="both"/>
      </w:pPr>
      <w:r>
        <w:t>6.</w:t>
      </w:r>
      <w:r>
        <w:tab/>
        <w:t>RNF06 — Rendimiento: el sistema debe responder a las operaciones de consulta en un tiempo menor a 2 segundos bajo una carga concurrente definida y sustentada por el equipo.</w:t>
      </w:r>
    </w:p>
    <w:p w14:paraId="44DF2717" w14:textId="77777777" w:rsidR="00CE7C15" w:rsidRDefault="00CE7C15" w:rsidP="002C4C4C">
      <w:pPr>
        <w:ind w:left="708"/>
        <w:jc w:val="both"/>
      </w:pPr>
      <w:r>
        <w:t>7.</w:t>
      </w:r>
      <w:r>
        <w:tab/>
        <w:t>RNF07 — Seguridad: las comunicaciones y la autenticación deben protegerse mediante mecanismos estándar (por ejemplo, JWT/OAuth2, cifrado de contraseñas).</w:t>
      </w:r>
    </w:p>
    <w:p w14:paraId="3FEB7001" w14:textId="77777777" w:rsidR="00CE7C15" w:rsidRDefault="00CE7C15" w:rsidP="002C4C4C">
      <w:pPr>
        <w:ind w:left="708"/>
        <w:jc w:val="both"/>
      </w:pPr>
      <w:r>
        <w:t>8.</w:t>
      </w:r>
      <w:r>
        <w:tab/>
        <w:t>RNF08 — Documentación de API: cada microservicio debe exponer documentación de su API (</w:t>
      </w:r>
      <w:proofErr w:type="spellStart"/>
      <w:r>
        <w:t>OpenAPI</w:t>
      </w:r>
      <w:proofErr w:type="spellEnd"/>
      <w:r>
        <w:t>/Swagger o equivalente).</w:t>
      </w:r>
    </w:p>
    <w:p w14:paraId="4634A2B7" w14:textId="77777777" w:rsidR="00CE7C15" w:rsidRDefault="00CE7C15" w:rsidP="002C4C4C">
      <w:pPr>
        <w:ind w:left="708"/>
        <w:jc w:val="both"/>
      </w:pPr>
      <w:r>
        <w:lastRenderedPageBreak/>
        <w:t>9.</w:t>
      </w:r>
      <w:r>
        <w:tab/>
        <w:t xml:space="preserve">RNF09 — API Gateway propio: todas las peticiones dirigidas al sistema deben pasar obligatoriamente por un API Gateway construido por el equipo; no se permite el uso de Kong ni de ninguna otra solución de </w:t>
      </w:r>
      <w:proofErr w:type="spellStart"/>
      <w:r>
        <w:t>gateway</w:t>
      </w:r>
      <w:proofErr w:type="spellEnd"/>
      <w:r>
        <w:t xml:space="preserve"> de terceros.</w:t>
      </w:r>
    </w:p>
    <w:p w14:paraId="6C5323D7" w14:textId="77777777" w:rsidR="00CE7C15" w:rsidRDefault="00CE7C15" w:rsidP="002C4C4C">
      <w:pPr>
        <w:ind w:left="708"/>
        <w:jc w:val="both"/>
      </w:pPr>
      <w:r>
        <w:t>10.</w:t>
      </w:r>
      <w:r>
        <w:tab/>
        <w:t xml:space="preserve">RNF10 — </w:t>
      </w:r>
      <w:proofErr w:type="spellStart"/>
      <w:r>
        <w:t>Observabilidad</w:t>
      </w:r>
      <w:proofErr w:type="spellEnd"/>
      <w:r>
        <w:t>: el sistema debe contar con registro (</w:t>
      </w:r>
      <w:proofErr w:type="spellStart"/>
      <w:r>
        <w:t>logging</w:t>
      </w:r>
      <w:proofErr w:type="spellEnd"/>
      <w:r>
        <w:t>) centralizado o consultable de cada microservicio, y de forma deseable métricas básicas de monitoreo.</w:t>
      </w:r>
    </w:p>
    <w:p w14:paraId="4C92D562" w14:textId="77777777" w:rsidR="00CE7C15" w:rsidRDefault="00CE7C15" w:rsidP="002C4C4C">
      <w:pPr>
        <w:ind w:left="708"/>
        <w:jc w:val="both"/>
      </w:pPr>
      <w:r>
        <w:t>11.</w:t>
      </w:r>
      <w:r>
        <w:tab/>
        <w:t xml:space="preserve">RNF11 — Pruebas de rendimiento: cada integrante del equipo debe definir y ejecutar un mínimo de quince (15) pruebas de rendimiento sobre los </w:t>
      </w:r>
      <w:proofErr w:type="spellStart"/>
      <w:r>
        <w:t>endpoints</w:t>
      </w:r>
      <w:proofErr w:type="spellEnd"/>
      <w:r>
        <w:t xml:space="preserve"> que él mismo defina, con sus resultados documentados.</w:t>
      </w:r>
    </w:p>
    <w:p w14:paraId="3810E832" w14:textId="77777777" w:rsidR="00CE7C15" w:rsidRDefault="00CE7C15" w:rsidP="002C4C4C">
      <w:pPr>
        <w:ind w:left="708"/>
        <w:jc w:val="both"/>
      </w:pPr>
      <w:r>
        <w:t>12.</w:t>
      </w:r>
      <w:r>
        <w:tab/>
        <w:t>RNF12 — Control de versiones en GitHub: todo el proyecto debe alojarse en un repositorio de GitHub por equipo, en el cual debe evidenciarse la actividad (</w:t>
      </w:r>
      <w:proofErr w:type="spellStart"/>
      <w:r>
        <w:t>commits</w:t>
      </w:r>
      <w:proofErr w:type="spellEnd"/>
      <w:r>
        <w:t xml:space="preserve">, ramas y </w:t>
      </w:r>
      <w:proofErr w:type="spellStart"/>
      <w:r>
        <w:t>pull</w:t>
      </w:r>
      <w:proofErr w:type="spellEnd"/>
      <w:r>
        <w:t xml:space="preserve"> </w:t>
      </w:r>
      <w:proofErr w:type="spellStart"/>
      <w:r>
        <w:t>requests</w:t>
      </w:r>
      <w:proofErr w:type="spellEnd"/>
      <w:r>
        <w:t>) de todos los integrantes.</w:t>
      </w:r>
    </w:p>
    <w:p w14:paraId="7BA88699" w14:textId="77777777" w:rsidR="00CE7C15" w:rsidRDefault="00CE7C15" w:rsidP="002C4C4C">
      <w:pPr>
        <w:ind w:left="708"/>
        <w:jc w:val="both"/>
      </w:pPr>
      <w:r>
        <w:t>13.</w:t>
      </w:r>
      <w:r>
        <w:tab/>
        <w:t>RNF13 — Mantenibilidad: el código debe seguir buenas prácticas de diseño (bajo acoplamiento, alta cohesión).</w:t>
      </w:r>
    </w:p>
    <w:p w14:paraId="0B40A3E1" w14:textId="77777777" w:rsidR="00CE7C15" w:rsidRDefault="00CE7C15" w:rsidP="002C4C4C">
      <w:pPr>
        <w:ind w:left="708"/>
        <w:jc w:val="both"/>
      </w:pPr>
      <w:r>
        <w:t>14.</w:t>
      </w:r>
      <w:r>
        <w:tab/>
        <w:t xml:space="preserve">RNF14 — Portabilidad: gracias a la contenerización, el sistema debe poder desplegarse en cualquier entorno compatible con Docker y </w:t>
      </w:r>
      <w:proofErr w:type="spellStart"/>
      <w:r>
        <w:t>Kubernetes</w:t>
      </w:r>
      <w:proofErr w:type="spellEnd"/>
      <w:r>
        <w:t xml:space="preserve"> sin cambios en el código fuente.</w:t>
      </w:r>
    </w:p>
    <w:p w14:paraId="49DBB1CD" w14:textId="77777777" w:rsidR="00CE7C15" w:rsidRDefault="00CE7C15" w:rsidP="002C4C4C">
      <w:pPr>
        <w:ind w:left="708"/>
        <w:jc w:val="both"/>
      </w:pPr>
      <w:r>
        <w:t>15.</w:t>
      </w:r>
      <w:r>
        <w:tab/>
        <w:t xml:space="preserve">RNF15 — Tecnologías permitidas: únicamente pueden emplearse los lenguajes, </w:t>
      </w:r>
      <w:proofErr w:type="spellStart"/>
      <w:r>
        <w:t>frameworks</w:t>
      </w:r>
      <w:proofErr w:type="spellEnd"/>
      <w:r>
        <w:t>, bases de datos y demás herramientas vistas y trabajadas durante las clases del curso.</w:t>
      </w:r>
    </w:p>
    <w:p w14:paraId="68E0CB17" w14:textId="0C40CEC2" w:rsidR="00CE7C15" w:rsidRDefault="00CE7C15" w:rsidP="002C4C4C">
      <w:pPr>
        <w:ind w:left="708"/>
        <w:jc w:val="both"/>
      </w:pPr>
      <w:r>
        <w:t>16.</w:t>
      </w:r>
      <w:r>
        <w:tab/>
        <w:t>RNF16 — Uso documentado de IA: el proceso de desarrollo debe evidenciar, mediante las bitácoras correspondientes, el uso crítico y comprendido de herramientas de inteligencia artificial.</w:t>
      </w:r>
    </w:p>
    <w:p w14:paraId="2E72A770" w14:textId="538888D9" w:rsidR="00CE7C15" w:rsidRPr="00CE7C15" w:rsidRDefault="00CE7C15" w:rsidP="002C4C4C">
      <w:pPr>
        <w:jc w:val="both"/>
      </w:pPr>
      <w:r w:rsidRPr="00CE7C15">
        <w:rPr>
          <w:b/>
          <w:bCs/>
        </w:rPr>
        <w:t>4. Arquitectura del Sistema</w:t>
      </w:r>
    </w:p>
    <w:p w14:paraId="7F8E2DAE" w14:textId="37F6DB5A" w:rsidR="00CE7C15" w:rsidRDefault="00CE7C15" w:rsidP="002C4C4C">
      <w:pPr>
        <w:numPr>
          <w:ilvl w:val="0"/>
          <w:numId w:val="5"/>
        </w:numPr>
        <w:jc w:val="both"/>
      </w:pPr>
      <w:r>
        <w:rPr>
          <w:b/>
        </w:rPr>
        <w:t>4.1 Justificación Técnica: Monolito vs. Microservicios</w:t>
      </w:r>
    </w:p>
    <w:p w14:paraId="7B6952FB" w14:textId="259C7E61" w:rsidR="000802E2" w:rsidRPr="00AD0335" w:rsidRDefault="00AD0335" w:rsidP="002C4C4C">
      <w:pPr>
        <w:ind w:left="720"/>
        <w:jc w:val="both"/>
        <w:rPr>
          <w:b/>
          <w:bCs/>
        </w:rPr>
      </w:pPr>
      <w:r>
        <w:rPr>
          <w:b/>
        </w:rPr>
        <w:t>Arquitectura monolítica</w:t>
      </w:r>
    </w:p>
    <w:p w14:paraId="385EB051" w14:textId="77777777" w:rsidR="004D15B2" w:rsidRPr="004D15B2" w:rsidRDefault="004D15B2" w:rsidP="004D15B2">
      <w:pPr>
        <w:ind w:left="720"/>
        <w:jc w:val="both"/>
      </w:pPr>
      <w:r w:rsidRPr="004D15B2">
        <w:t>Una arquitectura monolítica podría ser una opción válida para este proyecto. Al concentrar todas las funcionalidades en una sola aplicación, su desarrollo inicial, despliegue y depuración serían más sencillos, especialmente para un equipo pequeño. Además, un monolito bien organizado puede separar internamente módulos como productos, ventas, compras e inventario.</w:t>
      </w:r>
    </w:p>
    <w:p w14:paraId="239EDF2E" w14:textId="77777777" w:rsidR="004D15B2" w:rsidRPr="004D15B2" w:rsidRDefault="004D15B2" w:rsidP="004D15B2">
      <w:pPr>
        <w:ind w:left="720"/>
        <w:jc w:val="both"/>
      </w:pPr>
      <w:r w:rsidRPr="004D15B2">
        <w:lastRenderedPageBreak/>
        <w:t>Sin embargo, a medida que el sistema crece, esa concentración también puede convertirse en una limitación. Una modificación en una parte de la aplicación normalmente obliga a volver a construir, probar y desplegar la aplicación completa. Esto aumenta el alcance de cada cambio y hace más difícil aislar el origen de un problema cuando varios módulos comparten el mismo proceso de ejecución.</w:t>
      </w:r>
    </w:p>
    <w:p w14:paraId="20E4B3B1" w14:textId="77777777" w:rsidR="004D15B2" w:rsidRPr="004D15B2" w:rsidRDefault="004D15B2" w:rsidP="004D15B2">
      <w:pPr>
        <w:ind w:left="720"/>
        <w:jc w:val="both"/>
      </w:pPr>
      <w:r w:rsidRPr="004D15B2">
        <w:t xml:space="preserve">También puede resultar menos flexible frente a necesidades de rendimiento. Por ejemplo, si en determinado momento las consultas de inventario reciben mucha más carga que la gestión de usuarios, en un monolito normalmente se escala toda la </w:t>
      </w:r>
      <w:proofErr w:type="gramStart"/>
      <w:r w:rsidRPr="004D15B2">
        <w:t>aplicación</w:t>
      </w:r>
      <w:proofErr w:type="gramEnd"/>
      <w:r w:rsidRPr="004D15B2">
        <w:t xml:space="preserve"> aunque solo una parte necesite más recursos.</w:t>
      </w:r>
    </w:p>
    <w:p w14:paraId="00CE47D3" w14:textId="77777777" w:rsidR="004D15B2" w:rsidRPr="004D15B2" w:rsidRDefault="004D15B2" w:rsidP="004D15B2">
      <w:pPr>
        <w:ind w:left="720"/>
        <w:jc w:val="both"/>
      </w:pPr>
      <w:r w:rsidRPr="004D15B2">
        <w:t>Por estas razones, aunque el monolito sería una alternativa más sencilla para comenzar, el proyecto adopta una arquitectura de microservicios con el objetivo de separar responsabilidades que tienen comportamientos y necesidades distintas dentro del negocio.</w:t>
      </w:r>
    </w:p>
    <w:p w14:paraId="13E8007D" w14:textId="77777777" w:rsidR="00AD0335" w:rsidRDefault="00AD0335" w:rsidP="002C4C4C">
      <w:pPr>
        <w:ind w:left="720"/>
        <w:jc w:val="both"/>
      </w:pPr>
    </w:p>
    <w:p w14:paraId="0AFE7628" w14:textId="39EA1EA1" w:rsidR="00AD0335" w:rsidRDefault="00AD0335" w:rsidP="002C4C4C">
      <w:pPr>
        <w:ind w:left="720"/>
        <w:jc w:val="both"/>
        <w:rPr>
          <w:b/>
          <w:bCs/>
        </w:rPr>
      </w:pPr>
      <w:r>
        <w:rPr>
          <w:b/>
        </w:rPr>
        <w:t>¿Por qué microservicios en este proyecto?</w:t>
      </w:r>
    </w:p>
    <w:p w14:paraId="7239291E" w14:textId="77777777" w:rsidR="002E441C" w:rsidRPr="002E441C" w:rsidRDefault="002E441C" w:rsidP="002E441C">
      <w:pPr>
        <w:jc w:val="both"/>
      </w:pPr>
      <w:r w:rsidRPr="002E441C">
        <w:t>La arquitectura propuesta divide el sistema en seis microservicios: Usuarios y Seguridad, Catálogo, Inventario y Almacenes, Abastecimiento, Ventas, y Reportes y Alertas. Cada uno se encarga de un proceso específico y mantiene su propia lógica y persistencia.</w:t>
      </w:r>
    </w:p>
    <w:p w14:paraId="15EB5BF0" w14:textId="77777777" w:rsidR="002E441C" w:rsidRPr="002E441C" w:rsidRDefault="002E441C" w:rsidP="002E441C">
      <w:pPr>
        <w:jc w:val="both"/>
      </w:pPr>
      <w:r w:rsidRPr="002E441C">
        <w:t>Esta separación permite que los cambios se concentren en el servicio que realmente los necesita. Por ejemplo, si se modifica la forma de registrar una venta, el trabajo principal se realiza sobre el microservicio de Ventas. Si se optimiza la consulta de existencias, la intervención se concentra en Inventario. Esto reduce el alcance de las modificaciones y evita tener que reconstruir o desplegar todo el sistema por cada cambio, siempre que los contratos entre servicios se mantengan compatibles.</w:t>
      </w:r>
    </w:p>
    <w:p w14:paraId="0132B95E" w14:textId="77777777" w:rsidR="002E441C" w:rsidRPr="002E441C" w:rsidRDefault="002E441C" w:rsidP="002E441C">
      <w:pPr>
        <w:jc w:val="both"/>
      </w:pPr>
      <w:r w:rsidRPr="002E441C">
        <w:t>También facilita el mantenimiento y la detección de errores. Si una operación de ventas presenta un problema, es posible concentrar la revisión en el servicio de Ventas y en su comunicación con Inventario, en lugar de revisar una aplicación completa donde todas las responsabilidades se encuentran ejecutándose dentro del mismo proceso. Del mismo modo, los registros y pruebas pueden organizarse por servicio, lo que ayuda a identificar con mayor precisión dónde se produjo una falla.</w:t>
      </w:r>
    </w:p>
    <w:p w14:paraId="11FE00F3" w14:textId="77777777" w:rsidR="002E441C" w:rsidRPr="002E441C" w:rsidRDefault="002E441C" w:rsidP="002E441C">
      <w:pPr>
        <w:jc w:val="both"/>
      </w:pPr>
      <w:r w:rsidRPr="002E441C">
        <w:t xml:space="preserve">Otra ventaja importante es el aislamiento de fallos. La intención es que un problema en una funcionalidad no detenga necesariamente todo el sistema. Por ejemplo, si el </w:t>
      </w:r>
      <w:r w:rsidRPr="002E441C">
        <w:lastRenderedPageBreak/>
        <w:t>servicio de Reportes y Alertas presenta una falla, el sistema debería seguir permitiendo registrar ventas, recibir mercancía y consultar el inventario operativo. Esto no significa que los microservicios eliminen las fallas en cadena, ya que una dependencia crítica puede afectar a otros servicios, pero una buena separación permite reducir el impacto de ciertos errores.</w:t>
      </w:r>
    </w:p>
    <w:p w14:paraId="58772DCA" w14:textId="77777777" w:rsidR="002E441C" w:rsidRPr="002E441C" w:rsidRDefault="002E441C" w:rsidP="002E441C">
      <w:pPr>
        <w:jc w:val="both"/>
      </w:pPr>
      <w:r w:rsidRPr="002E441C">
        <w:t>La arquitectura también permite escalar de manera independiente las partes con mayor demanda. No todos los servicios tendrán necesariamente la misma carga. Inventario puede recibir numerosas consultas de existencias y actualizaciones de stock, mientras que Usuarios y Seguridad tendrá una carga diferente. Con microservicios se pueden aumentar los recursos o las réplicas del servicio que realmente lo necesita sin tener que escalar todos los componentes al mismo tiempo.</w:t>
      </w:r>
    </w:p>
    <w:p w14:paraId="6F24769C" w14:textId="77777777" w:rsidR="002E441C" w:rsidRPr="002E441C" w:rsidRDefault="002E441C" w:rsidP="002E441C">
      <w:pPr>
        <w:jc w:val="both"/>
      </w:pPr>
      <w:r w:rsidRPr="002E441C">
        <w:t xml:space="preserve">Esto también resulta útil para las pruebas de rendimiento requeridas por el proyecto. Las pruebas pueden identificar qué servicio o </w:t>
      </w:r>
      <w:proofErr w:type="spellStart"/>
      <w:r w:rsidRPr="002E441C">
        <w:t>endpoint</w:t>
      </w:r>
      <w:proofErr w:type="spellEnd"/>
      <w:r w:rsidRPr="002E441C">
        <w:t xml:space="preserve"> presenta tiempos de respuesta altos o dificultades bajo carga. Si, por ejemplo, las consultas de stock muestran un cuello de botella, la optimización puede centrarse en Inventario y posteriormente repetir las pruebas sobre ese servicio para comprobar si la modificación produjo una mejora.</w:t>
      </w:r>
    </w:p>
    <w:p w14:paraId="64E7271F" w14:textId="77777777" w:rsidR="002E441C" w:rsidRPr="002E441C" w:rsidRDefault="002E441C" w:rsidP="002E441C">
      <w:pPr>
        <w:jc w:val="both"/>
      </w:pPr>
      <w:r w:rsidRPr="002E441C">
        <w:t>De manera similar, el despliegue independiente permite introducir correcciones o mejoras en un microservicio específico sin tener que publicar nuevamente toda la aplicación. Una actualización del módulo de reportes, por ejemplo, no debería requerir desplegar nuevamente Ventas, Catálogo o Usuarios si sus interfaces no han cambiado.</w:t>
      </w:r>
    </w:p>
    <w:p w14:paraId="12D4B232" w14:textId="77777777" w:rsidR="002E441C" w:rsidRPr="002E441C" w:rsidRDefault="002E441C" w:rsidP="002E441C">
      <w:pPr>
        <w:jc w:val="both"/>
      </w:pPr>
      <w:r w:rsidRPr="002E441C">
        <w:t xml:space="preserve">En resumen, para este proyecto los microservicios ofrecen principalmente cuatro ventajas: </w:t>
      </w:r>
      <w:r w:rsidRPr="002E441C">
        <w:rPr>
          <w:b/>
          <w:bCs/>
        </w:rPr>
        <w:t>aislar responsabilidades, reducir el alcance de los cambios, permitir escalamiento y optimización independiente, y facilitar la identificación de fallos y pruebas por componente</w:t>
      </w:r>
      <w:r w:rsidRPr="002E441C">
        <w:t>.</w:t>
      </w:r>
    </w:p>
    <w:p w14:paraId="04C4EB27" w14:textId="77777777" w:rsidR="002E441C" w:rsidRPr="002E441C" w:rsidRDefault="002E441C" w:rsidP="002E441C">
      <w:pPr>
        <w:jc w:val="both"/>
      </w:pPr>
      <w:r w:rsidRPr="002E441C">
        <w:t>La arquitectura, sin embargo, también introduce dificultades adicionales: comunicación entre servicios, mayor cantidad de despliegues, bases de datos independientes y necesidad de controlar correctamente las dependencias. Por esa razón no se plantea crear un microservicio por cada tabla o funcionalidad pequeña. Se definieron seis servicios que agrupan procesos relacionados y que representan áreas claras de la operación de Distribuidora Andina.</w:t>
      </w:r>
    </w:p>
    <w:p w14:paraId="0D8B8CE8" w14:textId="77777777" w:rsidR="000802E2" w:rsidRDefault="000802E2" w:rsidP="002C4C4C">
      <w:pPr>
        <w:jc w:val="both"/>
      </w:pPr>
    </w:p>
    <w:p w14:paraId="19799FCA" w14:textId="77777777" w:rsidR="00605BB4" w:rsidRPr="00CE7C15" w:rsidRDefault="00605BB4" w:rsidP="002C4C4C">
      <w:pPr>
        <w:ind w:left="720"/>
        <w:jc w:val="both"/>
      </w:pPr>
    </w:p>
    <w:p w14:paraId="0C7B5CAF" w14:textId="1449E277" w:rsidR="00CE7C15" w:rsidRDefault="00CE7C15" w:rsidP="002C4C4C">
      <w:pPr>
        <w:numPr>
          <w:ilvl w:val="0"/>
          <w:numId w:val="5"/>
        </w:numPr>
        <w:jc w:val="both"/>
      </w:pPr>
      <w:r w:rsidRPr="00CE7C15">
        <w:rPr>
          <w:b/>
          <w:bCs/>
        </w:rPr>
        <w:t>4.2 Identificación preliminar de Microservicios</w:t>
      </w:r>
    </w:p>
    <w:p w14:paraId="1372EB19" w14:textId="09CFB237" w:rsidR="00B10EF0" w:rsidRPr="00B10EF0" w:rsidRDefault="00B10EF0" w:rsidP="00B10EF0">
      <w:pPr>
        <w:ind w:left="708"/>
        <w:jc w:val="both"/>
        <w:rPr>
          <w:b/>
          <w:bCs/>
        </w:rPr>
      </w:pPr>
      <w:r>
        <w:rPr>
          <w:b/>
          <w:bCs/>
        </w:rPr>
        <w:lastRenderedPageBreak/>
        <w:t>4.2.</w:t>
      </w:r>
      <w:r w:rsidRPr="00B10EF0">
        <w:rPr>
          <w:b/>
          <w:bCs/>
        </w:rPr>
        <w:t>1. Servicio de Usuarios y Seguridad (</w:t>
      </w:r>
      <w:proofErr w:type="spellStart"/>
      <w:r w:rsidRPr="00B10EF0">
        <w:rPr>
          <w:b/>
          <w:bCs/>
        </w:rPr>
        <w:t>Identity</w:t>
      </w:r>
      <w:proofErr w:type="spellEnd"/>
      <w:r w:rsidRPr="00B10EF0">
        <w:rPr>
          <w:b/>
          <w:bCs/>
        </w:rPr>
        <w:t xml:space="preserve"> &amp; Access Management)</w:t>
      </w:r>
    </w:p>
    <w:p w14:paraId="3AB1C7D1" w14:textId="77777777" w:rsidR="00B10EF0" w:rsidRPr="00B10EF0" w:rsidRDefault="00B10EF0" w:rsidP="00B10EF0">
      <w:pPr>
        <w:numPr>
          <w:ilvl w:val="0"/>
          <w:numId w:val="17"/>
        </w:numPr>
        <w:jc w:val="both"/>
      </w:pPr>
      <w:r w:rsidRPr="00B10EF0">
        <w:rPr>
          <w:b/>
          <w:bCs/>
        </w:rPr>
        <w:t>Dominio:</w:t>
      </w:r>
      <w:r w:rsidRPr="00B10EF0">
        <w:t xml:space="preserve"> Seguridad, identidad y control de acceso.</w:t>
      </w:r>
    </w:p>
    <w:p w14:paraId="514B7D6F" w14:textId="77777777" w:rsidR="00B10EF0" w:rsidRPr="00B10EF0" w:rsidRDefault="00B10EF0" w:rsidP="00B10EF0">
      <w:pPr>
        <w:numPr>
          <w:ilvl w:val="0"/>
          <w:numId w:val="17"/>
        </w:numPr>
        <w:jc w:val="both"/>
      </w:pPr>
      <w:r w:rsidRPr="00B10EF0">
        <w:rPr>
          <w:b/>
          <w:bCs/>
        </w:rPr>
        <w:t>Responsabilidades:</w:t>
      </w:r>
    </w:p>
    <w:p w14:paraId="5817E35D" w14:textId="77777777" w:rsidR="00B10EF0" w:rsidRPr="00B10EF0" w:rsidRDefault="00B10EF0" w:rsidP="00624B9C">
      <w:pPr>
        <w:numPr>
          <w:ilvl w:val="1"/>
          <w:numId w:val="22"/>
        </w:numPr>
        <w:jc w:val="both"/>
      </w:pPr>
      <w:r w:rsidRPr="00B10EF0">
        <w:t xml:space="preserve">Gestionar el registro, actualización y eliminación de usuarios del sistema. </w:t>
      </w:r>
    </w:p>
    <w:p w14:paraId="277A5109" w14:textId="77777777" w:rsidR="00B10EF0" w:rsidRPr="00B10EF0" w:rsidRDefault="00B10EF0" w:rsidP="00624B9C">
      <w:pPr>
        <w:numPr>
          <w:ilvl w:val="1"/>
          <w:numId w:val="22"/>
        </w:numPr>
        <w:jc w:val="both"/>
      </w:pPr>
      <w:r w:rsidRPr="00B10EF0">
        <w:t xml:space="preserve">Administrar los roles y permisos diferenciados (ej. administrador, operador). </w:t>
      </w:r>
    </w:p>
    <w:p w14:paraId="1A838F7A" w14:textId="77777777" w:rsidR="00B10EF0" w:rsidRPr="00B10EF0" w:rsidRDefault="00B10EF0" w:rsidP="00624B9C">
      <w:pPr>
        <w:numPr>
          <w:ilvl w:val="1"/>
          <w:numId w:val="22"/>
        </w:numPr>
        <w:jc w:val="both"/>
      </w:pPr>
      <w:r w:rsidRPr="00B10EF0">
        <w:t xml:space="preserve">Autenticar a los usuarios, manejar el inicio/cierre de sesión y emitir tokens de acceso (JWT) para proteger las comunicaciones. </w:t>
      </w:r>
    </w:p>
    <w:p w14:paraId="4424008E" w14:textId="77777777" w:rsidR="00B10EF0" w:rsidRPr="00B10EF0" w:rsidRDefault="00B10EF0" w:rsidP="00B10EF0">
      <w:pPr>
        <w:numPr>
          <w:ilvl w:val="0"/>
          <w:numId w:val="17"/>
        </w:numPr>
        <w:jc w:val="both"/>
      </w:pPr>
      <w:r w:rsidRPr="00B10EF0">
        <w:rPr>
          <w:b/>
          <w:bCs/>
        </w:rPr>
        <w:t>Requerimientos asociados:</w:t>
      </w:r>
      <w:r w:rsidRPr="00B10EF0">
        <w:t xml:space="preserve"> RF07, RF08, RNF07. </w:t>
      </w:r>
    </w:p>
    <w:p w14:paraId="34361B22" w14:textId="77777777" w:rsidR="00B10EF0" w:rsidRDefault="00B10EF0" w:rsidP="00B10EF0">
      <w:pPr>
        <w:numPr>
          <w:ilvl w:val="0"/>
          <w:numId w:val="17"/>
        </w:numPr>
        <w:jc w:val="both"/>
      </w:pPr>
      <w:r w:rsidRPr="00B10EF0">
        <w:rPr>
          <w:b/>
          <w:bCs/>
        </w:rPr>
        <w:t>Persistencia:</w:t>
      </w:r>
      <w:r w:rsidRPr="00B10EF0">
        <w:t xml:space="preserve"> Base de datos exclusiva para credenciales, usuarios y roles. </w:t>
      </w:r>
    </w:p>
    <w:p w14:paraId="48587AC2" w14:textId="77777777" w:rsidR="00B10EF0" w:rsidRPr="00B10EF0" w:rsidRDefault="00B10EF0" w:rsidP="00B10EF0">
      <w:pPr>
        <w:ind w:left="1428"/>
        <w:jc w:val="both"/>
      </w:pPr>
    </w:p>
    <w:p w14:paraId="1ABBAF23" w14:textId="37478005" w:rsidR="00B10EF0" w:rsidRPr="00B10EF0" w:rsidRDefault="00B10EF0" w:rsidP="00B10EF0">
      <w:pPr>
        <w:ind w:left="708"/>
        <w:jc w:val="both"/>
        <w:rPr>
          <w:b/>
          <w:bCs/>
        </w:rPr>
      </w:pPr>
      <w:r>
        <w:rPr>
          <w:b/>
        </w:rPr>
        <w:t>4.2.2. Servicio de Catálogo</w:t>
      </w:r>
    </w:p>
    <w:p w14:paraId="2D3A85A4" w14:textId="77777777" w:rsidR="00B10EF0" w:rsidRPr="00B10EF0" w:rsidRDefault="00B10EF0" w:rsidP="00B10EF0">
      <w:pPr>
        <w:numPr>
          <w:ilvl w:val="0"/>
          <w:numId w:val="18"/>
        </w:numPr>
        <w:jc w:val="both"/>
      </w:pPr>
      <w:r>
        <w:t>Dominio: Información principal de productos y categorías.</w:t>
      </w:r>
    </w:p>
    <w:p w14:paraId="3925B9B3" w14:textId="77777777" w:rsidR="00B10EF0" w:rsidRPr="00B10EF0" w:rsidRDefault="00B10EF0" w:rsidP="00B10EF0">
      <w:pPr>
        <w:numPr>
          <w:ilvl w:val="0"/>
          <w:numId w:val="18"/>
        </w:numPr>
        <w:jc w:val="both"/>
      </w:pPr>
      <w:r w:rsidRPr="00B10EF0">
        <w:rPr>
          <w:b/>
          <w:bCs/>
        </w:rPr>
        <w:t>Responsabilidades:</w:t>
      </w:r>
    </w:p>
    <w:p w14:paraId="7751C8B0" w14:textId="77777777" w:rsidR="00B10EF0" w:rsidRPr="00B10EF0" w:rsidRDefault="00B10EF0" w:rsidP="00624B9C">
      <w:pPr>
        <w:pStyle w:val="Prrafodelista"/>
        <w:numPr>
          <w:ilvl w:val="1"/>
          <w:numId w:val="23"/>
        </w:numPr>
        <w:jc w:val="both"/>
      </w:pPr>
      <w:r>
        <w:t>Administrar productos, categorías, subcategorías, unidades de medida y datos de identificación.</w:t>
      </w:r>
    </w:p>
    <w:p w14:paraId="178CFEC7" w14:textId="77777777" w:rsidR="00B10EF0" w:rsidRPr="00B10EF0" w:rsidRDefault="00B10EF0" w:rsidP="00624B9C">
      <w:pPr>
        <w:pStyle w:val="Prrafodelista"/>
        <w:numPr>
          <w:ilvl w:val="1"/>
          <w:numId w:val="23"/>
        </w:numPr>
        <w:jc w:val="both"/>
      </w:pPr>
      <w:r>
        <w:t>Importar y validar productos iniciales desde Excel o CSV; asociar proveedores mediante sus identificadores en Abastecimiento.</w:t>
      </w:r>
    </w:p>
    <w:p w14:paraId="1716CF12" w14:textId="77777777" w:rsidR="00B10EF0" w:rsidRPr="00B10EF0" w:rsidRDefault="00B10EF0" w:rsidP="00624B9C">
      <w:pPr>
        <w:pStyle w:val="Prrafodelista"/>
        <w:numPr>
          <w:ilvl w:val="1"/>
          <w:numId w:val="23"/>
        </w:numPr>
        <w:jc w:val="both"/>
      </w:pPr>
      <w:r w:rsidRPr="00B10EF0">
        <w:t xml:space="preserve">Proveer los mecanismos de búsqueda y filtrado de productos por nombre, código, categoría o proveedor. </w:t>
      </w:r>
    </w:p>
    <w:p w14:paraId="6112908C" w14:textId="77777777" w:rsidR="00B10EF0" w:rsidRDefault="00B10EF0" w:rsidP="00B10EF0">
      <w:pPr>
        <w:numPr>
          <w:ilvl w:val="0"/>
          <w:numId w:val="18"/>
        </w:numPr>
        <w:jc w:val="both"/>
      </w:pPr>
      <w:r>
        <w:t>Requerimientos asociados: RF01, RF02, RF12, RF17.</w:t>
      </w:r>
    </w:p>
    <w:p w14:paraId="5CB738FD" w14:textId="0234CC63" w:rsidR="00B10EF0" w:rsidRDefault="00B10EF0" w:rsidP="00B10EF0">
      <w:pPr>
        <w:numPr>
          <w:ilvl w:val="0"/>
          <w:numId w:val="18"/>
        </w:numPr>
        <w:jc w:val="both"/>
      </w:pPr>
      <w:r>
        <w:t>Persistencia: datos de productos, categorías e importaciones del catálogo.</w:t>
      </w:r>
    </w:p>
    <w:p w14:paraId="30542AE0" w14:textId="77777777" w:rsidR="00B10EF0" w:rsidRPr="00B10EF0" w:rsidRDefault="00B10EF0" w:rsidP="00B10EF0">
      <w:pPr>
        <w:ind w:left="1068"/>
        <w:jc w:val="both"/>
      </w:pPr>
    </w:p>
    <w:p w14:paraId="594B43F7" w14:textId="7D5C6DE5" w:rsidR="00B10EF0" w:rsidRPr="00B10EF0" w:rsidRDefault="000156D2" w:rsidP="00B10EF0">
      <w:pPr>
        <w:ind w:left="708"/>
        <w:jc w:val="both"/>
        <w:rPr>
          <w:b/>
          <w:bCs/>
        </w:rPr>
      </w:pPr>
      <w:r>
        <w:rPr>
          <w:b/>
          <w:bCs/>
        </w:rPr>
        <w:t>4.2.</w:t>
      </w:r>
      <w:r w:rsidR="00B10EF0" w:rsidRPr="00B10EF0">
        <w:rPr>
          <w:b/>
          <w:bCs/>
        </w:rPr>
        <w:t>3. Servicio de Inventario y Almacenes (</w:t>
      </w:r>
      <w:proofErr w:type="spellStart"/>
      <w:r w:rsidR="00B10EF0" w:rsidRPr="00B10EF0">
        <w:rPr>
          <w:b/>
          <w:bCs/>
        </w:rPr>
        <w:t>Warehouse</w:t>
      </w:r>
      <w:proofErr w:type="spellEnd"/>
      <w:r w:rsidR="00B10EF0" w:rsidRPr="00B10EF0">
        <w:rPr>
          <w:b/>
          <w:bCs/>
        </w:rPr>
        <w:t xml:space="preserve"> Management </w:t>
      </w:r>
      <w:proofErr w:type="spellStart"/>
      <w:r w:rsidR="00B10EF0" w:rsidRPr="00B10EF0">
        <w:rPr>
          <w:b/>
          <w:bCs/>
        </w:rPr>
        <w:t>System</w:t>
      </w:r>
      <w:proofErr w:type="spellEnd"/>
      <w:r w:rsidR="00B10EF0" w:rsidRPr="00B10EF0">
        <w:rPr>
          <w:b/>
          <w:bCs/>
        </w:rPr>
        <w:t>)</w:t>
      </w:r>
    </w:p>
    <w:p w14:paraId="377B3745" w14:textId="77777777" w:rsidR="00B10EF0" w:rsidRPr="00B10EF0" w:rsidRDefault="00B10EF0" w:rsidP="00B10EF0">
      <w:pPr>
        <w:numPr>
          <w:ilvl w:val="0"/>
          <w:numId w:val="19"/>
        </w:numPr>
        <w:jc w:val="both"/>
      </w:pPr>
      <w:r w:rsidRPr="00B10EF0">
        <w:rPr>
          <w:b/>
          <w:bCs/>
        </w:rPr>
        <w:t>Dominio:</w:t>
      </w:r>
      <w:r w:rsidRPr="00B10EF0">
        <w:t xml:space="preserve"> Control físico, operativo y de trazabilidad de las existencias.</w:t>
      </w:r>
    </w:p>
    <w:p w14:paraId="0D04120F" w14:textId="77777777" w:rsidR="00B10EF0" w:rsidRPr="00B10EF0" w:rsidRDefault="00B10EF0" w:rsidP="00B10EF0">
      <w:pPr>
        <w:numPr>
          <w:ilvl w:val="0"/>
          <w:numId w:val="19"/>
        </w:numPr>
        <w:jc w:val="both"/>
      </w:pPr>
      <w:r w:rsidRPr="00B10EF0">
        <w:rPr>
          <w:b/>
          <w:bCs/>
        </w:rPr>
        <w:t>Responsabilidades:</w:t>
      </w:r>
    </w:p>
    <w:p w14:paraId="70358191" w14:textId="77777777" w:rsidR="00B10EF0" w:rsidRPr="00B10EF0" w:rsidRDefault="00B10EF0" w:rsidP="00624B9C">
      <w:pPr>
        <w:numPr>
          <w:ilvl w:val="1"/>
          <w:numId w:val="24"/>
        </w:numPr>
        <w:jc w:val="both"/>
      </w:pPr>
      <w:r w:rsidRPr="00B10EF0">
        <w:lastRenderedPageBreak/>
        <w:t xml:space="preserve">Administrar las ubicaciones físicas (múltiples bodegas/almacenes). </w:t>
      </w:r>
    </w:p>
    <w:p w14:paraId="4FB899C0" w14:textId="77777777" w:rsidR="00B10EF0" w:rsidRPr="00B10EF0" w:rsidRDefault="00B10EF0" w:rsidP="00624B9C">
      <w:pPr>
        <w:numPr>
          <w:ilvl w:val="1"/>
          <w:numId w:val="24"/>
        </w:numPr>
        <w:jc w:val="both"/>
      </w:pPr>
      <w:r w:rsidRPr="00B10EF0">
        <w:t>Registrar entradas por recepción, salidas por venta, traslados, ajustes y devoluciones, actualizando las existencias por bodega.</w:t>
      </w:r>
    </w:p>
    <w:p w14:paraId="77EF412D" w14:textId="77777777" w:rsidR="00B10EF0" w:rsidRPr="00B10EF0" w:rsidRDefault="00B10EF0" w:rsidP="00624B9C">
      <w:pPr>
        <w:numPr>
          <w:ilvl w:val="1"/>
          <w:numId w:val="24"/>
        </w:numPr>
        <w:jc w:val="both"/>
      </w:pPr>
      <w:r w:rsidRPr="00B10EF0">
        <w:t>Conservar el Kardex con producto, cantidad, motivo, bodega, fecha y usuario responsable de cada movimiento.</w:t>
      </w:r>
    </w:p>
    <w:p w14:paraId="30A440CD" w14:textId="77777777" w:rsidR="00B10EF0" w:rsidRPr="00B10EF0" w:rsidRDefault="00B10EF0" w:rsidP="00624B9C">
      <w:pPr>
        <w:numPr>
          <w:ilvl w:val="1"/>
          <w:numId w:val="24"/>
        </w:numPr>
        <w:jc w:val="both"/>
      </w:pPr>
      <w:r>
        <w:t>Comunicar los cambios de stock necesarios para alertas y reportes, según el mecanismo que se defina en el diseño.</w:t>
      </w:r>
    </w:p>
    <w:p w14:paraId="2856D037" w14:textId="77777777" w:rsidR="00B10EF0" w:rsidRPr="00B10EF0" w:rsidRDefault="00B10EF0" w:rsidP="00B10EF0">
      <w:pPr>
        <w:numPr>
          <w:ilvl w:val="0"/>
          <w:numId w:val="19"/>
        </w:numPr>
        <w:jc w:val="both"/>
      </w:pPr>
      <w:r w:rsidRPr="00B10EF0">
        <w:rPr>
          <w:b/>
          <w:bCs/>
        </w:rPr>
        <w:t>Requerimientos asociados: RF04, RF05, RF10, RF13; registra el efecto en stock de RF15.</w:t>
      </w:r>
    </w:p>
    <w:p w14:paraId="257E9C5B" w14:textId="77777777" w:rsidR="00B10EF0" w:rsidRPr="00B10EF0" w:rsidRDefault="00B10EF0" w:rsidP="00B10EF0">
      <w:pPr>
        <w:numPr>
          <w:ilvl w:val="0"/>
          <w:numId w:val="19"/>
        </w:numPr>
        <w:jc w:val="both"/>
      </w:pPr>
      <w:r w:rsidRPr="00B10EF0">
        <w:rPr>
          <w:b/>
          <w:bCs/>
        </w:rPr>
        <w:t>Persistencia:</w:t>
      </w:r>
      <w:r w:rsidRPr="00B10EF0">
        <w:t xml:space="preserve"> Base de datos exclusiva para saldos de inventario, bodegas e histórico de movimientos (Kardex). </w:t>
      </w:r>
    </w:p>
    <w:p w14:paraId="054128C0" w14:textId="2AE30E57" w:rsidR="00B10EF0" w:rsidRPr="00B10EF0" w:rsidRDefault="000156D2" w:rsidP="00B10EF0">
      <w:pPr>
        <w:ind w:left="708"/>
        <w:jc w:val="both"/>
        <w:rPr>
          <w:b/>
          <w:bCs/>
        </w:rPr>
      </w:pPr>
      <w:r>
        <w:rPr>
          <w:b/>
        </w:rPr>
        <w:t>4.2.4. Servicio de Abastecimiento</w:t>
      </w:r>
    </w:p>
    <w:p w14:paraId="2FC5117D" w14:textId="77777777" w:rsidR="00B10EF0" w:rsidRPr="00B10EF0" w:rsidRDefault="00B10EF0" w:rsidP="00B10EF0">
      <w:pPr>
        <w:numPr>
          <w:ilvl w:val="0"/>
          <w:numId w:val="20"/>
        </w:numPr>
        <w:jc w:val="both"/>
      </w:pPr>
      <w:r>
        <w:t>Dominio: Proveedores, compras y recepción de mercancía.</w:t>
      </w:r>
    </w:p>
    <w:p w14:paraId="363CA3AE" w14:textId="77777777" w:rsidR="00B10EF0" w:rsidRPr="00B10EF0" w:rsidRDefault="00B10EF0" w:rsidP="00B10EF0">
      <w:pPr>
        <w:numPr>
          <w:ilvl w:val="0"/>
          <w:numId w:val="20"/>
        </w:numPr>
        <w:jc w:val="both"/>
      </w:pPr>
      <w:r w:rsidRPr="00B10EF0">
        <w:rPr>
          <w:b/>
          <w:bCs/>
        </w:rPr>
        <w:t>Responsabilidades:</w:t>
      </w:r>
    </w:p>
    <w:p w14:paraId="4F6017B0" w14:textId="77777777" w:rsidR="00B10EF0" w:rsidRPr="00B10EF0" w:rsidRDefault="00B10EF0" w:rsidP="00624B9C">
      <w:pPr>
        <w:numPr>
          <w:ilvl w:val="1"/>
          <w:numId w:val="25"/>
        </w:numPr>
        <w:jc w:val="both"/>
      </w:pPr>
      <w:r>
        <w:t>Administrar proveedores y su relación comercial con los productos.</w:t>
      </w:r>
    </w:p>
    <w:p w14:paraId="34798DBC" w14:textId="77777777" w:rsidR="00B10EF0" w:rsidRPr="00B10EF0" w:rsidRDefault="00B10EF0" w:rsidP="00624B9C">
      <w:pPr>
        <w:numPr>
          <w:ilvl w:val="1"/>
          <w:numId w:val="25"/>
        </w:numPr>
        <w:jc w:val="both"/>
      </w:pPr>
      <w:r>
        <w:t>Crear y consultar órdenes de compra; al confirmar la recepción, solicitar a Inventario la entrada correspondiente.</w:t>
      </w:r>
    </w:p>
    <w:p w14:paraId="363F341F" w14:textId="77777777" w:rsidR="00B10EF0" w:rsidRPr="00B10EF0" w:rsidRDefault="00B10EF0" w:rsidP="00B10EF0">
      <w:pPr>
        <w:numPr>
          <w:ilvl w:val="0"/>
          <w:numId w:val="20"/>
        </w:numPr>
        <w:jc w:val="both"/>
      </w:pPr>
      <w:r>
        <w:t>Requerimientos asociados: RF03, RF06.</w:t>
      </w:r>
    </w:p>
    <w:p w14:paraId="31BF6666" w14:textId="77777777" w:rsidR="00B10EF0" w:rsidRPr="00B10EF0" w:rsidRDefault="00B10EF0" w:rsidP="00B10EF0">
      <w:pPr>
        <w:numPr>
          <w:ilvl w:val="0"/>
          <w:numId w:val="20"/>
        </w:numPr>
        <w:jc w:val="both"/>
      </w:pPr>
      <w:r>
        <w:t>Persistencia: Base de datos exclusiva para proveedores, órdenes de compra y sus estados.</w:t>
      </w:r>
    </w:p>
    <w:p w14:paraId="0BD6763F" w14:textId="77777777" w:rsidR="002C4C4C" w:rsidRDefault="002C4C4C" w:rsidP="00B10EF0">
      <w:pPr>
        <w:ind w:left="708"/>
        <w:jc w:val="both"/>
      </w:pPr>
    </w:p>
    <w:p w14:paraId="6E58B4C2" w14:textId="59761831" w:rsidR="00B10EF0" w:rsidRPr="00B10EF0" w:rsidRDefault="000156D2" w:rsidP="00B10EF0">
      <w:pPr>
        <w:ind w:left="708"/>
        <w:jc w:val="both"/>
        <w:rPr>
          <w:b/>
          <w:bCs/>
        </w:rPr>
      </w:pPr>
      <w:r>
        <w:rPr>
          <w:b/>
        </w:rPr>
        <w:t>4.2.5. Servicio de Ventas</w:t>
      </w:r>
    </w:p>
    <w:p w14:paraId="5C1B56D5" w14:textId="77777777" w:rsidR="00B10EF0" w:rsidRPr="00B10EF0" w:rsidRDefault="00B10EF0" w:rsidP="00B10EF0">
      <w:pPr>
        <w:numPr>
          <w:ilvl w:val="0"/>
          <w:numId w:val="21"/>
        </w:numPr>
        <w:jc w:val="both"/>
      </w:pPr>
      <w:r>
        <w:t>Dominio: Registro de ventas operativas e historial.</w:t>
      </w:r>
    </w:p>
    <w:p w14:paraId="1FDF1A00" w14:textId="77777777" w:rsidR="00B10EF0" w:rsidRPr="00B10EF0" w:rsidRDefault="00B10EF0" w:rsidP="00B10EF0">
      <w:pPr>
        <w:numPr>
          <w:ilvl w:val="0"/>
          <w:numId w:val="21"/>
        </w:numPr>
        <w:jc w:val="both"/>
      </w:pPr>
      <w:r w:rsidRPr="00B10EF0">
        <w:rPr>
          <w:b/>
          <w:bCs/>
        </w:rPr>
        <w:t>Responsabilidades:</w:t>
      </w:r>
    </w:p>
    <w:p w14:paraId="4CF525B3" w14:textId="77777777" w:rsidR="00B10EF0" w:rsidRPr="00B10EF0" w:rsidRDefault="00B10EF0" w:rsidP="00624B9C">
      <w:pPr>
        <w:numPr>
          <w:ilvl w:val="1"/>
          <w:numId w:val="26"/>
        </w:numPr>
        <w:jc w:val="both"/>
      </w:pPr>
      <w:r>
        <w:t>Registrar productos, cantidades, precios, total, método de pago, fecha y usuario de cada venta.</w:t>
      </w:r>
    </w:p>
    <w:p w14:paraId="73B42A9A" w14:textId="77777777" w:rsidR="00B10EF0" w:rsidRPr="00B10EF0" w:rsidRDefault="00B10EF0" w:rsidP="00624B9C">
      <w:pPr>
        <w:numPr>
          <w:ilvl w:val="1"/>
          <w:numId w:val="26"/>
        </w:numPr>
        <w:jc w:val="both"/>
      </w:pPr>
      <w:r w:rsidRPr="00B10EF0">
        <w:lastRenderedPageBreak/>
        <w:t>Al confirmar una venta, solicitar a Inventario el descuento de las existencias y conservar su estado y detalle.</w:t>
      </w:r>
    </w:p>
    <w:p w14:paraId="61D34955" w14:textId="77777777" w:rsidR="00B10EF0" w:rsidRPr="00B10EF0" w:rsidRDefault="00B10EF0" w:rsidP="00624B9C">
      <w:pPr>
        <w:numPr>
          <w:ilvl w:val="1"/>
          <w:numId w:val="26"/>
        </w:numPr>
        <w:jc w:val="both"/>
      </w:pPr>
      <w:r w:rsidRPr="00B10EF0">
        <w:t>Permitir la consulta y el filtrado del historial de ventas; no generar asientos contables ni facturas electrónicas.</w:t>
      </w:r>
    </w:p>
    <w:p w14:paraId="01B13798" w14:textId="77777777" w:rsidR="00B10EF0" w:rsidRPr="00B10EF0" w:rsidRDefault="00B10EF0" w:rsidP="00B10EF0">
      <w:pPr>
        <w:numPr>
          <w:ilvl w:val="0"/>
          <w:numId w:val="21"/>
        </w:numPr>
        <w:jc w:val="both"/>
      </w:pPr>
      <w:r w:rsidRPr="00B10EF0">
        <w:rPr>
          <w:b/>
          <w:bCs/>
        </w:rPr>
        <w:t>Requerimientos asociados: RF15, RF16.</w:t>
      </w:r>
    </w:p>
    <w:p w14:paraId="06AE8369" w14:textId="77777777" w:rsidR="00B10EF0" w:rsidRPr="00B10EF0" w:rsidRDefault="00B10EF0" w:rsidP="00B10EF0">
      <w:pPr>
        <w:numPr>
          <w:ilvl w:val="0"/>
          <w:numId w:val="21"/>
        </w:numPr>
        <w:jc w:val="both"/>
      </w:pPr>
      <w:r>
        <w:t>Persistencia: datos y estados de ventas; Inventario conserva los saldos y movimientos.</w:t>
      </w:r>
    </w:p>
    <w:p w14:paraId="3B995921" w14:textId="77777777" w:rsidR="00B10EF0" w:rsidRPr="00B10EF0" w:rsidRDefault="000156D2" w:rsidP="00B10EF0">
      <w:pPr>
        <w:ind w:left="708"/>
        <w:jc w:val="both"/>
        <w:rPr>
          <w:b/>
          <w:bCs/>
        </w:rPr>
      </w:pPr>
      <w:r>
        <w:rPr>
          <w:b/>
        </w:rPr>
        <w:t>4.2.6. Servicio de Reportes y Alertas</w:t>
      </w:r>
    </w:p>
    <w:p w14:paraId="04FD0F4C" w14:textId="77777777" w:rsidR="00B10EF0" w:rsidRPr="00B10EF0" w:rsidRDefault="00B10EF0" w:rsidP="00B10EF0">
      <w:pPr>
        <w:numPr>
          <w:ilvl w:val="0"/>
          <w:numId w:val="21"/>
        </w:numPr>
        <w:jc w:val="both"/>
      </w:pPr>
      <w:r>
        <w:t>Dominio: Consultas operativas de inventario y ventas, indicadores y alertas.</w:t>
      </w:r>
    </w:p>
    <w:p w14:paraId="7B4094F2" w14:textId="77777777" w:rsidR="00B10EF0" w:rsidRPr="00B10EF0" w:rsidRDefault="00B10EF0" w:rsidP="00B10EF0">
      <w:pPr>
        <w:numPr>
          <w:ilvl w:val="0"/>
          <w:numId w:val="21"/>
        </w:numPr>
        <w:jc w:val="both"/>
      </w:pPr>
      <w:r w:rsidRPr="00B10EF0">
        <w:rPr>
          <w:b/>
          <w:bCs/>
        </w:rPr>
        <w:t>Responsabilidades:</w:t>
      </w:r>
    </w:p>
    <w:p w14:paraId="779F0CE9" w14:textId="77777777" w:rsidR="00B10EF0" w:rsidRPr="00B10EF0" w:rsidRDefault="00B10EF0" w:rsidP="00624B9C">
      <w:pPr>
        <w:numPr>
          <w:ilvl w:val="1"/>
          <w:numId w:val="26"/>
        </w:numPr>
        <w:jc w:val="both"/>
      </w:pPr>
      <w:r>
        <w:t>Presentar indicadores como existencias por bodega, productos con bajo stock y productos más o menos vendidos.</w:t>
      </w:r>
    </w:p>
    <w:p w14:paraId="2BBF305F" w14:textId="77777777" w:rsidR="00B10EF0" w:rsidRPr="00B10EF0" w:rsidRDefault="00B10EF0" w:rsidP="00624B9C">
      <w:pPr>
        <w:numPr>
          <w:ilvl w:val="1"/>
          <w:numId w:val="26"/>
        </w:numPr>
        <w:jc w:val="both"/>
      </w:pPr>
      <w:r w:rsidRPr="00B10EF0">
        <w:t>Generar reportes de movimientos y ventas por periodo o método de pago, sin funciones contables.</w:t>
      </w:r>
    </w:p>
    <w:p w14:paraId="60AF6B60" w14:textId="77777777" w:rsidR="00B10EF0" w:rsidRPr="00B10EF0" w:rsidRDefault="00B10EF0" w:rsidP="00624B9C">
      <w:pPr>
        <w:numPr>
          <w:ilvl w:val="1"/>
          <w:numId w:val="26"/>
        </w:numPr>
        <w:jc w:val="both"/>
      </w:pPr>
      <w:r w:rsidRPr="00B10EF0">
        <w:t>Configurar umbrales mínimos de stock y avisar cuando un producto llegue a ese nivel.</w:t>
      </w:r>
    </w:p>
    <w:p w14:paraId="44B72AED" w14:textId="77777777" w:rsidR="00B10EF0" w:rsidRPr="00B10EF0" w:rsidRDefault="00B10EF0" w:rsidP="00B10EF0">
      <w:pPr>
        <w:numPr>
          <w:ilvl w:val="0"/>
          <w:numId w:val="21"/>
        </w:numPr>
        <w:jc w:val="both"/>
      </w:pPr>
      <w:r w:rsidRPr="00B10EF0">
        <w:rPr>
          <w:b/>
          <w:bCs/>
        </w:rPr>
        <w:t>Requerimientos asociados:</w:t>
      </w:r>
      <w:r w:rsidRPr="00B10EF0">
        <w:t xml:space="preserve"> RF09, RF11, RF14. </w:t>
      </w:r>
    </w:p>
    <w:p w14:paraId="41F692E6" w14:textId="77777777" w:rsidR="00B10EF0" w:rsidRPr="00B10EF0" w:rsidRDefault="00B10EF0" w:rsidP="00B10EF0">
      <w:pPr>
        <w:numPr>
          <w:ilvl w:val="0"/>
          <w:numId w:val="21"/>
        </w:numPr>
        <w:jc w:val="both"/>
      </w:pPr>
      <w:r>
        <w:t>Persistencia: Base de datos propia para información derivada de reportes y alertas, sin modificar directamente los datos de los demás servicios.</w:t>
      </w:r>
    </w:p>
    <w:p w14:paraId="250F0DC4" w14:textId="77777777" w:rsidR="00B10EF0" w:rsidRDefault="00B10EF0" w:rsidP="00B10EF0">
      <w:pPr>
        <w:ind w:left="708"/>
        <w:jc w:val="both"/>
      </w:pPr>
    </w:p>
    <w:tbl>
      <w:tblPr>
        <w:tblStyle w:val="Tablaconcuadrcula"/>
        <w:tblW w:w="0" w:type="auto"/>
        <w:tblInd w:w="708" w:type="dxa"/>
        <w:tblLook w:val="04A0" w:firstRow="1" w:lastRow="0" w:firstColumn="1" w:lastColumn="0" w:noHBand="0" w:noVBand="1"/>
      </w:tblPr>
      <w:tblGrid>
        <w:gridCol w:w="4060"/>
        <w:gridCol w:w="4060"/>
      </w:tblGrid>
      <w:tr w:rsidR="000156D2" w:rsidRPr="000156D2" w14:paraId="482FB862" w14:textId="77777777" w:rsidTr="000156D2">
        <w:trPr>
          <w:trHeight w:val="290"/>
        </w:trPr>
        <w:tc>
          <w:tcPr>
            <w:tcW w:w="4060" w:type="dxa"/>
            <w:noWrap/>
            <w:hideMark/>
          </w:tcPr>
          <w:p w14:paraId="401F2743" w14:textId="77777777" w:rsidR="000156D2" w:rsidRPr="000156D2" w:rsidRDefault="000156D2" w:rsidP="000156D2">
            <w:pPr>
              <w:jc w:val="center"/>
              <w:rPr>
                <w:rFonts w:ascii="Aptos Narrow" w:eastAsia="Times New Roman" w:hAnsi="Aptos Narrow" w:cs="Times New Roman"/>
                <w:b/>
                <w:bCs/>
                <w:color w:val="000000"/>
                <w:kern w:val="0"/>
                <w:sz w:val="22"/>
                <w:szCs w:val="22"/>
                <w:lang w:eastAsia="es-CO"/>
                <w14:ligatures w14:val="none"/>
              </w:rPr>
            </w:pPr>
            <w:r w:rsidRPr="000156D2">
              <w:rPr>
                <w:rFonts w:ascii="Aptos Narrow" w:eastAsia="Times New Roman" w:hAnsi="Aptos Narrow" w:cs="Times New Roman"/>
                <w:b/>
                <w:bCs/>
                <w:color w:val="000000"/>
                <w:kern w:val="0"/>
                <w:sz w:val="22"/>
                <w:szCs w:val="22"/>
                <w:lang w:eastAsia="es-CO"/>
                <w14:ligatures w14:val="none"/>
              </w:rPr>
              <w:t>Requerimiento Funcional</w:t>
            </w:r>
          </w:p>
        </w:tc>
        <w:tc>
          <w:tcPr>
            <w:tcW w:w="4060" w:type="dxa"/>
            <w:noWrap/>
            <w:hideMark/>
          </w:tcPr>
          <w:p w14:paraId="0632067E" w14:textId="77777777" w:rsidR="000156D2" w:rsidRPr="000156D2" w:rsidRDefault="000156D2" w:rsidP="000156D2">
            <w:pPr>
              <w:jc w:val="center"/>
              <w:rPr>
                <w:rFonts w:ascii="Aptos Narrow" w:eastAsia="Times New Roman" w:hAnsi="Aptos Narrow" w:cs="Times New Roman"/>
                <w:b/>
                <w:bCs/>
                <w:color w:val="000000"/>
                <w:kern w:val="0"/>
                <w:sz w:val="22"/>
                <w:szCs w:val="22"/>
                <w:lang w:eastAsia="es-CO"/>
                <w14:ligatures w14:val="none"/>
              </w:rPr>
            </w:pPr>
            <w:r w:rsidRPr="000156D2">
              <w:rPr>
                <w:rFonts w:ascii="Aptos Narrow" w:eastAsia="Times New Roman" w:hAnsi="Aptos Narrow" w:cs="Times New Roman"/>
                <w:b/>
                <w:bCs/>
                <w:color w:val="000000"/>
                <w:kern w:val="0"/>
                <w:sz w:val="22"/>
                <w:szCs w:val="22"/>
                <w:lang w:eastAsia="es-CO"/>
                <w14:ligatures w14:val="none"/>
              </w:rPr>
              <w:t>Microservicio Responsable</w:t>
            </w:r>
          </w:p>
        </w:tc>
      </w:tr>
      <w:tr w:rsidR="000156D2" w:rsidRPr="000156D2" w14:paraId="1F2C9E74" w14:textId="77777777" w:rsidTr="000156D2">
        <w:trPr>
          <w:trHeight w:val="290"/>
        </w:trPr>
        <w:tc>
          <w:tcPr>
            <w:tcW w:w="4060" w:type="dxa"/>
            <w:noWrap/>
            <w:hideMark/>
          </w:tcPr>
          <w:p w14:paraId="69C172AC" w14:textId="77777777" w:rsidR="000156D2" w:rsidRPr="000156D2" w:rsidRDefault="000156D2" w:rsidP="000156D2">
            <w:pPr>
              <w:rPr>
                <w:rFonts w:ascii="Aptos Narrow" w:eastAsia="Times New Roman" w:hAnsi="Aptos Narrow" w:cs="Times New Roman"/>
                <w:color w:val="000000"/>
                <w:kern w:val="0"/>
                <w:sz w:val="22"/>
                <w:szCs w:val="22"/>
                <w:lang w:eastAsia="es-CO"/>
                <w14:ligatures w14:val="none"/>
              </w:rPr>
            </w:pPr>
            <w:r w:rsidRPr="000156D2">
              <w:rPr>
                <w:rFonts w:ascii="Aptos Narrow" w:eastAsia="Times New Roman" w:hAnsi="Aptos Narrow" w:cs="Times New Roman"/>
                <w:color w:val="000000"/>
                <w:kern w:val="0"/>
                <w:sz w:val="22"/>
                <w:szCs w:val="22"/>
                <w:lang w:eastAsia="es-CO"/>
                <w14:ligatures w14:val="none"/>
              </w:rPr>
              <w:t>RF01 - Gestión de productos</w:t>
            </w:r>
          </w:p>
        </w:tc>
        <w:tc>
          <w:tcPr>
            <w:tcW w:w="4060" w:type="dxa"/>
            <w:noWrap/>
            <w:hideMark/>
          </w:tcPr>
          <w:p w14:paraId="3D591FFA" w14:textId="77777777" w:rsidR="000156D2" w:rsidRPr="000156D2" w:rsidRDefault="000156D2" w:rsidP="000156D2">
            <w:pPr>
              <w:rPr>
                <w:rFonts w:ascii="Aptos Narrow" w:eastAsia="Times New Roman" w:hAnsi="Aptos Narrow" w:cs="Times New Roman"/>
                <w:color w:val="000000"/>
                <w:kern w:val="0"/>
                <w:sz w:val="22"/>
                <w:szCs w:val="22"/>
                <w:lang w:eastAsia="es-CO"/>
                <w14:ligatures w14:val="none"/>
              </w:rPr>
            </w:pPr>
            <w:r w:rsidRPr="000156D2">
              <w:rPr>
                <w:rFonts w:ascii="Aptos Narrow" w:eastAsia="Times New Roman" w:hAnsi="Aptos Narrow" w:cs="Times New Roman"/>
                <w:color w:val="000000"/>
                <w:kern w:val="0"/>
                <w:sz w:val="22"/>
                <w:szCs w:val="22"/>
                <w:lang w:eastAsia="es-CO"/>
                <w14:ligatures w14:val="none"/>
              </w:rPr>
              <w:t>Servicio de Catálogo</w:t>
            </w:r>
          </w:p>
        </w:tc>
      </w:tr>
      <w:tr w:rsidR="000156D2" w:rsidRPr="000156D2" w14:paraId="40A04319" w14:textId="77777777" w:rsidTr="000156D2">
        <w:trPr>
          <w:trHeight w:val="290"/>
        </w:trPr>
        <w:tc>
          <w:tcPr>
            <w:tcW w:w="4060" w:type="dxa"/>
            <w:noWrap/>
            <w:hideMark/>
          </w:tcPr>
          <w:p w14:paraId="0DC77972" w14:textId="77777777" w:rsidR="000156D2" w:rsidRPr="000156D2" w:rsidRDefault="000156D2" w:rsidP="000156D2">
            <w:pPr>
              <w:rPr>
                <w:rFonts w:ascii="Aptos Narrow" w:eastAsia="Times New Roman" w:hAnsi="Aptos Narrow" w:cs="Times New Roman"/>
                <w:color w:val="000000"/>
                <w:kern w:val="0"/>
                <w:sz w:val="22"/>
                <w:szCs w:val="22"/>
                <w:lang w:eastAsia="es-CO"/>
                <w14:ligatures w14:val="none"/>
              </w:rPr>
            </w:pPr>
            <w:r w:rsidRPr="000156D2">
              <w:rPr>
                <w:rFonts w:ascii="Aptos Narrow" w:eastAsia="Times New Roman" w:hAnsi="Aptos Narrow" w:cs="Times New Roman"/>
                <w:color w:val="000000"/>
                <w:kern w:val="0"/>
                <w:sz w:val="22"/>
                <w:szCs w:val="22"/>
                <w:lang w:eastAsia="es-CO"/>
                <w14:ligatures w14:val="none"/>
              </w:rPr>
              <w:t>RF02 - Gestión de categorías</w:t>
            </w:r>
          </w:p>
        </w:tc>
        <w:tc>
          <w:tcPr>
            <w:tcW w:w="4060" w:type="dxa"/>
            <w:noWrap/>
            <w:hideMark/>
          </w:tcPr>
          <w:p w14:paraId="388AD1D2" w14:textId="77777777" w:rsidR="000156D2" w:rsidRPr="000156D2" w:rsidRDefault="000156D2" w:rsidP="000156D2">
            <w:pPr>
              <w:rPr>
                <w:rFonts w:ascii="Aptos Narrow" w:eastAsia="Times New Roman" w:hAnsi="Aptos Narrow" w:cs="Times New Roman"/>
                <w:color w:val="000000"/>
                <w:kern w:val="0"/>
                <w:sz w:val="22"/>
                <w:szCs w:val="22"/>
                <w:lang w:eastAsia="es-CO"/>
                <w14:ligatures w14:val="none"/>
              </w:rPr>
            </w:pPr>
            <w:r w:rsidRPr="000156D2">
              <w:rPr>
                <w:rFonts w:ascii="Aptos Narrow" w:eastAsia="Times New Roman" w:hAnsi="Aptos Narrow" w:cs="Times New Roman"/>
                <w:color w:val="000000"/>
                <w:kern w:val="0"/>
                <w:sz w:val="22"/>
                <w:szCs w:val="22"/>
                <w:lang w:eastAsia="es-CO"/>
                <w14:ligatures w14:val="none"/>
              </w:rPr>
              <w:t>Servicio de Catálogo</w:t>
            </w:r>
          </w:p>
        </w:tc>
      </w:tr>
      <w:tr w:rsidR="000156D2" w:rsidRPr="000156D2" w14:paraId="0D9FD9FF" w14:textId="77777777" w:rsidTr="000156D2">
        <w:trPr>
          <w:trHeight w:val="290"/>
        </w:trPr>
        <w:tc>
          <w:tcPr>
            <w:tcW w:w="4060" w:type="dxa"/>
            <w:noWrap/>
            <w:hideMark/>
          </w:tcPr>
          <w:p w14:paraId="5F3AFFCE" w14:textId="77777777" w:rsidR="000156D2" w:rsidRPr="000156D2" w:rsidRDefault="000156D2" w:rsidP="000156D2">
            <w:pPr>
              <w:rPr>
                <w:rFonts w:ascii="Aptos Narrow" w:eastAsia="Times New Roman" w:hAnsi="Aptos Narrow" w:cs="Times New Roman"/>
                <w:color w:val="000000"/>
                <w:kern w:val="0"/>
                <w:sz w:val="22"/>
                <w:szCs w:val="22"/>
                <w:lang w:eastAsia="es-CO"/>
                <w14:ligatures w14:val="none"/>
              </w:rPr>
            </w:pPr>
            <w:r w:rsidRPr="000156D2">
              <w:rPr>
                <w:rFonts w:ascii="Aptos Narrow" w:eastAsia="Times New Roman" w:hAnsi="Aptos Narrow" w:cs="Times New Roman"/>
                <w:color w:val="000000"/>
                <w:kern w:val="0"/>
                <w:sz w:val="22"/>
                <w:szCs w:val="22"/>
                <w:lang w:eastAsia="es-CO"/>
                <w14:ligatures w14:val="none"/>
              </w:rPr>
              <w:t>RF03 - Gestión de proveedores</w:t>
            </w:r>
          </w:p>
        </w:tc>
        <w:tc>
          <w:tcPr>
            <w:tcW w:w="4060" w:type="dxa"/>
            <w:noWrap/>
            <w:hideMark/>
          </w:tcPr>
          <w:p w14:paraId="5E4DA0A5" w14:textId="77777777" w:rsidR="00B966D1" w:rsidRDefault="00000000">
            <w:r>
              <w:t>Servicio de Abastecimiento</w:t>
            </w:r>
          </w:p>
        </w:tc>
      </w:tr>
      <w:tr w:rsidR="000156D2" w:rsidRPr="000156D2" w14:paraId="307B348C" w14:textId="77777777" w:rsidTr="000156D2">
        <w:trPr>
          <w:trHeight w:val="290"/>
        </w:trPr>
        <w:tc>
          <w:tcPr>
            <w:tcW w:w="4060" w:type="dxa"/>
            <w:noWrap/>
            <w:hideMark/>
          </w:tcPr>
          <w:p w14:paraId="487AB645" w14:textId="77777777" w:rsidR="000156D2" w:rsidRPr="000156D2" w:rsidRDefault="000156D2" w:rsidP="000156D2">
            <w:pPr>
              <w:rPr>
                <w:rFonts w:ascii="Aptos Narrow" w:eastAsia="Times New Roman" w:hAnsi="Aptos Narrow" w:cs="Times New Roman"/>
                <w:color w:val="000000"/>
                <w:kern w:val="0"/>
                <w:sz w:val="22"/>
                <w:szCs w:val="22"/>
                <w:lang w:eastAsia="es-CO"/>
                <w14:ligatures w14:val="none"/>
              </w:rPr>
            </w:pPr>
            <w:r w:rsidRPr="000156D2">
              <w:rPr>
                <w:rFonts w:ascii="Aptos Narrow" w:eastAsia="Times New Roman" w:hAnsi="Aptos Narrow" w:cs="Times New Roman"/>
                <w:color w:val="000000"/>
                <w:kern w:val="0"/>
                <w:sz w:val="22"/>
                <w:szCs w:val="22"/>
                <w:lang w:eastAsia="es-CO"/>
                <w14:ligatures w14:val="none"/>
              </w:rPr>
              <w:t>RF04 - Control de stock</w:t>
            </w:r>
          </w:p>
        </w:tc>
        <w:tc>
          <w:tcPr>
            <w:tcW w:w="4060" w:type="dxa"/>
            <w:noWrap/>
            <w:hideMark/>
          </w:tcPr>
          <w:p w14:paraId="26AF5C78" w14:textId="77777777" w:rsidR="000156D2" w:rsidRPr="000156D2" w:rsidRDefault="000156D2" w:rsidP="000156D2">
            <w:pPr>
              <w:rPr>
                <w:rFonts w:ascii="Aptos Narrow" w:eastAsia="Times New Roman" w:hAnsi="Aptos Narrow" w:cs="Times New Roman"/>
                <w:color w:val="000000"/>
                <w:kern w:val="0"/>
                <w:sz w:val="22"/>
                <w:szCs w:val="22"/>
                <w:lang w:eastAsia="es-CO"/>
                <w14:ligatures w14:val="none"/>
              </w:rPr>
            </w:pPr>
            <w:r w:rsidRPr="000156D2">
              <w:rPr>
                <w:rFonts w:ascii="Aptos Narrow" w:eastAsia="Times New Roman" w:hAnsi="Aptos Narrow" w:cs="Times New Roman"/>
                <w:color w:val="000000"/>
                <w:kern w:val="0"/>
                <w:sz w:val="22"/>
                <w:szCs w:val="22"/>
                <w:lang w:eastAsia="es-CO"/>
                <w14:ligatures w14:val="none"/>
              </w:rPr>
              <w:t>Servicio de Inventario y Almacenes</w:t>
            </w:r>
          </w:p>
        </w:tc>
      </w:tr>
      <w:tr w:rsidR="000156D2" w:rsidRPr="000156D2" w14:paraId="7EEB57E4" w14:textId="77777777" w:rsidTr="000156D2">
        <w:trPr>
          <w:trHeight w:val="290"/>
        </w:trPr>
        <w:tc>
          <w:tcPr>
            <w:tcW w:w="4060" w:type="dxa"/>
            <w:noWrap/>
            <w:hideMark/>
          </w:tcPr>
          <w:p w14:paraId="019BA73F" w14:textId="77777777" w:rsidR="000156D2" w:rsidRPr="000156D2" w:rsidRDefault="000156D2" w:rsidP="000156D2">
            <w:pPr>
              <w:rPr>
                <w:rFonts w:ascii="Aptos Narrow" w:eastAsia="Times New Roman" w:hAnsi="Aptos Narrow" w:cs="Times New Roman"/>
                <w:color w:val="000000"/>
                <w:kern w:val="0"/>
                <w:sz w:val="22"/>
                <w:szCs w:val="22"/>
                <w:lang w:eastAsia="es-CO"/>
                <w14:ligatures w14:val="none"/>
              </w:rPr>
            </w:pPr>
            <w:r w:rsidRPr="000156D2">
              <w:rPr>
                <w:rFonts w:ascii="Aptos Narrow" w:eastAsia="Times New Roman" w:hAnsi="Aptos Narrow" w:cs="Times New Roman"/>
                <w:color w:val="000000"/>
                <w:kern w:val="0"/>
                <w:sz w:val="22"/>
                <w:szCs w:val="22"/>
                <w:lang w:eastAsia="es-CO"/>
                <w14:ligatures w14:val="none"/>
              </w:rPr>
              <w:t>RF05 - Gestión de almacenes</w:t>
            </w:r>
          </w:p>
        </w:tc>
        <w:tc>
          <w:tcPr>
            <w:tcW w:w="4060" w:type="dxa"/>
            <w:noWrap/>
            <w:hideMark/>
          </w:tcPr>
          <w:p w14:paraId="4B6BBAD5" w14:textId="77777777" w:rsidR="000156D2" w:rsidRPr="000156D2" w:rsidRDefault="000156D2" w:rsidP="000156D2">
            <w:pPr>
              <w:rPr>
                <w:rFonts w:ascii="Aptos Narrow" w:eastAsia="Times New Roman" w:hAnsi="Aptos Narrow" w:cs="Times New Roman"/>
                <w:color w:val="000000"/>
                <w:kern w:val="0"/>
                <w:sz w:val="22"/>
                <w:szCs w:val="22"/>
                <w:lang w:eastAsia="es-CO"/>
                <w14:ligatures w14:val="none"/>
              </w:rPr>
            </w:pPr>
            <w:r w:rsidRPr="000156D2">
              <w:rPr>
                <w:rFonts w:ascii="Aptos Narrow" w:eastAsia="Times New Roman" w:hAnsi="Aptos Narrow" w:cs="Times New Roman"/>
                <w:color w:val="000000"/>
                <w:kern w:val="0"/>
                <w:sz w:val="22"/>
                <w:szCs w:val="22"/>
                <w:lang w:eastAsia="es-CO"/>
                <w14:ligatures w14:val="none"/>
              </w:rPr>
              <w:t>Servicio de Inventario y Almacenes</w:t>
            </w:r>
          </w:p>
        </w:tc>
      </w:tr>
      <w:tr w:rsidR="000156D2" w:rsidRPr="000156D2" w14:paraId="35D5CACB" w14:textId="77777777" w:rsidTr="000156D2">
        <w:trPr>
          <w:trHeight w:val="290"/>
        </w:trPr>
        <w:tc>
          <w:tcPr>
            <w:tcW w:w="4060" w:type="dxa"/>
            <w:noWrap/>
            <w:hideMark/>
          </w:tcPr>
          <w:p w14:paraId="2597BB51" w14:textId="77777777" w:rsidR="000156D2" w:rsidRPr="000156D2" w:rsidRDefault="000156D2" w:rsidP="000156D2">
            <w:pPr>
              <w:rPr>
                <w:rFonts w:ascii="Aptos Narrow" w:eastAsia="Times New Roman" w:hAnsi="Aptos Narrow" w:cs="Times New Roman"/>
                <w:color w:val="000000"/>
                <w:kern w:val="0"/>
                <w:sz w:val="22"/>
                <w:szCs w:val="22"/>
                <w:lang w:eastAsia="es-CO"/>
                <w14:ligatures w14:val="none"/>
              </w:rPr>
            </w:pPr>
            <w:r w:rsidRPr="000156D2">
              <w:rPr>
                <w:rFonts w:ascii="Aptos Narrow" w:eastAsia="Times New Roman" w:hAnsi="Aptos Narrow" w:cs="Times New Roman"/>
                <w:color w:val="000000"/>
                <w:kern w:val="0"/>
                <w:sz w:val="22"/>
                <w:szCs w:val="22"/>
                <w:lang w:eastAsia="es-CO"/>
                <w14:ligatures w14:val="none"/>
              </w:rPr>
              <w:t>RF06 - Órdenes de compra</w:t>
            </w:r>
          </w:p>
        </w:tc>
        <w:tc>
          <w:tcPr>
            <w:tcW w:w="4060" w:type="dxa"/>
            <w:noWrap/>
            <w:hideMark/>
          </w:tcPr>
          <w:p w14:paraId="6318B248" w14:textId="77777777" w:rsidR="00B966D1" w:rsidRDefault="00000000">
            <w:r>
              <w:t>Servicio de Abastecimiento</w:t>
            </w:r>
          </w:p>
        </w:tc>
      </w:tr>
      <w:tr w:rsidR="000156D2" w:rsidRPr="000156D2" w14:paraId="509CCACA" w14:textId="77777777" w:rsidTr="000156D2">
        <w:trPr>
          <w:trHeight w:val="290"/>
        </w:trPr>
        <w:tc>
          <w:tcPr>
            <w:tcW w:w="4060" w:type="dxa"/>
            <w:noWrap/>
            <w:hideMark/>
          </w:tcPr>
          <w:p w14:paraId="65D18CC2" w14:textId="77777777" w:rsidR="000156D2" w:rsidRPr="000156D2" w:rsidRDefault="000156D2" w:rsidP="000156D2">
            <w:pPr>
              <w:rPr>
                <w:rFonts w:ascii="Aptos Narrow" w:eastAsia="Times New Roman" w:hAnsi="Aptos Narrow" w:cs="Times New Roman"/>
                <w:color w:val="000000"/>
                <w:kern w:val="0"/>
                <w:sz w:val="22"/>
                <w:szCs w:val="22"/>
                <w:lang w:eastAsia="es-CO"/>
                <w14:ligatures w14:val="none"/>
              </w:rPr>
            </w:pPr>
            <w:r w:rsidRPr="000156D2">
              <w:rPr>
                <w:rFonts w:ascii="Aptos Narrow" w:eastAsia="Times New Roman" w:hAnsi="Aptos Narrow" w:cs="Times New Roman"/>
                <w:color w:val="000000"/>
                <w:kern w:val="0"/>
                <w:sz w:val="22"/>
                <w:szCs w:val="22"/>
                <w:lang w:eastAsia="es-CO"/>
                <w14:ligatures w14:val="none"/>
              </w:rPr>
              <w:t>RF07 - Gestión de usuarios y roles</w:t>
            </w:r>
          </w:p>
        </w:tc>
        <w:tc>
          <w:tcPr>
            <w:tcW w:w="4060" w:type="dxa"/>
            <w:noWrap/>
            <w:hideMark/>
          </w:tcPr>
          <w:p w14:paraId="3311E577" w14:textId="77777777" w:rsidR="000156D2" w:rsidRPr="000156D2" w:rsidRDefault="000156D2" w:rsidP="000156D2">
            <w:pPr>
              <w:rPr>
                <w:rFonts w:ascii="Aptos Narrow" w:eastAsia="Times New Roman" w:hAnsi="Aptos Narrow" w:cs="Times New Roman"/>
                <w:color w:val="000000"/>
                <w:kern w:val="0"/>
                <w:sz w:val="22"/>
                <w:szCs w:val="22"/>
                <w:lang w:eastAsia="es-CO"/>
                <w14:ligatures w14:val="none"/>
              </w:rPr>
            </w:pPr>
            <w:r w:rsidRPr="000156D2">
              <w:rPr>
                <w:rFonts w:ascii="Aptos Narrow" w:eastAsia="Times New Roman" w:hAnsi="Aptos Narrow" w:cs="Times New Roman"/>
                <w:color w:val="000000"/>
                <w:kern w:val="0"/>
                <w:sz w:val="22"/>
                <w:szCs w:val="22"/>
                <w:lang w:eastAsia="es-CO"/>
                <w14:ligatures w14:val="none"/>
              </w:rPr>
              <w:t>Servicio de Usuarios y Seguridad</w:t>
            </w:r>
          </w:p>
        </w:tc>
      </w:tr>
      <w:tr w:rsidR="000156D2" w:rsidRPr="000156D2" w14:paraId="5678B25D" w14:textId="77777777" w:rsidTr="000156D2">
        <w:trPr>
          <w:trHeight w:val="290"/>
        </w:trPr>
        <w:tc>
          <w:tcPr>
            <w:tcW w:w="4060" w:type="dxa"/>
            <w:noWrap/>
            <w:hideMark/>
          </w:tcPr>
          <w:p w14:paraId="2A1C88F1" w14:textId="77777777" w:rsidR="000156D2" w:rsidRPr="000156D2" w:rsidRDefault="000156D2" w:rsidP="000156D2">
            <w:pPr>
              <w:rPr>
                <w:rFonts w:ascii="Aptos Narrow" w:eastAsia="Times New Roman" w:hAnsi="Aptos Narrow" w:cs="Times New Roman"/>
                <w:color w:val="000000"/>
                <w:kern w:val="0"/>
                <w:sz w:val="22"/>
                <w:szCs w:val="22"/>
                <w:lang w:eastAsia="es-CO"/>
                <w14:ligatures w14:val="none"/>
              </w:rPr>
            </w:pPr>
            <w:r w:rsidRPr="000156D2">
              <w:rPr>
                <w:rFonts w:ascii="Aptos Narrow" w:eastAsia="Times New Roman" w:hAnsi="Aptos Narrow" w:cs="Times New Roman"/>
                <w:color w:val="000000"/>
                <w:kern w:val="0"/>
                <w:sz w:val="22"/>
                <w:szCs w:val="22"/>
                <w:lang w:eastAsia="es-CO"/>
                <w14:ligatures w14:val="none"/>
              </w:rPr>
              <w:t>RF08 - Autenticación de usuarios</w:t>
            </w:r>
          </w:p>
        </w:tc>
        <w:tc>
          <w:tcPr>
            <w:tcW w:w="4060" w:type="dxa"/>
            <w:noWrap/>
            <w:hideMark/>
          </w:tcPr>
          <w:p w14:paraId="23BE4C0F" w14:textId="77777777" w:rsidR="000156D2" w:rsidRPr="000156D2" w:rsidRDefault="000156D2" w:rsidP="000156D2">
            <w:pPr>
              <w:rPr>
                <w:rFonts w:ascii="Aptos Narrow" w:eastAsia="Times New Roman" w:hAnsi="Aptos Narrow" w:cs="Times New Roman"/>
                <w:color w:val="000000"/>
                <w:kern w:val="0"/>
                <w:sz w:val="22"/>
                <w:szCs w:val="22"/>
                <w:lang w:eastAsia="es-CO"/>
                <w14:ligatures w14:val="none"/>
              </w:rPr>
            </w:pPr>
            <w:r w:rsidRPr="000156D2">
              <w:rPr>
                <w:rFonts w:ascii="Aptos Narrow" w:eastAsia="Times New Roman" w:hAnsi="Aptos Narrow" w:cs="Times New Roman"/>
                <w:color w:val="000000"/>
                <w:kern w:val="0"/>
                <w:sz w:val="22"/>
                <w:szCs w:val="22"/>
                <w:lang w:eastAsia="es-CO"/>
                <w14:ligatures w14:val="none"/>
              </w:rPr>
              <w:t>Servicio de Usuarios y Seguridad</w:t>
            </w:r>
          </w:p>
        </w:tc>
      </w:tr>
      <w:tr w:rsidR="000156D2" w:rsidRPr="000156D2" w14:paraId="37885E4A" w14:textId="77777777" w:rsidTr="000156D2">
        <w:trPr>
          <w:trHeight w:val="290"/>
        </w:trPr>
        <w:tc>
          <w:tcPr>
            <w:tcW w:w="4060" w:type="dxa"/>
            <w:noWrap/>
            <w:hideMark/>
          </w:tcPr>
          <w:p w14:paraId="6F5F8E99" w14:textId="77777777" w:rsidR="000156D2" w:rsidRPr="000156D2" w:rsidRDefault="000156D2" w:rsidP="000156D2">
            <w:pPr>
              <w:rPr>
                <w:rFonts w:ascii="Aptos Narrow" w:eastAsia="Times New Roman" w:hAnsi="Aptos Narrow" w:cs="Times New Roman"/>
                <w:color w:val="000000"/>
                <w:kern w:val="0"/>
                <w:sz w:val="22"/>
                <w:szCs w:val="22"/>
                <w:lang w:eastAsia="es-CO"/>
                <w14:ligatures w14:val="none"/>
              </w:rPr>
            </w:pPr>
            <w:r w:rsidRPr="000156D2">
              <w:rPr>
                <w:rFonts w:ascii="Aptos Narrow" w:eastAsia="Times New Roman" w:hAnsi="Aptos Narrow" w:cs="Times New Roman"/>
                <w:color w:val="000000"/>
                <w:kern w:val="0"/>
                <w:sz w:val="22"/>
                <w:szCs w:val="22"/>
                <w:lang w:eastAsia="es-CO"/>
                <w14:ligatures w14:val="none"/>
              </w:rPr>
              <w:t>RF09 - Alertas de stock</w:t>
            </w:r>
          </w:p>
        </w:tc>
        <w:tc>
          <w:tcPr>
            <w:tcW w:w="4060" w:type="dxa"/>
            <w:noWrap/>
            <w:hideMark/>
          </w:tcPr>
          <w:p w14:paraId="457C53EA" w14:textId="77777777" w:rsidR="00B966D1" w:rsidRDefault="00000000">
            <w:r>
              <w:t>Servicio de Reportes y Alertas</w:t>
            </w:r>
          </w:p>
        </w:tc>
      </w:tr>
      <w:tr w:rsidR="000156D2" w:rsidRPr="000156D2" w14:paraId="1ECA36DB" w14:textId="77777777" w:rsidTr="000156D2">
        <w:trPr>
          <w:trHeight w:val="290"/>
        </w:trPr>
        <w:tc>
          <w:tcPr>
            <w:tcW w:w="4060" w:type="dxa"/>
            <w:noWrap/>
            <w:hideMark/>
          </w:tcPr>
          <w:p w14:paraId="05960677" w14:textId="77777777" w:rsidR="000156D2" w:rsidRPr="000156D2" w:rsidRDefault="000156D2" w:rsidP="000156D2">
            <w:pPr>
              <w:rPr>
                <w:rFonts w:ascii="Aptos Narrow" w:eastAsia="Times New Roman" w:hAnsi="Aptos Narrow" w:cs="Times New Roman"/>
                <w:color w:val="000000"/>
                <w:kern w:val="0"/>
                <w:sz w:val="22"/>
                <w:szCs w:val="22"/>
                <w:lang w:eastAsia="es-CO"/>
                <w14:ligatures w14:val="none"/>
              </w:rPr>
            </w:pPr>
            <w:r w:rsidRPr="000156D2">
              <w:rPr>
                <w:rFonts w:ascii="Aptos Narrow" w:eastAsia="Times New Roman" w:hAnsi="Aptos Narrow" w:cs="Times New Roman"/>
                <w:color w:val="000000"/>
                <w:kern w:val="0"/>
                <w:sz w:val="22"/>
                <w:szCs w:val="22"/>
                <w:lang w:eastAsia="es-CO"/>
                <w14:ligatures w14:val="none"/>
              </w:rPr>
              <w:t>RF10 - Trazabilidad y auditoría (Kardex)</w:t>
            </w:r>
          </w:p>
        </w:tc>
        <w:tc>
          <w:tcPr>
            <w:tcW w:w="4060" w:type="dxa"/>
            <w:noWrap/>
            <w:hideMark/>
          </w:tcPr>
          <w:p w14:paraId="6782C4F1" w14:textId="77777777" w:rsidR="000156D2" w:rsidRPr="000156D2" w:rsidRDefault="000156D2" w:rsidP="000156D2">
            <w:pPr>
              <w:rPr>
                <w:rFonts w:ascii="Aptos Narrow" w:eastAsia="Times New Roman" w:hAnsi="Aptos Narrow" w:cs="Times New Roman"/>
                <w:color w:val="000000"/>
                <w:kern w:val="0"/>
                <w:sz w:val="22"/>
                <w:szCs w:val="22"/>
                <w:lang w:eastAsia="es-CO"/>
                <w14:ligatures w14:val="none"/>
              </w:rPr>
            </w:pPr>
            <w:r w:rsidRPr="000156D2">
              <w:rPr>
                <w:rFonts w:ascii="Aptos Narrow" w:eastAsia="Times New Roman" w:hAnsi="Aptos Narrow" w:cs="Times New Roman"/>
                <w:color w:val="000000"/>
                <w:kern w:val="0"/>
                <w:sz w:val="22"/>
                <w:szCs w:val="22"/>
                <w:lang w:eastAsia="es-CO"/>
                <w14:ligatures w14:val="none"/>
              </w:rPr>
              <w:t>Servicio de Inventario y Almacenes</w:t>
            </w:r>
          </w:p>
        </w:tc>
      </w:tr>
      <w:tr w:rsidR="000156D2" w:rsidRPr="000156D2" w14:paraId="4E0E2393" w14:textId="77777777" w:rsidTr="000156D2">
        <w:trPr>
          <w:trHeight w:val="290"/>
        </w:trPr>
        <w:tc>
          <w:tcPr>
            <w:tcW w:w="4060" w:type="dxa"/>
            <w:noWrap/>
            <w:hideMark/>
          </w:tcPr>
          <w:p w14:paraId="4EA73936" w14:textId="77777777" w:rsidR="000156D2" w:rsidRPr="000156D2" w:rsidRDefault="000156D2" w:rsidP="000156D2">
            <w:pPr>
              <w:rPr>
                <w:rFonts w:ascii="Aptos Narrow" w:eastAsia="Times New Roman" w:hAnsi="Aptos Narrow" w:cs="Times New Roman"/>
                <w:color w:val="000000"/>
                <w:kern w:val="0"/>
                <w:sz w:val="22"/>
                <w:szCs w:val="22"/>
                <w:lang w:eastAsia="es-CO"/>
                <w14:ligatures w14:val="none"/>
              </w:rPr>
            </w:pPr>
            <w:r w:rsidRPr="000156D2">
              <w:rPr>
                <w:rFonts w:ascii="Aptos Narrow" w:eastAsia="Times New Roman" w:hAnsi="Aptos Narrow" w:cs="Times New Roman"/>
                <w:color w:val="000000"/>
                <w:kern w:val="0"/>
                <w:sz w:val="22"/>
                <w:szCs w:val="22"/>
                <w:lang w:eastAsia="es-CO"/>
                <w14:ligatures w14:val="none"/>
              </w:rPr>
              <w:lastRenderedPageBreak/>
              <w:t>RF11 - Reportes</w:t>
            </w:r>
          </w:p>
        </w:tc>
        <w:tc>
          <w:tcPr>
            <w:tcW w:w="4060" w:type="dxa"/>
            <w:noWrap/>
            <w:hideMark/>
          </w:tcPr>
          <w:p w14:paraId="4DAC1717" w14:textId="77777777" w:rsidR="00B966D1" w:rsidRDefault="00000000">
            <w:r>
              <w:t>Servicio de Reportes y Alertas</w:t>
            </w:r>
          </w:p>
        </w:tc>
      </w:tr>
      <w:tr w:rsidR="000156D2" w:rsidRPr="000156D2" w14:paraId="3D5543D0" w14:textId="77777777" w:rsidTr="000156D2">
        <w:trPr>
          <w:trHeight w:val="290"/>
        </w:trPr>
        <w:tc>
          <w:tcPr>
            <w:tcW w:w="4060" w:type="dxa"/>
            <w:noWrap/>
            <w:hideMark/>
          </w:tcPr>
          <w:p w14:paraId="0F77AECD" w14:textId="77777777" w:rsidR="000156D2" w:rsidRPr="000156D2" w:rsidRDefault="000156D2" w:rsidP="000156D2">
            <w:pPr>
              <w:rPr>
                <w:rFonts w:ascii="Aptos Narrow" w:eastAsia="Times New Roman" w:hAnsi="Aptos Narrow" w:cs="Times New Roman"/>
                <w:color w:val="000000"/>
                <w:kern w:val="0"/>
                <w:sz w:val="22"/>
                <w:szCs w:val="22"/>
                <w:lang w:eastAsia="es-CO"/>
                <w14:ligatures w14:val="none"/>
              </w:rPr>
            </w:pPr>
            <w:r w:rsidRPr="000156D2">
              <w:rPr>
                <w:rFonts w:ascii="Aptos Narrow" w:eastAsia="Times New Roman" w:hAnsi="Aptos Narrow" w:cs="Times New Roman"/>
                <w:color w:val="000000"/>
                <w:kern w:val="0"/>
                <w:sz w:val="22"/>
                <w:szCs w:val="22"/>
                <w:lang w:eastAsia="es-CO"/>
                <w14:ligatures w14:val="none"/>
              </w:rPr>
              <w:t>RF12 - Búsqueda y filtrado</w:t>
            </w:r>
          </w:p>
        </w:tc>
        <w:tc>
          <w:tcPr>
            <w:tcW w:w="4060" w:type="dxa"/>
            <w:noWrap/>
            <w:hideMark/>
          </w:tcPr>
          <w:p w14:paraId="7D799BA7" w14:textId="77777777" w:rsidR="000156D2" w:rsidRPr="000156D2" w:rsidRDefault="000156D2" w:rsidP="000156D2">
            <w:pPr>
              <w:rPr>
                <w:rFonts w:ascii="Aptos Narrow" w:eastAsia="Times New Roman" w:hAnsi="Aptos Narrow" w:cs="Times New Roman"/>
                <w:color w:val="000000"/>
                <w:kern w:val="0"/>
                <w:sz w:val="22"/>
                <w:szCs w:val="22"/>
                <w:lang w:eastAsia="es-CO"/>
                <w14:ligatures w14:val="none"/>
              </w:rPr>
            </w:pPr>
            <w:r w:rsidRPr="000156D2">
              <w:rPr>
                <w:rFonts w:ascii="Aptos Narrow" w:eastAsia="Times New Roman" w:hAnsi="Aptos Narrow" w:cs="Times New Roman"/>
                <w:color w:val="000000"/>
                <w:kern w:val="0"/>
                <w:sz w:val="22"/>
                <w:szCs w:val="22"/>
                <w:lang w:eastAsia="es-CO"/>
                <w14:ligatures w14:val="none"/>
              </w:rPr>
              <w:t>Servicio de Catálogo</w:t>
            </w:r>
          </w:p>
        </w:tc>
      </w:tr>
      <w:tr w:rsidR="000156D2" w:rsidRPr="000156D2" w14:paraId="307073DF" w14:textId="77777777" w:rsidTr="000156D2">
        <w:trPr>
          <w:trHeight w:val="290"/>
        </w:trPr>
        <w:tc>
          <w:tcPr>
            <w:tcW w:w="4060" w:type="dxa"/>
            <w:noWrap/>
            <w:hideMark/>
          </w:tcPr>
          <w:p w14:paraId="0B175D01" w14:textId="77777777" w:rsidR="000156D2" w:rsidRPr="000156D2" w:rsidRDefault="000156D2" w:rsidP="000156D2">
            <w:pPr>
              <w:rPr>
                <w:rFonts w:ascii="Aptos Narrow" w:eastAsia="Times New Roman" w:hAnsi="Aptos Narrow" w:cs="Times New Roman"/>
                <w:color w:val="000000"/>
                <w:kern w:val="0"/>
                <w:sz w:val="22"/>
                <w:szCs w:val="22"/>
                <w:lang w:eastAsia="es-CO"/>
                <w14:ligatures w14:val="none"/>
              </w:rPr>
            </w:pPr>
            <w:r w:rsidRPr="000156D2">
              <w:rPr>
                <w:rFonts w:ascii="Aptos Narrow" w:eastAsia="Times New Roman" w:hAnsi="Aptos Narrow" w:cs="Times New Roman"/>
                <w:color w:val="000000"/>
                <w:kern w:val="0"/>
                <w:sz w:val="22"/>
                <w:szCs w:val="22"/>
                <w:lang w:eastAsia="es-CO"/>
                <w14:ligatures w14:val="none"/>
              </w:rPr>
              <w:t>RF13 - Gestión de devoluciones</w:t>
            </w:r>
          </w:p>
        </w:tc>
        <w:tc>
          <w:tcPr>
            <w:tcW w:w="4060" w:type="dxa"/>
            <w:noWrap/>
            <w:hideMark/>
          </w:tcPr>
          <w:p w14:paraId="1A57AC0F" w14:textId="77777777" w:rsidR="000156D2" w:rsidRPr="000156D2" w:rsidRDefault="000156D2" w:rsidP="000156D2">
            <w:pPr>
              <w:rPr>
                <w:rFonts w:ascii="Aptos Narrow" w:eastAsia="Times New Roman" w:hAnsi="Aptos Narrow" w:cs="Times New Roman"/>
                <w:color w:val="000000"/>
                <w:kern w:val="0"/>
                <w:sz w:val="22"/>
                <w:szCs w:val="22"/>
                <w:lang w:eastAsia="es-CO"/>
                <w14:ligatures w14:val="none"/>
              </w:rPr>
            </w:pPr>
            <w:r w:rsidRPr="000156D2">
              <w:rPr>
                <w:rFonts w:ascii="Aptos Narrow" w:eastAsia="Times New Roman" w:hAnsi="Aptos Narrow" w:cs="Times New Roman"/>
                <w:color w:val="000000"/>
                <w:kern w:val="0"/>
                <w:sz w:val="22"/>
                <w:szCs w:val="22"/>
                <w:lang w:eastAsia="es-CO"/>
                <w14:ligatures w14:val="none"/>
              </w:rPr>
              <w:t>Servicio de Inventario y Almacenes</w:t>
            </w:r>
          </w:p>
        </w:tc>
      </w:tr>
      <w:tr w:rsidR="000156D2" w:rsidRPr="000156D2" w14:paraId="020C3B9E" w14:textId="77777777" w:rsidTr="000156D2">
        <w:trPr>
          <w:trHeight w:val="290"/>
        </w:trPr>
        <w:tc>
          <w:tcPr>
            <w:tcW w:w="4060" w:type="dxa"/>
            <w:noWrap/>
            <w:hideMark/>
          </w:tcPr>
          <w:p w14:paraId="651A033B" w14:textId="77777777" w:rsidR="000156D2" w:rsidRPr="000156D2" w:rsidRDefault="000156D2" w:rsidP="000156D2">
            <w:pPr>
              <w:rPr>
                <w:rFonts w:ascii="Aptos Narrow" w:eastAsia="Times New Roman" w:hAnsi="Aptos Narrow" w:cs="Times New Roman"/>
                <w:color w:val="000000"/>
                <w:kern w:val="0"/>
                <w:sz w:val="22"/>
                <w:szCs w:val="22"/>
                <w:lang w:eastAsia="es-CO"/>
                <w14:ligatures w14:val="none"/>
              </w:rPr>
            </w:pPr>
            <w:r w:rsidRPr="000156D2">
              <w:rPr>
                <w:rFonts w:ascii="Aptos Narrow" w:eastAsia="Times New Roman" w:hAnsi="Aptos Narrow" w:cs="Times New Roman"/>
                <w:color w:val="000000"/>
                <w:kern w:val="0"/>
                <w:sz w:val="22"/>
                <w:szCs w:val="22"/>
                <w:lang w:eastAsia="es-CO"/>
                <w14:ligatures w14:val="none"/>
              </w:rPr>
              <w:t>RF14 - Panel de indicadores (</w:t>
            </w:r>
            <w:proofErr w:type="spellStart"/>
            <w:r w:rsidRPr="000156D2">
              <w:rPr>
                <w:rFonts w:ascii="Aptos Narrow" w:eastAsia="Times New Roman" w:hAnsi="Aptos Narrow" w:cs="Times New Roman"/>
                <w:color w:val="000000"/>
                <w:kern w:val="0"/>
                <w:sz w:val="22"/>
                <w:szCs w:val="22"/>
                <w:lang w:eastAsia="es-CO"/>
                <w14:ligatures w14:val="none"/>
              </w:rPr>
              <w:t>dashboard</w:t>
            </w:r>
            <w:proofErr w:type="spellEnd"/>
            <w:r w:rsidRPr="000156D2">
              <w:rPr>
                <w:rFonts w:ascii="Aptos Narrow" w:eastAsia="Times New Roman" w:hAnsi="Aptos Narrow" w:cs="Times New Roman"/>
                <w:color w:val="000000"/>
                <w:kern w:val="0"/>
                <w:sz w:val="22"/>
                <w:szCs w:val="22"/>
                <w:lang w:eastAsia="es-CO"/>
                <w14:ligatures w14:val="none"/>
              </w:rPr>
              <w:t>)</w:t>
            </w:r>
          </w:p>
        </w:tc>
        <w:tc>
          <w:tcPr>
            <w:tcW w:w="4060" w:type="dxa"/>
            <w:noWrap/>
            <w:hideMark/>
          </w:tcPr>
          <w:p w14:paraId="5DFEBA73" w14:textId="77777777" w:rsidR="00B966D1" w:rsidRDefault="00000000">
            <w:r>
              <w:t>Servicio de Reportes y Alertas</w:t>
            </w:r>
          </w:p>
        </w:tc>
      </w:tr>
      <w:tr w:rsidR="00573FC9" w14:paraId="21E35802" w14:textId="77777777">
        <w:tc>
          <w:tcPr>
            <w:tcW w:w="4060" w:type="dxa"/>
          </w:tcPr>
          <w:p w14:paraId="2B6E625D" w14:textId="77777777" w:rsidR="00573FC9" w:rsidRDefault="00000000">
            <w:r>
              <w:t>RF15 - Gestión de ventas</w:t>
            </w:r>
          </w:p>
        </w:tc>
        <w:tc>
          <w:tcPr>
            <w:tcW w:w="4060" w:type="dxa"/>
          </w:tcPr>
          <w:p w14:paraId="44C05756" w14:textId="77777777" w:rsidR="00573FC9" w:rsidRDefault="00000000">
            <w:r>
              <w:t>Servicio de Ventas</w:t>
            </w:r>
          </w:p>
        </w:tc>
      </w:tr>
      <w:tr w:rsidR="00573FC9" w14:paraId="2E710BCF" w14:textId="77777777">
        <w:tc>
          <w:tcPr>
            <w:tcW w:w="4060" w:type="dxa"/>
          </w:tcPr>
          <w:p w14:paraId="29B40F6F" w14:textId="77777777" w:rsidR="00573FC9" w:rsidRDefault="00000000">
            <w:r>
              <w:t>RF16 - Historial de ventas</w:t>
            </w:r>
          </w:p>
        </w:tc>
        <w:tc>
          <w:tcPr>
            <w:tcW w:w="4060" w:type="dxa"/>
          </w:tcPr>
          <w:p w14:paraId="7BC0CC78" w14:textId="77777777" w:rsidR="00573FC9" w:rsidRDefault="00000000">
            <w:r>
              <w:t>Servicio de Ventas</w:t>
            </w:r>
          </w:p>
        </w:tc>
      </w:tr>
      <w:tr w:rsidR="00573FC9" w14:paraId="24B25C09" w14:textId="77777777">
        <w:tc>
          <w:tcPr>
            <w:tcW w:w="4060" w:type="dxa"/>
          </w:tcPr>
          <w:p w14:paraId="41DED38C" w14:textId="77777777" w:rsidR="00573FC9" w:rsidRDefault="00000000">
            <w:r>
              <w:t>RF17 - Importación de productos</w:t>
            </w:r>
          </w:p>
        </w:tc>
        <w:tc>
          <w:tcPr>
            <w:tcW w:w="4060" w:type="dxa"/>
          </w:tcPr>
          <w:p w14:paraId="1C66896A" w14:textId="77777777" w:rsidR="00573FC9" w:rsidRDefault="00000000">
            <w:r>
              <w:t>Servicio de Catálogo</w:t>
            </w:r>
          </w:p>
        </w:tc>
      </w:tr>
    </w:tbl>
    <w:p w14:paraId="10F4E65F" w14:textId="77777777" w:rsidR="00B10EF0" w:rsidRDefault="00B10EF0" w:rsidP="00B10EF0">
      <w:pPr>
        <w:ind w:left="708"/>
        <w:jc w:val="both"/>
      </w:pPr>
    </w:p>
    <w:p w14:paraId="6F978834" w14:textId="77777777" w:rsidR="004C40CF" w:rsidRPr="00CE7C15" w:rsidRDefault="004C40CF" w:rsidP="002C4C4C">
      <w:pPr>
        <w:ind w:left="720"/>
        <w:jc w:val="both"/>
      </w:pPr>
    </w:p>
    <w:p w14:paraId="3E16C564" w14:textId="77777777" w:rsidR="00285601" w:rsidRDefault="00285601" w:rsidP="002C4C4C">
      <w:pPr>
        <w:jc w:val="both"/>
        <w:rPr>
          <w:b/>
          <w:bCs/>
        </w:rPr>
      </w:pPr>
    </w:p>
    <w:p w14:paraId="203FEE8E" w14:textId="77777777" w:rsidR="00285601" w:rsidRDefault="00285601" w:rsidP="002C4C4C">
      <w:pPr>
        <w:jc w:val="both"/>
        <w:rPr>
          <w:b/>
          <w:bCs/>
        </w:rPr>
      </w:pPr>
    </w:p>
    <w:p w14:paraId="19BC370A" w14:textId="77777777" w:rsidR="00285601" w:rsidRDefault="00285601" w:rsidP="002C4C4C">
      <w:pPr>
        <w:jc w:val="both"/>
        <w:rPr>
          <w:b/>
          <w:bCs/>
        </w:rPr>
      </w:pPr>
    </w:p>
    <w:p w14:paraId="3C1F8600" w14:textId="77777777" w:rsidR="00285601" w:rsidRDefault="00285601" w:rsidP="002C4C4C">
      <w:pPr>
        <w:jc w:val="both"/>
        <w:rPr>
          <w:b/>
          <w:bCs/>
        </w:rPr>
      </w:pPr>
    </w:p>
    <w:p w14:paraId="739F4B69" w14:textId="64982710" w:rsidR="00CE7C15" w:rsidRPr="00CE7C15" w:rsidRDefault="00CE7C15" w:rsidP="002C4C4C">
      <w:pPr>
        <w:jc w:val="both"/>
      </w:pPr>
      <w:r w:rsidRPr="00CE7C15">
        <w:rPr>
          <w:b/>
          <w:bCs/>
        </w:rPr>
        <w:t>5. Gestión del Proyecto y Repositorio</w:t>
      </w:r>
    </w:p>
    <w:p w14:paraId="411CF0EF" w14:textId="691FEE53" w:rsidR="00CE7C15" w:rsidRPr="00CE7C15" w:rsidRDefault="00CE7C15" w:rsidP="00285601">
      <w:pPr>
        <w:numPr>
          <w:ilvl w:val="0"/>
          <w:numId w:val="6"/>
        </w:numPr>
      </w:pPr>
      <w:r>
        <w:t>Enlace al Repositorio</w:t>
      </w:r>
      <w:r w:rsidR="00285601">
        <w:t xml:space="preserve">: </w:t>
      </w:r>
      <w:r w:rsidR="00285601" w:rsidRPr="00285601">
        <w:t>https://github.com/Juanserive10/proyecto_ing_software_II.git</w:t>
      </w:r>
    </w:p>
    <w:p w14:paraId="1043B99A" w14:textId="77777777" w:rsidR="00B966D1" w:rsidRDefault="00000000">
      <w:r>
        <w:t xml:space="preserve">El repositorio deberá mostrar actividad de ambos integrantes mediante </w:t>
      </w:r>
      <w:proofErr w:type="spellStart"/>
      <w:r>
        <w:t>commits</w:t>
      </w:r>
      <w:proofErr w:type="spellEnd"/>
      <w:r>
        <w:t xml:space="preserve">, ramas y </w:t>
      </w:r>
      <w:proofErr w:type="spellStart"/>
      <w:r>
        <w:t>pull</w:t>
      </w:r>
      <w:proofErr w:type="spellEnd"/>
      <w:r>
        <w:t xml:space="preserve"> </w:t>
      </w:r>
      <w:proofErr w:type="spellStart"/>
      <w:r>
        <w:t>requests</w:t>
      </w:r>
      <w:proofErr w:type="spellEnd"/>
      <w:r>
        <w:t xml:space="preserve"> propios, tal como exige el enunciado del proyecto.</w:t>
      </w:r>
    </w:p>
    <w:p w14:paraId="3F521BF3" w14:textId="77777777" w:rsidR="00CE7C15" w:rsidRPr="00CE7C15" w:rsidRDefault="00CE7C15" w:rsidP="002C4C4C">
      <w:pPr>
        <w:jc w:val="both"/>
      </w:pPr>
      <w:r w:rsidRPr="00CE7C15">
        <w:rPr>
          <w:b/>
          <w:bCs/>
        </w:rPr>
        <w:t>6. Anexo: Bitácora de Uso de IA (Obligatorio para ambos)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CE7C15" w:rsidRPr="00CE7C15" w14:paraId="62398695" w14:textId="77777777">
        <w:tc>
          <w:tcPr>
            <w:tcW w:w="2200"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vAlign w:val="center"/>
            <w:hideMark/>
          </w:tcPr>
          <w:p w14:paraId="2E319BDF" w14:textId="77777777" w:rsidR="00CE7C15" w:rsidRPr="00CE7C15" w:rsidRDefault="00CE7C15" w:rsidP="002C4C4C">
            <w:pPr>
              <w:spacing w:after="0" w:line="240" w:lineRule="auto"/>
              <w:jc w:val="both"/>
              <w:rPr>
                <w:rFonts w:ascii="Times New Roman" w:eastAsia="Times New Roman" w:hAnsi="Times New Roman" w:cs="Times New Roman"/>
                <w:kern w:val="0"/>
                <w:sz w:val="20"/>
                <w:szCs w:val="20"/>
                <w:lang w:eastAsia="es-CO"/>
                <w14:ligatures w14:val="none"/>
              </w:rPr>
            </w:pPr>
            <w:r w:rsidRPr="00CE7C15">
              <w:rPr>
                <w:rFonts w:ascii="Calibri" w:eastAsia="Calibri" w:hAnsi="Calibri" w:cs="Calibri"/>
                <w:b/>
                <w:bCs/>
                <w:color w:val="000000"/>
                <w:kern w:val="0"/>
                <w:sz w:val="17"/>
                <w:szCs w:val="19"/>
                <w:lang w:eastAsia="es-CO"/>
                <w14:ligatures w14:val="none"/>
              </w:rPr>
              <w:t>Proyecto</w:t>
            </w:r>
          </w:p>
        </w:tc>
        <w:tc>
          <w:tcPr>
            <w:tcW w:w="788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340B09" w14:textId="77777777" w:rsidR="00B966D1" w:rsidRDefault="00000000">
            <w:r>
              <w:rPr>
                <w:sz w:val="17"/>
              </w:rPr>
              <w:t>Sistema de Gestión de Inventarios – Distribuidora Andina S.A.S. (caso ficticio)</w:t>
            </w:r>
          </w:p>
        </w:tc>
      </w:tr>
      <w:tr w:rsidR="00CE7C15" w:rsidRPr="00CE7C15" w14:paraId="679D0EEC" w14:textId="77777777">
        <w:tc>
          <w:tcPr>
            <w:tcW w:w="2200"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vAlign w:val="center"/>
            <w:hideMark/>
          </w:tcPr>
          <w:p w14:paraId="53ECE555" w14:textId="77777777" w:rsidR="00CE7C15" w:rsidRPr="00CE7C15" w:rsidRDefault="00CE7C15" w:rsidP="002C4C4C">
            <w:pPr>
              <w:spacing w:after="0" w:line="240" w:lineRule="auto"/>
              <w:jc w:val="both"/>
              <w:rPr>
                <w:rFonts w:ascii="Times New Roman" w:eastAsia="Times New Roman" w:hAnsi="Times New Roman" w:cs="Times New Roman"/>
                <w:kern w:val="0"/>
                <w:sz w:val="20"/>
                <w:szCs w:val="20"/>
                <w:lang w:eastAsia="es-CO"/>
                <w14:ligatures w14:val="none"/>
              </w:rPr>
            </w:pPr>
            <w:r w:rsidRPr="00CE7C15">
              <w:rPr>
                <w:rFonts w:ascii="Calibri" w:eastAsia="Calibri" w:hAnsi="Calibri" w:cs="Calibri"/>
                <w:b/>
                <w:bCs/>
                <w:color w:val="000000"/>
                <w:kern w:val="0"/>
                <w:sz w:val="17"/>
                <w:szCs w:val="19"/>
                <w:lang w:eastAsia="es-CO"/>
                <w14:ligatures w14:val="none"/>
              </w:rPr>
              <w:t>Equipo / Integrantes</w:t>
            </w:r>
          </w:p>
        </w:tc>
        <w:tc>
          <w:tcPr>
            <w:tcW w:w="788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26DA9A" w14:textId="27EA3551" w:rsidR="00CE7C15" w:rsidRPr="00CE7C15" w:rsidRDefault="00605BB4" w:rsidP="002C4C4C">
            <w:pPr>
              <w:spacing w:after="0" w:line="240" w:lineRule="auto"/>
              <w:jc w:val="both"/>
              <w:rPr>
                <w:rFonts w:ascii="Times New Roman" w:eastAsia="Times New Roman" w:hAnsi="Times New Roman" w:cs="Times New Roman"/>
                <w:kern w:val="0"/>
                <w:sz w:val="20"/>
                <w:szCs w:val="20"/>
                <w:lang w:eastAsia="es-CO"/>
                <w14:ligatures w14:val="none"/>
              </w:rPr>
            </w:pPr>
            <w:r>
              <w:rPr>
                <w:rFonts w:ascii="Calibri" w:eastAsia="Calibri" w:hAnsi="Calibri" w:cs="Calibri"/>
                <w:color w:val="000000"/>
                <w:kern w:val="0"/>
                <w:sz w:val="17"/>
                <w:szCs w:val="19"/>
                <w:lang w:eastAsia="es-CO"/>
                <w14:ligatures w14:val="none"/>
              </w:rPr>
              <w:t>Juan Sebastián Rivera Valencia – Cristian Alexander Bermúdez Correa</w:t>
            </w:r>
          </w:p>
        </w:tc>
      </w:tr>
      <w:tr w:rsidR="00CE7C15" w:rsidRPr="00CE7C15" w14:paraId="55AC64E7" w14:textId="77777777">
        <w:tc>
          <w:tcPr>
            <w:tcW w:w="2200"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vAlign w:val="center"/>
            <w:hideMark/>
          </w:tcPr>
          <w:p w14:paraId="0F5270CB" w14:textId="40DF244B" w:rsidR="00CE7C15" w:rsidRPr="00CE7C15" w:rsidRDefault="00CE7C15" w:rsidP="002C4C4C">
            <w:pPr>
              <w:spacing w:after="0" w:line="240" w:lineRule="auto"/>
              <w:jc w:val="both"/>
              <w:rPr>
                <w:rFonts w:ascii="Times New Roman" w:eastAsia="Times New Roman" w:hAnsi="Times New Roman" w:cs="Times New Roman"/>
                <w:kern w:val="0"/>
                <w:sz w:val="20"/>
                <w:szCs w:val="20"/>
                <w:lang w:eastAsia="es-CO"/>
                <w14:ligatures w14:val="none"/>
              </w:rPr>
            </w:pPr>
            <w:r w:rsidRPr="00CE7C15">
              <w:rPr>
                <w:rFonts w:ascii="Calibri" w:eastAsia="Calibri" w:hAnsi="Calibri" w:cs="Calibri"/>
                <w:b/>
                <w:bCs/>
                <w:color w:val="000000"/>
                <w:kern w:val="0"/>
                <w:sz w:val="17"/>
                <w:szCs w:val="19"/>
                <w:lang w:eastAsia="es-CO"/>
                <w14:ligatures w14:val="none"/>
              </w:rPr>
              <w:t>Entrega N.º</w:t>
            </w:r>
          </w:p>
        </w:tc>
        <w:tc>
          <w:tcPr>
            <w:tcW w:w="788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49813B1" w14:textId="77777777" w:rsidR="00B966D1" w:rsidRDefault="00000000">
            <w:r>
              <w:rPr>
                <w:sz w:val="17"/>
              </w:rPr>
              <w:t>1</w:t>
            </w:r>
          </w:p>
        </w:tc>
      </w:tr>
      <w:tr w:rsidR="00CE7C15" w:rsidRPr="00CE7C15" w14:paraId="762E901E" w14:textId="77777777">
        <w:tc>
          <w:tcPr>
            <w:tcW w:w="2200" w:type="dxa"/>
            <w:tcBorders>
              <w:top w:val="single" w:sz="4" w:space="0" w:color="auto"/>
              <w:left w:val="single" w:sz="4" w:space="0" w:color="auto"/>
              <w:bottom w:val="single" w:sz="4" w:space="0" w:color="auto"/>
              <w:right w:val="single" w:sz="4" w:space="0" w:color="auto"/>
            </w:tcBorders>
            <w:shd w:val="clear" w:color="auto" w:fill="DCE6F1"/>
            <w:tcMar>
              <w:top w:w="80" w:type="dxa"/>
              <w:left w:w="100" w:type="dxa"/>
              <w:bottom w:w="80" w:type="dxa"/>
              <w:right w:w="100" w:type="dxa"/>
            </w:tcMar>
            <w:vAlign w:val="center"/>
            <w:hideMark/>
          </w:tcPr>
          <w:p w14:paraId="51A7D6C5" w14:textId="77777777" w:rsidR="00CE7C15" w:rsidRPr="00CE7C15" w:rsidRDefault="00CE7C15" w:rsidP="002C4C4C">
            <w:pPr>
              <w:spacing w:after="0" w:line="240" w:lineRule="auto"/>
              <w:jc w:val="both"/>
              <w:rPr>
                <w:rFonts w:ascii="Times New Roman" w:eastAsia="Times New Roman" w:hAnsi="Times New Roman" w:cs="Times New Roman"/>
                <w:kern w:val="0"/>
                <w:sz w:val="20"/>
                <w:szCs w:val="20"/>
                <w:lang w:eastAsia="es-CO"/>
                <w14:ligatures w14:val="none"/>
              </w:rPr>
            </w:pPr>
            <w:r w:rsidRPr="00CE7C15">
              <w:rPr>
                <w:rFonts w:ascii="Calibri" w:eastAsia="Calibri" w:hAnsi="Calibri" w:cs="Calibri"/>
                <w:b/>
                <w:bCs/>
                <w:color w:val="000000"/>
                <w:kern w:val="0"/>
                <w:sz w:val="17"/>
                <w:szCs w:val="19"/>
                <w:lang w:eastAsia="es-CO"/>
                <w14:ligatures w14:val="none"/>
              </w:rPr>
              <w:t>Periodo cubierto</w:t>
            </w:r>
          </w:p>
        </w:tc>
        <w:tc>
          <w:tcPr>
            <w:tcW w:w="788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938225A" w14:textId="77777777" w:rsidR="00B966D1" w:rsidRDefault="00000000">
            <w:r>
              <w:rPr>
                <w:sz w:val="17"/>
              </w:rPr>
              <w:t>23/09/2026 – 24/09/2026</w:t>
            </w:r>
          </w:p>
        </w:tc>
      </w:tr>
    </w:tbl>
    <w:p w14:paraId="573990C8" w14:textId="77777777" w:rsidR="00CE7C15" w:rsidRDefault="00CE7C15" w:rsidP="002C4C4C">
      <w:pPr>
        <w:jc w:val="both"/>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1107"/>
        <w:gridCol w:w="1186"/>
        <w:gridCol w:w="1516"/>
        <w:gridCol w:w="1660"/>
        <w:gridCol w:w="1182"/>
        <w:gridCol w:w="2220"/>
      </w:tblGrid>
      <w:tr w:rsidR="00CE7C15" w14:paraId="288E6CFF" w14:textId="77777777" w:rsidTr="00D738EE">
        <w:trPr>
          <w:tblHeader/>
        </w:trPr>
        <w:tc>
          <w:tcPr>
            <w:tcW w:w="1209" w:type="dxa"/>
            <w:tcBorders>
              <w:top w:val="single" w:sz="4" w:space="0" w:color="auto"/>
              <w:left w:val="single" w:sz="4" w:space="0" w:color="auto"/>
              <w:bottom w:val="single" w:sz="4" w:space="0" w:color="auto"/>
              <w:right w:val="single" w:sz="4" w:space="0" w:color="auto"/>
            </w:tcBorders>
            <w:shd w:val="clear" w:color="auto" w:fill="2E5395"/>
            <w:tcMar>
              <w:top w:w="80" w:type="dxa"/>
              <w:left w:w="100" w:type="dxa"/>
              <w:bottom w:w="80" w:type="dxa"/>
              <w:right w:w="100" w:type="dxa"/>
            </w:tcMar>
            <w:vAlign w:val="center"/>
            <w:hideMark/>
          </w:tcPr>
          <w:p w14:paraId="40E67D00" w14:textId="77777777" w:rsidR="00CE7C15" w:rsidRDefault="00CE7C15" w:rsidP="002C4C4C">
            <w:pPr>
              <w:jc w:val="both"/>
            </w:pPr>
            <w:r>
              <w:rPr>
                <w:rFonts w:ascii="Calibri" w:eastAsia="Calibri" w:hAnsi="Calibri" w:cs="Calibri"/>
                <w:b/>
                <w:bCs/>
                <w:color w:val="FFFFFF"/>
                <w:sz w:val="17"/>
                <w:szCs w:val="19"/>
              </w:rPr>
              <w:t>Fecha</w:t>
            </w:r>
          </w:p>
        </w:tc>
        <w:tc>
          <w:tcPr>
            <w:tcW w:w="1107" w:type="dxa"/>
            <w:tcBorders>
              <w:top w:val="single" w:sz="4" w:space="0" w:color="auto"/>
              <w:left w:val="single" w:sz="4" w:space="0" w:color="auto"/>
              <w:bottom w:val="single" w:sz="4" w:space="0" w:color="auto"/>
              <w:right w:val="single" w:sz="4" w:space="0" w:color="auto"/>
            </w:tcBorders>
            <w:shd w:val="clear" w:color="auto" w:fill="2E5395"/>
            <w:tcMar>
              <w:top w:w="80" w:type="dxa"/>
              <w:left w:w="100" w:type="dxa"/>
              <w:bottom w:w="80" w:type="dxa"/>
              <w:right w:w="100" w:type="dxa"/>
            </w:tcMar>
            <w:vAlign w:val="center"/>
            <w:hideMark/>
          </w:tcPr>
          <w:p w14:paraId="655644B6" w14:textId="77777777" w:rsidR="00CE7C15" w:rsidRDefault="00CE7C15" w:rsidP="002C4C4C">
            <w:pPr>
              <w:jc w:val="both"/>
            </w:pPr>
            <w:r>
              <w:rPr>
                <w:rFonts w:ascii="Calibri" w:eastAsia="Calibri" w:hAnsi="Calibri" w:cs="Calibri"/>
                <w:b/>
                <w:bCs/>
                <w:color w:val="FFFFFF"/>
                <w:sz w:val="17"/>
                <w:szCs w:val="19"/>
              </w:rPr>
              <w:t>Integrante</w:t>
            </w:r>
          </w:p>
        </w:tc>
        <w:tc>
          <w:tcPr>
            <w:tcW w:w="1186" w:type="dxa"/>
            <w:tcBorders>
              <w:top w:val="single" w:sz="4" w:space="0" w:color="auto"/>
              <w:left w:val="single" w:sz="4" w:space="0" w:color="auto"/>
              <w:bottom w:val="single" w:sz="4" w:space="0" w:color="auto"/>
              <w:right w:val="single" w:sz="4" w:space="0" w:color="auto"/>
            </w:tcBorders>
            <w:shd w:val="clear" w:color="auto" w:fill="2E5395"/>
            <w:tcMar>
              <w:top w:w="80" w:type="dxa"/>
              <w:left w:w="100" w:type="dxa"/>
              <w:bottom w:w="80" w:type="dxa"/>
              <w:right w:w="100" w:type="dxa"/>
            </w:tcMar>
            <w:vAlign w:val="center"/>
            <w:hideMark/>
          </w:tcPr>
          <w:p w14:paraId="3996E08B" w14:textId="77777777" w:rsidR="00CE7C15" w:rsidRDefault="00CE7C15" w:rsidP="002C4C4C">
            <w:pPr>
              <w:jc w:val="both"/>
            </w:pPr>
            <w:r>
              <w:rPr>
                <w:rFonts w:ascii="Calibri" w:eastAsia="Calibri" w:hAnsi="Calibri" w:cs="Calibri"/>
                <w:b/>
                <w:bCs/>
                <w:color w:val="FFFFFF"/>
                <w:sz w:val="17"/>
                <w:szCs w:val="19"/>
              </w:rPr>
              <w:t>Herramienta de IA</w:t>
            </w:r>
          </w:p>
        </w:tc>
        <w:tc>
          <w:tcPr>
            <w:tcW w:w="1516" w:type="dxa"/>
            <w:tcBorders>
              <w:top w:val="single" w:sz="4" w:space="0" w:color="auto"/>
              <w:left w:val="single" w:sz="4" w:space="0" w:color="auto"/>
              <w:bottom w:val="single" w:sz="4" w:space="0" w:color="auto"/>
              <w:right w:val="single" w:sz="4" w:space="0" w:color="auto"/>
            </w:tcBorders>
            <w:shd w:val="clear" w:color="auto" w:fill="2E5395"/>
            <w:tcMar>
              <w:top w:w="80" w:type="dxa"/>
              <w:left w:w="100" w:type="dxa"/>
              <w:bottom w:w="80" w:type="dxa"/>
              <w:right w:w="100" w:type="dxa"/>
            </w:tcMar>
            <w:vAlign w:val="center"/>
            <w:hideMark/>
          </w:tcPr>
          <w:p w14:paraId="6C3119F2" w14:textId="77777777" w:rsidR="00CE7C15" w:rsidRDefault="00CE7C15" w:rsidP="002C4C4C">
            <w:pPr>
              <w:jc w:val="both"/>
            </w:pPr>
            <w:r>
              <w:rPr>
                <w:rFonts w:ascii="Calibri" w:eastAsia="Calibri" w:hAnsi="Calibri" w:cs="Calibri"/>
                <w:b/>
                <w:bCs/>
                <w:color w:val="FFFFFF"/>
                <w:sz w:val="17"/>
                <w:szCs w:val="19"/>
              </w:rPr>
              <w:t>Tarea / actividad apoyada</w:t>
            </w:r>
          </w:p>
        </w:tc>
        <w:tc>
          <w:tcPr>
            <w:tcW w:w="1660" w:type="dxa"/>
            <w:tcBorders>
              <w:top w:val="single" w:sz="4" w:space="0" w:color="auto"/>
              <w:left w:val="single" w:sz="4" w:space="0" w:color="auto"/>
              <w:bottom w:val="single" w:sz="4" w:space="0" w:color="auto"/>
              <w:right w:val="single" w:sz="4" w:space="0" w:color="auto"/>
            </w:tcBorders>
            <w:shd w:val="clear" w:color="auto" w:fill="2E5395"/>
            <w:tcMar>
              <w:top w:w="80" w:type="dxa"/>
              <w:left w:w="100" w:type="dxa"/>
              <w:bottom w:w="80" w:type="dxa"/>
              <w:right w:w="100" w:type="dxa"/>
            </w:tcMar>
            <w:vAlign w:val="center"/>
            <w:hideMark/>
          </w:tcPr>
          <w:p w14:paraId="32BD56DF" w14:textId="77777777" w:rsidR="00CE7C15" w:rsidRDefault="00CE7C15" w:rsidP="002C4C4C">
            <w:pPr>
              <w:jc w:val="both"/>
            </w:pPr>
            <w:proofErr w:type="spellStart"/>
            <w:r>
              <w:rPr>
                <w:rFonts w:ascii="Calibri" w:eastAsia="Calibri" w:hAnsi="Calibri" w:cs="Calibri"/>
                <w:b/>
                <w:bCs/>
                <w:color w:val="FFFFFF"/>
                <w:sz w:val="17"/>
                <w:szCs w:val="19"/>
              </w:rPr>
              <w:t>Prompt</w:t>
            </w:r>
            <w:proofErr w:type="spellEnd"/>
            <w:r>
              <w:rPr>
                <w:rFonts w:ascii="Calibri" w:eastAsia="Calibri" w:hAnsi="Calibri" w:cs="Calibri"/>
                <w:b/>
                <w:bCs/>
                <w:color w:val="FFFFFF"/>
                <w:sz w:val="17"/>
                <w:szCs w:val="19"/>
              </w:rPr>
              <w:t xml:space="preserve"> utilizado (resumen)</w:t>
            </w:r>
          </w:p>
        </w:tc>
        <w:tc>
          <w:tcPr>
            <w:tcW w:w="1182" w:type="dxa"/>
            <w:tcBorders>
              <w:top w:val="single" w:sz="4" w:space="0" w:color="auto"/>
              <w:left w:val="single" w:sz="4" w:space="0" w:color="auto"/>
              <w:bottom w:val="single" w:sz="4" w:space="0" w:color="auto"/>
              <w:right w:val="single" w:sz="4" w:space="0" w:color="auto"/>
            </w:tcBorders>
            <w:shd w:val="clear" w:color="auto" w:fill="2E5395"/>
            <w:tcMar>
              <w:top w:w="80" w:type="dxa"/>
              <w:left w:w="100" w:type="dxa"/>
              <w:bottom w:w="80" w:type="dxa"/>
              <w:right w:w="100" w:type="dxa"/>
            </w:tcMar>
            <w:vAlign w:val="center"/>
            <w:hideMark/>
          </w:tcPr>
          <w:p w14:paraId="24BA6987" w14:textId="77777777" w:rsidR="00CE7C15" w:rsidRDefault="00CE7C15" w:rsidP="002C4C4C">
            <w:pPr>
              <w:jc w:val="both"/>
            </w:pPr>
            <w:r>
              <w:rPr>
                <w:rFonts w:ascii="Calibri" w:eastAsia="Calibri" w:hAnsi="Calibri" w:cs="Calibri"/>
                <w:b/>
                <w:bCs/>
                <w:color w:val="FFFFFF"/>
                <w:sz w:val="17"/>
                <w:szCs w:val="19"/>
              </w:rPr>
              <w:t>Nivel de intervención humana</w:t>
            </w:r>
          </w:p>
        </w:tc>
        <w:tc>
          <w:tcPr>
            <w:tcW w:w="2220" w:type="dxa"/>
            <w:tcBorders>
              <w:top w:val="single" w:sz="4" w:space="0" w:color="auto"/>
              <w:left w:val="single" w:sz="4" w:space="0" w:color="auto"/>
              <w:bottom w:val="single" w:sz="4" w:space="0" w:color="auto"/>
              <w:right w:val="single" w:sz="4" w:space="0" w:color="auto"/>
            </w:tcBorders>
            <w:shd w:val="clear" w:color="auto" w:fill="2E5395"/>
            <w:tcMar>
              <w:top w:w="80" w:type="dxa"/>
              <w:left w:w="100" w:type="dxa"/>
              <w:bottom w:w="80" w:type="dxa"/>
              <w:right w:w="100" w:type="dxa"/>
            </w:tcMar>
            <w:vAlign w:val="center"/>
            <w:hideMark/>
          </w:tcPr>
          <w:p w14:paraId="1E6F2295" w14:textId="77777777" w:rsidR="00CE7C15" w:rsidRDefault="00CE7C15" w:rsidP="002C4C4C">
            <w:pPr>
              <w:jc w:val="both"/>
            </w:pPr>
            <w:r>
              <w:rPr>
                <w:rFonts w:ascii="Calibri" w:eastAsia="Calibri" w:hAnsi="Calibri" w:cs="Calibri"/>
                <w:b/>
                <w:bCs/>
                <w:color w:val="FFFFFF"/>
                <w:sz w:val="17"/>
                <w:szCs w:val="19"/>
              </w:rPr>
              <w:t>Resultado / aprendizaje</w:t>
            </w:r>
          </w:p>
        </w:tc>
      </w:tr>
      <w:tr w:rsidR="00CE7C15" w14:paraId="73A90CF8" w14:textId="77777777" w:rsidTr="00D738EE">
        <w:tc>
          <w:tcPr>
            <w:tcW w:w="120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AF83552" w14:textId="26485849" w:rsidR="00CE7C15" w:rsidRDefault="000156D2" w:rsidP="00DF4463">
            <w:r>
              <w:rPr>
                <w:rFonts w:ascii="Calibri" w:eastAsia="Calibri" w:hAnsi="Calibri" w:cs="Calibri"/>
                <w:color w:val="000000"/>
                <w:sz w:val="17"/>
                <w:szCs w:val="19"/>
              </w:rPr>
              <w:t>23</w:t>
            </w:r>
            <w:r w:rsidR="00CE7C15">
              <w:rPr>
                <w:rFonts w:ascii="Calibri" w:eastAsia="Calibri" w:hAnsi="Calibri" w:cs="Calibri"/>
                <w:color w:val="000000"/>
                <w:sz w:val="17"/>
                <w:szCs w:val="19"/>
              </w:rPr>
              <w:t>/</w:t>
            </w:r>
            <w:r>
              <w:rPr>
                <w:rFonts w:ascii="Calibri" w:eastAsia="Calibri" w:hAnsi="Calibri" w:cs="Calibri"/>
                <w:color w:val="000000"/>
                <w:sz w:val="17"/>
                <w:szCs w:val="19"/>
              </w:rPr>
              <w:t>09</w:t>
            </w:r>
            <w:r w:rsidR="00CE7C15">
              <w:rPr>
                <w:rFonts w:ascii="Calibri" w:eastAsia="Calibri" w:hAnsi="Calibri" w:cs="Calibri"/>
                <w:color w:val="000000"/>
                <w:sz w:val="17"/>
                <w:szCs w:val="19"/>
              </w:rPr>
              <w:t>/</w:t>
            </w:r>
            <w:r>
              <w:rPr>
                <w:rFonts w:ascii="Calibri" w:eastAsia="Calibri" w:hAnsi="Calibri" w:cs="Calibri"/>
                <w:color w:val="000000"/>
                <w:sz w:val="17"/>
                <w:szCs w:val="19"/>
              </w:rPr>
              <w:t>2026</w:t>
            </w:r>
          </w:p>
        </w:tc>
        <w:tc>
          <w:tcPr>
            <w:tcW w:w="110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F227DF5" w14:textId="08FE2F0E" w:rsidR="00CE7C15" w:rsidRDefault="000156D2" w:rsidP="00DF4463">
            <w:r>
              <w:rPr>
                <w:rFonts w:ascii="Calibri" w:eastAsia="Calibri" w:hAnsi="Calibri" w:cs="Calibri"/>
                <w:color w:val="000000"/>
                <w:sz w:val="17"/>
                <w:szCs w:val="19"/>
              </w:rPr>
              <w:t>Cristian Alexander Bermúdez Correa</w:t>
            </w:r>
          </w:p>
        </w:tc>
        <w:tc>
          <w:tcPr>
            <w:tcW w:w="11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946DA87" w14:textId="04FC8DB1" w:rsidR="00CE7C15" w:rsidRDefault="000156D2" w:rsidP="00DF4463">
            <w:r>
              <w:rPr>
                <w:rFonts w:ascii="Calibri" w:eastAsia="Calibri" w:hAnsi="Calibri" w:cs="Calibri"/>
                <w:color w:val="000000"/>
                <w:sz w:val="17"/>
                <w:szCs w:val="19"/>
              </w:rPr>
              <w:t>Gemini</w:t>
            </w:r>
          </w:p>
        </w:tc>
        <w:tc>
          <w:tcPr>
            <w:tcW w:w="15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E3A1B32" w14:textId="03C99A5D" w:rsidR="00CE7C15" w:rsidRDefault="000156D2" w:rsidP="00DF4463">
            <w:r w:rsidRPr="000156D2">
              <w:rPr>
                <w:sz w:val="17"/>
                <w:szCs w:val="18"/>
              </w:rPr>
              <w:t>Corrección en la identificación de los microservicios</w:t>
            </w:r>
          </w:p>
        </w:tc>
        <w:tc>
          <w:tcPr>
            <w:tcW w:w="16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632492C" w14:textId="0646D2F2" w:rsidR="00CE7C15" w:rsidRDefault="000156D2" w:rsidP="00DF4463">
            <w:r>
              <w:rPr>
                <w:rFonts w:ascii="Calibri" w:eastAsia="Calibri" w:hAnsi="Calibri" w:cs="Calibri"/>
                <w:color w:val="000000"/>
                <w:sz w:val="17"/>
                <w:szCs w:val="19"/>
              </w:rPr>
              <w:t xml:space="preserve">Revisa la identificación de estos microservicios y dime si encuentras algún error </w:t>
            </w:r>
            <w:r w:rsidR="00DF4463">
              <w:rPr>
                <w:rFonts w:ascii="Calibri" w:eastAsia="Calibri" w:hAnsi="Calibri" w:cs="Calibri"/>
                <w:color w:val="000000"/>
                <w:sz w:val="17"/>
                <w:szCs w:val="19"/>
              </w:rPr>
              <w:t xml:space="preserve">o </w:t>
            </w:r>
            <w:r>
              <w:rPr>
                <w:rFonts w:ascii="Calibri" w:eastAsia="Calibri" w:hAnsi="Calibri" w:cs="Calibri"/>
                <w:color w:val="000000"/>
                <w:sz w:val="17"/>
                <w:szCs w:val="19"/>
              </w:rPr>
              <w:t xml:space="preserve">algo </w:t>
            </w:r>
            <w:r>
              <w:rPr>
                <w:rFonts w:ascii="Calibri" w:eastAsia="Calibri" w:hAnsi="Calibri" w:cs="Calibri"/>
                <w:color w:val="000000"/>
                <w:sz w:val="17"/>
                <w:szCs w:val="19"/>
              </w:rPr>
              <w:lastRenderedPageBreak/>
              <w:t>que se deba ajustar (adjunte un documento docx con los microservicios que había construido)</w:t>
            </w:r>
          </w:p>
        </w:tc>
        <w:tc>
          <w:tcPr>
            <w:tcW w:w="11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22DE824" w14:textId="00FC5BE8" w:rsidR="00CE7C15" w:rsidRDefault="000156D2" w:rsidP="00DF4463">
            <w:r>
              <w:rPr>
                <w:rFonts w:ascii="Calibri" w:eastAsia="Calibri" w:hAnsi="Calibri" w:cs="Calibri"/>
                <w:color w:val="000000"/>
                <w:sz w:val="17"/>
                <w:szCs w:val="19"/>
              </w:rPr>
              <w:lastRenderedPageBreak/>
              <w:t>Medio</w:t>
            </w:r>
          </w:p>
        </w:tc>
        <w:tc>
          <w:tcPr>
            <w:tcW w:w="22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49B38BA" w14:textId="4EC5C1E3" w:rsidR="000156D2" w:rsidRDefault="000156D2" w:rsidP="00DF4463">
            <w:pPr>
              <w:rPr>
                <w:rFonts w:ascii="Calibri" w:eastAsia="Calibri" w:hAnsi="Calibri" w:cs="Calibri"/>
                <w:color w:val="000000"/>
                <w:sz w:val="19"/>
                <w:szCs w:val="19"/>
              </w:rPr>
            </w:pPr>
            <w:r>
              <w:rPr>
                <w:rFonts w:ascii="Calibri" w:eastAsia="Calibri" w:hAnsi="Calibri" w:cs="Calibri"/>
                <w:color w:val="000000"/>
                <w:sz w:val="17"/>
                <w:szCs w:val="19"/>
              </w:rPr>
              <w:t xml:space="preserve">Unifico varios microservicios que tenía separados y se podían </w:t>
            </w:r>
            <w:r w:rsidR="00DF4463">
              <w:rPr>
                <w:rFonts w:ascii="Calibri" w:eastAsia="Calibri" w:hAnsi="Calibri" w:cs="Calibri"/>
                <w:color w:val="000000"/>
                <w:sz w:val="17"/>
                <w:szCs w:val="19"/>
              </w:rPr>
              <w:t>agrupar</w:t>
            </w:r>
            <w:r>
              <w:rPr>
                <w:rFonts w:ascii="Calibri" w:eastAsia="Calibri" w:hAnsi="Calibri" w:cs="Calibri"/>
                <w:color w:val="000000"/>
                <w:sz w:val="17"/>
                <w:szCs w:val="19"/>
              </w:rPr>
              <w:t xml:space="preserve"> en uno solo, pasaron de ser 9 a 5.</w:t>
            </w:r>
          </w:p>
          <w:p w14:paraId="562F67AC" w14:textId="04F0AF65" w:rsidR="00CE7C15" w:rsidRPr="00DF4463" w:rsidRDefault="00DF4463" w:rsidP="00DF4463">
            <w:pPr>
              <w:rPr>
                <w:rFonts w:ascii="Calibri" w:eastAsia="Calibri" w:hAnsi="Calibri" w:cs="Calibri"/>
                <w:color w:val="000000"/>
                <w:sz w:val="19"/>
                <w:szCs w:val="19"/>
              </w:rPr>
            </w:pPr>
            <w:r>
              <w:rPr>
                <w:rFonts w:ascii="Calibri" w:eastAsia="Calibri" w:hAnsi="Calibri" w:cs="Calibri"/>
                <w:color w:val="000000"/>
                <w:sz w:val="17"/>
                <w:szCs w:val="19"/>
              </w:rPr>
              <w:lastRenderedPageBreak/>
              <w:t>Aprendí que se deben agrupar los dominios altamente cercanos/cohesivos.</w:t>
            </w:r>
          </w:p>
        </w:tc>
      </w:tr>
      <w:tr w:rsidR="00B966D1" w14:paraId="33D2E313" w14:textId="77777777" w:rsidTr="00D738EE">
        <w:tc>
          <w:tcPr>
            <w:tcW w:w="1209" w:type="dxa"/>
          </w:tcPr>
          <w:p w14:paraId="698AA13F" w14:textId="77777777" w:rsidR="00B966D1" w:rsidRDefault="00000000">
            <w:r>
              <w:rPr>
                <w:sz w:val="17"/>
              </w:rPr>
              <w:lastRenderedPageBreak/>
              <w:t>24/09/2026</w:t>
            </w:r>
          </w:p>
        </w:tc>
        <w:tc>
          <w:tcPr>
            <w:tcW w:w="1107" w:type="dxa"/>
          </w:tcPr>
          <w:p w14:paraId="0658E3D4" w14:textId="77777777" w:rsidR="00B966D1" w:rsidRDefault="00000000">
            <w:r>
              <w:rPr>
                <w:sz w:val="17"/>
              </w:rPr>
              <w:t>Juan Sebastián Rivera Valencia</w:t>
            </w:r>
          </w:p>
        </w:tc>
        <w:tc>
          <w:tcPr>
            <w:tcW w:w="1186" w:type="dxa"/>
          </w:tcPr>
          <w:p w14:paraId="1B28EBBF" w14:textId="77777777" w:rsidR="00B966D1" w:rsidRDefault="00000000">
            <w:proofErr w:type="spellStart"/>
            <w:r>
              <w:rPr>
                <w:sz w:val="17"/>
              </w:rPr>
              <w:t>ChatGPT</w:t>
            </w:r>
            <w:proofErr w:type="spellEnd"/>
          </w:p>
        </w:tc>
        <w:tc>
          <w:tcPr>
            <w:tcW w:w="1516" w:type="dxa"/>
          </w:tcPr>
          <w:p w14:paraId="0BE8CCEA" w14:textId="77777777" w:rsidR="00B966D1" w:rsidRDefault="00000000">
            <w:r>
              <w:rPr>
                <w:sz w:val="17"/>
              </w:rPr>
              <w:t>Investigación y revisión de la primera entrega</w:t>
            </w:r>
          </w:p>
        </w:tc>
        <w:tc>
          <w:tcPr>
            <w:tcW w:w="1660" w:type="dxa"/>
          </w:tcPr>
          <w:p w14:paraId="7D09EE44" w14:textId="77777777" w:rsidR="00B966D1" w:rsidRDefault="00000000">
            <w:r>
              <w:rPr>
                <w:sz w:val="17"/>
              </w:rPr>
              <w:t xml:space="preserve">Revisar el documento inicial de mi compañero, completar la investigación de </w:t>
            </w:r>
            <w:proofErr w:type="spellStart"/>
            <w:r>
              <w:rPr>
                <w:sz w:val="17"/>
              </w:rPr>
              <w:t>Odoo</w:t>
            </w:r>
            <w:proofErr w:type="spellEnd"/>
            <w:r>
              <w:rPr>
                <w:sz w:val="17"/>
              </w:rPr>
              <w:t>, Siigo y Dynamics GP 2015 y mejorar la redacción para enfocarla en el valor que recibe el cliente, manteniendo la estructura original.</w:t>
            </w:r>
          </w:p>
        </w:tc>
        <w:tc>
          <w:tcPr>
            <w:tcW w:w="1182" w:type="dxa"/>
          </w:tcPr>
          <w:p w14:paraId="0106AEED" w14:textId="77777777" w:rsidR="00B966D1" w:rsidRDefault="00000000">
            <w:r>
              <w:rPr>
                <w:sz w:val="17"/>
              </w:rPr>
              <w:t>Alto</w:t>
            </w:r>
          </w:p>
        </w:tc>
        <w:tc>
          <w:tcPr>
            <w:tcW w:w="2220" w:type="dxa"/>
          </w:tcPr>
          <w:p w14:paraId="77965A9C" w14:textId="77777777" w:rsidR="00B966D1" w:rsidRDefault="00000000">
            <w:pPr>
              <w:rPr>
                <w:sz w:val="17"/>
              </w:rPr>
            </w:pPr>
            <w:r>
              <w:rPr>
                <w:sz w:val="17"/>
              </w:rPr>
              <w:t xml:space="preserve">Se completó </w:t>
            </w:r>
            <w:r w:rsidR="007E6964">
              <w:rPr>
                <w:sz w:val="17"/>
              </w:rPr>
              <w:t xml:space="preserve">la </w:t>
            </w:r>
            <w:proofErr w:type="gramStart"/>
            <w:r w:rsidR="007E6964">
              <w:rPr>
                <w:sz w:val="17"/>
              </w:rPr>
              <w:t xml:space="preserve">investigación </w:t>
            </w:r>
            <w:r>
              <w:rPr>
                <w:sz w:val="17"/>
              </w:rPr>
              <w:t xml:space="preserve"> con</w:t>
            </w:r>
            <w:proofErr w:type="gramEnd"/>
            <w:r>
              <w:rPr>
                <w:sz w:val="17"/>
              </w:rPr>
              <w:t xml:space="preserve"> fuentes oficiales y se reformuló el problema desde la operación real del cliente. </w:t>
            </w:r>
          </w:p>
          <w:p w14:paraId="78717643" w14:textId="35663884" w:rsidR="00ED62C8" w:rsidRDefault="00ED62C8">
            <w:r w:rsidRPr="00ED62C8">
              <w:rPr>
                <w:sz w:val="17"/>
              </w:rPr>
              <w:t xml:space="preserve">Yo </w:t>
            </w:r>
            <w:r>
              <w:rPr>
                <w:sz w:val="17"/>
              </w:rPr>
              <w:t>he tenido experiencia</w:t>
            </w:r>
            <w:r w:rsidR="00BF42C0">
              <w:rPr>
                <w:sz w:val="17"/>
              </w:rPr>
              <w:t xml:space="preserve"> trabajando con Siigo y conozco sus virtudes y también sus problemas que pueden ser una gran oportunidad para negocios pequeños. </w:t>
            </w:r>
          </w:p>
        </w:tc>
      </w:tr>
    </w:tbl>
    <w:p w14:paraId="79354B21" w14:textId="77777777" w:rsidR="00D738EE" w:rsidRDefault="00D738EE"/>
    <w:p w14:paraId="02773B14" w14:textId="4AF00E1B" w:rsidR="00B966D1" w:rsidRDefault="00000000">
      <w:r>
        <w:t xml:space="preserve">En esta fase la IA apoyó la revisión de los límites entre servicios, la investigación de sistemas existentes </w:t>
      </w:r>
      <w:r w:rsidR="00001FE9">
        <w:t>(aunque esa investigación estuvo acompañada de experiencia propia utilizando el sistema Siigo)</w:t>
      </w:r>
      <w:r w:rsidR="00AF3B77">
        <w:t xml:space="preserve"> </w:t>
      </w:r>
      <w:r>
        <w:t>y la claridad del documento. La decisión principal fue enfocar el proyecto en la operación diaria: importar productos, recibir, vender y mover mercancía para que las existencias cambien con cada acción confirmada. También se distinguió una venta operativa de la contabilidad. Los integrantes revisaron y ajustaron las propuestas antes de incorporarlas; la bitácora deja constancia de ese uso.</w:t>
      </w:r>
    </w:p>
    <w:p w14:paraId="0BEE201A" w14:textId="77777777" w:rsidR="00CE7C15" w:rsidRDefault="00CE7C15" w:rsidP="002C4C4C">
      <w:pPr>
        <w:jc w:val="both"/>
      </w:pPr>
    </w:p>
    <w:p w14:paraId="132F739D" w14:textId="77777777" w:rsidR="00CE7C15" w:rsidRPr="00CE7C15" w:rsidRDefault="00CE7C15" w:rsidP="002C4C4C">
      <w:pPr>
        <w:jc w:val="both"/>
      </w:pPr>
    </w:p>
    <w:p w14:paraId="7FC04AAF" w14:textId="77777777" w:rsidR="00CE7C15" w:rsidRDefault="00CE7C15" w:rsidP="002C4C4C">
      <w:pPr>
        <w:jc w:val="both"/>
      </w:pPr>
    </w:p>
    <w:sectPr w:rsidR="00CE7C1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61E6A"/>
    <w:multiLevelType w:val="multilevel"/>
    <w:tmpl w:val="83F60D26"/>
    <w:lvl w:ilvl="0">
      <w:start w:val="1"/>
      <w:numFmt w:val="bullet"/>
      <w:lvlText w:val=""/>
      <w:lvlJc w:val="left"/>
      <w:pPr>
        <w:tabs>
          <w:tab w:val="num" w:pos="1428"/>
        </w:tabs>
        <w:ind w:left="1428" w:hanging="360"/>
      </w:pPr>
      <w:rPr>
        <w:rFonts w:ascii="Symbol" w:hAnsi="Symbol" w:hint="default"/>
        <w:sz w:val="20"/>
      </w:rPr>
    </w:lvl>
    <w:lvl w:ilvl="1">
      <w:start w:val="1"/>
      <w:numFmt w:val="bullet"/>
      <w:lvlText w:val=""/>
      <w:lvlJc w:val="left"/>
      <w:pPr>
        <w:ind w:left="2148" w:hanging="360"/>
      </w:pPr>
      <w:rPr>
        <w:rFonts w:ascii="Wingdings" w:hAnsi="Wingdings" w:hint="default"/>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 w15:restartNumberingAfterBreak="0">
    <w:nsid w:val="0BEF733A"/>
    <w:multiLevelType w:val="multilevel"/>
    <w:tmpl w:val="ACE4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B1404"/>
    <w:multiLevelType w:val="multilevel"/>
    <w:tmpl w:val="FD1A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83D55"/>
    <w:multiLevelType w:val="multilevel"/>
    <w:tmpl w:val="0514340A"/>
    <w:lvl w:ilvl="0">
      <w:start w:val="1"/>
      <w:numFmt w:val="bullet"/>
      <w:lvlText w:val=""/>
      <w:lvlJc w:val="left"/>
      <w:pPr>
        <w:tabs>
          <w:tab w:val="num" w:pos="1428"/>
        </w:tabs>
        <w:ind w:left="1428" w:hanging="360"/>
      </w:pPr>
      <w:rPr>
        <w:rFonts w:ascii="Symbol" w:hAnsi="Symbol" w:hint="default"/>
        <w:sz w:val="20"/>
      </w:rPr>
    </w:lvl>
    <w:lvl w:ilvl="1">
      <w:start w:val="1"/>
      <w:numFmt w:val="bullet"/>
      <w:lvlText w:val=""/>
      <w:lvlJc w:val="left"/>
      <w:pPr>
        <w:ind w:left="2148" w:hanging="360"/>
      </w:pPr>
      <w:rPr>
        <w:rFonts w:ascii="Wingdings" w:hAnsi="Wingdings" w:hint="default"/>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 w15:restartNumberingAfterBreak="0">
    <w:nsid w:val="103337CB"/>
    <w:multiLevelType w:val="multilevel"/>
    <w:tmpl w:val="4ACC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81EF9"/>
    <w:multiLevelType w:val="multilevel"/>
    <w:tmpl w:val="DC88FBC6"/>
    <w:lvl w:ilvl="0">
      <w:start w:val="1"/>
      <w:numFmt w:val="bullet"/>
      <w:lvlText w:val=""/>
      <w:lvlJc w:val="left"/>
      <w:pPr>
        <w:tabs>
          <w:tab w:val="num" w:pos="1428"/>
        </w:tabs>
        <w:ind w:left="1428" w:hanging="360"/>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6" w15:restartNumberingAfterBreak="0">
    <w:nsid w:val="17E849D1"/>
    <w:multiLevelType w:val="multilevel"/>
    <w:tmpl w:val="2814FF54"/>
    <w:lvl w:ilvl="0">
      <w:start w:val="1"/>
      <w:numFmt w:val="bullet"/>
      <w:lvlText w:val=""/>
      <w:lvlJc w:val="left"/>
      <w:pPr>
        <w:tabs>
          <w:tab w:val="num" w:pos="1428"/>
        </w:tabs>
        <w:ind w:left="1428" w:hanging="360"/>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7" w15:restartNumberingAfterBreak="0">
    <w:nsid w:val="1B5F49FB"/>
    <w:multiLevelType w:val="multilevel"/>
    <w:tmpl w:val="E1C4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92633"/>
    <w:multiLevelType w:val="multilevel"/>
    <w:tmpl w:val="6002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348B2"/>
    <w:multiLevelType w:val="multilevel"/>
    <w:tmpl w:val="4FC0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C6B29"/>
    <w:multiLevelType w:val="multilevel"/>
    <w:tmpl w:val="9B40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E54C2"/>
    <w:multiLevelType w:val="multilevel"/>
    <w:tmpl w:val="DA42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74922"/>
    <w:multiLevelType w:val="multilevel"/>
    <w:tmpl w:val="C2EA2A46"/>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328D7671"/>
    <w:multiLevelType w:val="multilevel"/>
    <w:tmpl w:val="637847CC"/>
    <w:lvl w:ilvl="0">
      <w:start w:val="1"/>
      <w:numFmt w:val="bullet"/>
      <w:lvlText w:val=""/>
      <w:lvlJc w:val="left"/>
      <w:pPr>
        <w:tabs>
          <w:tab w:val="num" w:pos="1428"/>
        </w:tabs>
        <w:ind w:left="1428" w:hanging="360"/>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4" w15:restartNumberingAfterBreak="0">
    <w:nsid w:val="3BD87FCB"/>
    <w:multiLevelType w:val="multilevel"/>
    <w:tmpl w:val="C7DCED6A"/>
    <w:lvl w:ilvl="0">
      <w:start w:val="1"/>
      <w:numFmt w:val="bullet"/>
      <w:lvlText w:val=""/>
      <w:lvlJc w:val="left"/>
      <w:pPr>
        <w:tabs>
          <w:tab w:val="num" w:pos="1428"/>
        </w:tabs>
        <w:ind w:left="1428" w:hanging="360"/>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5" w15:restartNumberingAfterBreak="0">
    <w:nsid w:val="3C083491"/>
    <w:multiLevelType w:val="multilevel"/>
    <w:tmpl w:val="C650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5582A"/>
    <w:multiLevelType w:val="multilevel"/>
    <w:tmpl w:val="0FF0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843F78"/>
    <w:multiLevelType w:val="multilevel"/>
    <w:tmpl w:val="4298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ED2B0F"/>
    <w:multiLevelType w:val="multilevel"/>
    <w:tmpl w:val="76E00D9A"/>
    <w:lvl w:ilvl="0">
      <w:start w:val="1"/>
      <w:numFmt w:val="bullet"/>
      <w:lvlText w:val=""/>
      <w:lvlJc w:val="left"/>
      <w:pPr>
        <w:tabs>
          <w:tab w:val="num" w:pos="1428"/>
        </w:tabs>
        <w:ind w:left="1428" w:hanging="360"/>
      </w:pPr>
      <w:rPr>
        <w:rFonts w:ascii="Symbol" w:hAnsi="Symbol" w:hint="default"/>
        <w:sz w:val="20"/>
      </w:rPr>
    </w:lvl>
    <w:lvl w:ilvl="1">
      <w:start w:val="1"/>
      <w:numFmt w:val="bullet"/>
      <w:lvlText w:val=""/>
      <w:lvlJc w:val="left"/>
      <w:pPr>
        <w:ind w:left="2148" w:hanging="360"/>
      </w:pPr>
      <w:rPr>
        <w:rFonts w:ascii="Wingdings" w:hAnsi="Wingdings" w:hint="default"/>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9" w15:restartNumberingAfterBreak="0">
    <w:nsid w:val="51667202"/>
    <w:multiLevelType w:val="multilevel"/>
    <w:tmpl w:val="E9BE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130A9C"/>
    <w:multiLevelType w:val="multilevel"/>
    <w:tmpl w:val="857C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C5A77"/>
    <w:multiLevelType w:val="multilevel"/>
    <w:tmpl w:val="C32E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C33E0D"/>
    <w:multiLevelType w:val="multilevel"/>
    <w:tmpl w:val="5420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441719"/>
    <w:multiLevelType w:val="multilevel"/>
    <w:tmpl w:val="BC74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376D23"/>
    <w:multiLevelType w:val="multilevel"/>
    <w:tmpl w:val="7360C8A8"/>
    <w:lvl w:ilvl="0">
      <w:start w:val="1"/>
      <w:numFmt w:val="bullet"/>
      <w:lvlText w:val=""/>
      <w:lvlJc w:val="left"/>
      <w:pPr>
        <w:tabs>
          <w:tab w:val="num" w:pos="1428"/>
        </w:tabs>
        <w:ind w:left="1428" w:hanging="360"/>
      </w:pPr>
      <w:rPr>
        <w:rFonts w:ascii="Symbol" w:hAnsi="Symbol" w:hint="default"/>
        <w:sz w:val="20"/>
      </w:rPr>
    </w:lvl>
    <w:lvl w:ilvl="1">
      <w:start w:val="1"/>
      <w:numFmt w:val="bullet"/>
      <w:lvlText w:val=""/>
      <w:lvlJc w:val="left"/>
      <w:pPr>
        <w:ind w:left="2148" w:hanging="360"/>
      </w:pPr>
      <w:rPr>
        <w:rFonts w:ascii="Wingdings" w:hAnsi="Wingdings" w:hint="default"/>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5" w15:restartNumberingAfterBreak="0">
    <w:nsid w:val="6F4D33E7"/>
    <w:multiLevelType w:val="multilevel"/>
    <w:tmpl w:val="2BD60830"/>
    <w:lvl w:ilvl="0">
      <w:start w:val="1"/>
      <w:numFmt w:val="bullet"/>
      <w:lvlText w:val=""/>
      <w:lvlJc w:val="left"/>
      <w:pPr>
        <w:tabs>
          <w:tab w:val="num" w:pos="1068"/>
        </w:tabs>
        <w:ind w:left="1068" w:hanging="360"/>
      </w:pPr>
      <w:rPr>
        <w:rFonts w:ascii="Symbol" w:hAnsi="Symbol" w:hint="default"/>
        <w:sz w:val="20"/>
      </w:rPr>
    </w:lvl>
    <w:lvl w:ilvl="1">
      <w:start w:val="1"/>
      <w:numFmt w:val="bullet"/>
      <w:lvlText w:val=""/>
      <w:lvlJc w:val="left"/>
      <w:pPr>
        <w:ind w:left="1788" w:hanging="360"/>
      </w:pPr>
      <w:rPr>
        <w:rFonts w:ascii="Wingdings" w:hAnsi="Wingding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549150627">
    <w:abstractNumId w:val="19"/>
  </w:num>
  <w:num w:numId="2" w16cid:durableId="907619671">
    <w:abstractNumId w:val="7"/>
  </w:num>
  <w:num w:numId="3" w16cid:durableId="1190337999">
    <w:abstractNumId w:val="2"/>
  </w:num>
  <w:num w:numId="4" w16cid:durableId="1699429358">
    <w:abstractNumId w:val="15"/>
  </w:num>
  <w:num w:numId="5" w16cid:durableId="1942226205">
    <w:abstractNumId w:val="8"/>
  </w:num>
  <w:num w:numId="6" w16cid:durableId="1211268183">
    <w:abstractNumId w:val="22"/>
  </w:num>
  <w:num w:numId="7" w16cid:durableId="2131195397">
    <w:abstractNumId w:val="20"/>
  </w:num>
  <w:num w:numId="8" w16cid:durableId="212424279">
    <w:abstractNumId w:val="17"/>
  </w:num>
  <w:num w:numId="9" w16cid:durableId="1392731050">
    <w:abstractNumId w:val="9"/>
  </w:num>
  <w:num w:numId="10" w16cid:durableId="134875190">
    <w:abstractNumId w:val="4"/>
  </w:num>
  <w:num w:numId="11" w16cid:durableId="150753553">
    <w:abstractNumId w:val="1"/>
  </w:num>
  <w:num w:numId="12" w16cid:durableId="995303129">
    <w:abstractNumId w:val="10"/>
  </w:num>
  <w:num w:numId="13" w16cid:durableId="1447385639">
    <w:abstractNumId w:val="16"/>
  </w:num>
  <w:num w:numId="14" w16cid:durableId="848057516">
    <w:abstractNumId w:val="11"/>
  </w:num>
  <w:num w:numId="15" w16cid:durableId="1255750807">
    <w:abstractNumId w:val="23"/>
  </w:num>
  <w:num w:numId="16" w16cid:durableId="536233469">
    <w:abstractNumId w:val="21"/>
  </w:num>
  <w:num w:numId="17" w16cid:durableId="1574044495">
    <w:abstractNumId w:val="13"/>
  </w:num>
  <w:num w:numId="18" w16cid:durableId="96485380">
    <w:abstractNumId w:val="12"/>
  </w:num>
  <w:num w:numId="19" w16cid:durableId="1289969076">
    <w:abstractNumId w:val="14"/>
  </w:num>
  <w:num w:numId="20" w16cid:durableId="1111313942">
    <w:abstractNumId w:val="5"/>
  </w:num>
  <w:num w:numId="21" w16cid:durableId="1708409964">
    <w:abstractNumId w:val="6"/>
  </w:num>
  <w:num w:numId="22" w16cid:durableId="268436898">
    <w:abstractNumId w:val="0"/>
  </w:num>
  <w:num w:numId="23" w16cid:durableId="1936597741">
    <w:abstractNumId w:val="25"/>
  </w:num>
  <w:num w:numId="24" w16cid:durableId="654187185">
    <w:abstractNumId w:val="18"/>
  </w:num>
  <w:num w:numId="25" w16cid:durableId="879515971">
    <w:abstractNumId w:val="24"/>
  </w:num>
  <w:num w:numId="26" w16cid:durableId="6058158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C15"/>
    <w:rsid w:val="00001FE9"/>
    <w:rsid w:val="000156D2"/>
    <w:rsid w:val="000802E2"/>
    <w:rsid w:val="000A0B9E"/>
    <w:rsid w:val="001059A9"/>
    <w:rsid w:val="001515F3"/>
    <w:rsid w:val="00186122"/>
    <w:rsid w:val="001D293F"/>
    <w:rsid w:val="002141FE"/>
    <w:rsid w:val="002145AA"/>
    <w:rsid w:val="00285601"/>
    <w:rsid w:val="002B47F8"/>
    <w:rsid w:val="002C4C4C"/>
    <w:rsid w:val="002E441C"/>
    <w:rsid w:val="00327C57"/>
    <w:rsid w:val="0038299E"/>
    <w:rsid w:val="00411B1B"/>
    <w:rsid w:val="004C40CF"/>
    <w:rsid w:val="004D15B2"/>
    <w:rsid w:val="004E1898"/>
    <w:rsid w:val="00573FC9"/>
    <w:rsid w:val="005B4DDF"/>
    <w:rsid w:val="00605BB4"/>
    <w:rsid w:val="00624B9C"/>
    <w:rsid w:val="006532B5"/>
    <w:rsid w:val="006B4DF6"/>
    <w:rsid w:val="007E6964"/>
    <w:rsid w:val="00850CC3"/>
    <w:rsid w:val="00871A29"/>
    <w:rsid w:val="00893205"/>
    <w:rsid w:val="00A4037C"/>
    <w:rsid w:val="00A826F0"/>
    <w:rsid w:val="00AD0335"/>
    <w:rsid w:val="00AF3B77"/>
    <w:rsid w:val="00B10EF0"/>
    <w:rsid w:val="00B966D1"/>
    <w:rsid w:val="00BF42C0"/>
    <w:rsid w:val="00C930CA"/>
    <w:rsid w:val="00CE7C15"/>
    <w:rsid w:val="00D02572"/>
    <w:rsid w:val="00D11373"/>
    <w:rsid w:val="00D36978"/>
    <w:rsid w:val="00D738EE"/>
    <w:rsid w:val="00DF4463"/>
    <w:rsid w:val="00ED62C8"/>
    <w:rsid w:val="00F17A75"/>
    <w:rsid w:val="00FD2BBB"/>
    <w:rsid w:val="00FE49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C3F35"/>
  <w15:chartTrackingRefBased/>
  <w15:docId w15:val="{D3152ECB-8C0C-446D-B166-39CCB5C72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7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E7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E7C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7C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7C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7C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7C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7C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7C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7C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E7C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7C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7C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7C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7C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7C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7C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7C15"/>
    <w:rPr>
      <w:rFonts w:eastAsiaTheme="majorEastAsia" w:cstheme="majorBidi"/>
      <w:color w:val="272727" w:themeColor="text1" w:themeTint="D8"/>
    </w:rPr>
  </w:style>
  <w:style w:type="paragraph" w:styleId="Ttulo">
    <w:name w:val="Title"/>
    <w:basedOn w:val="Normal"/>
    <w:next w:val="Normal"/>
    <w:link w:val="TtuloCar"/>
    <w:uiPriority w:val="10"/>
    <w:qFormat/>
    <w:rsid w:val="00CE7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7C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7C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7C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7C15"/>
    <w:pPr>
      <w:spacing w:before="160"/>
      <w:jc w:val="center"/>
    </w:pPr>
    <w:rPr>
      <w:i/>
      <w:iCs/>
      <w:color w:val="404040" w:themeColor="text1" w:themeTint="BF"/>
    </w:rPr>
  </w:style>
  <w:style w:type="character" w:customStyle="1" w:styleId="CitaCar">
    <w:name w:val="Cita Car"/>
    <w:basedOn w:val="Fuentedeprrafopredeter"/>
    <w:link w:val="Cita"/>
    <w:uiPriority w:val="29"/>
    <w:rsid w:val="00CE7C15"/>
    <w:rPr>
      <w:i/>
      <w:iCs/>
      <w:color w:val="404040" w:themeColor="text1" w:themeTint="BF"/>
    </w:rPr>
  </w:style>
  <w:style w:type="paragraph" w:styleId="Prrafodelista">
    <w:name w:val="List Paragraph"/>
    <w:basedOn w:val="Normal"/>
    <w:uiPriority w:val="34"/>
    <w:qFormat/>
    <w:rsid w:val="00CE7C15"/>
    <w:pPr>
      <w:ind w:left="720"/>
      <w:contextualSpacing/>
    </w:pPr>
  </w:style>
  <w:style w:type="character" w:styleId="nfasisintenso">
    <w:name w:val="Intense Emphasis"/>
    <w:basedOn w:val="Fuentedeprrafopredeter"/>
    <w:uiPriority w:val="21"/>
    <w:qFormat/>
    <w:rsid w:val="00CE7C15"/>
    <w:rPr>
      <w:i/>
      <w:iCs/>
      <w:color w:val="0F4761" w:themeColor="accent1" w:themeShade="BF"/>
    </w:rPr>
  </w:style>
  <w:style w:type="paragraph" w:styleId="Citadestacada">
    <w:name w:val="Intense Quote"/>
    <w:basedOn w:val="Normal"/>
    <w:next w:val="Normal"/>
    <w:link w:val="CitadestacadaCar"/>
    <w:uiPriority w:val="30"/>
    <w:qFormat/>
    <w:rsid w:val="00CE7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7C15"/>
    <w:rPr>
      <w:i/>
      <w:iCs/>
      <w:color w:val="0F4761" w:themeColor="accent1" w:themeShade="BF"/>
    </w:rPr>
  </w:style>
  <w:style w:type="character" w:styleId="Referenciaintensa">
    <w:name w:val="Intense Reference"/>
    <w:basedOn w:val="Fuentedeprrafopredeter"/>
    <w:uiPriority w:val="32"/>
    <w:qFormat/>
    <w:rsid w:val="00CE7C15"/>
    <w:rPr>
      <w:b/>
      <w:bCs/>
      <w:smallCaps/>
      <w:color w:val="0F4761" w:themeColor="accent1" w:themeShade="BF"/>
      <w:spacing w:val="5"/>
    </w:rPr>
  </w:style>
  <w:style w:type="table" w:styleId="Tablaconcuadrcula">
    <w:name w:val="Table Grid"/>
    <w:basedOn w:val="Tablanormal"/>
    <w:uiPriority w:val="39"/>
    <w:rsid w:val="001059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6532B5"/>
    <w:rPr>
      <w:color w:val="467886" w:themeColor="hyperlink"/>
      <w:u w:val="single"/>
    </w:rPr>
  </w:style>
  <w:style w:type="character" w:styleId="Mencinsinresolver">
    <w:name w:val="Unresolved Mention"/>
    <w:basedOn w:val="Fuentedeprrafopredeter"/>
    <w:uiPriority w:val="99"/>
    <w:semiHidden/>
    <w:unhideWhenUsed/>
    <w:rsid w:val="006532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539</TotalTime>
  <Pages>16</Pages>
  <Words>4194</Words>
  <Characters>23071</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Alexander Bermúdez Correa</dc:creator>
  <cp:keywords/>
  <dc:description/>
  <cp:lastModifiedBy>Juan Sebastian Rivera Valencia</cp:lastModifiedBy>
  <cp:revision>24</cp:revision>
  <dcterms:created xsi:type="dcterms:W3CDTF">2026-09-24T14:07:00Z</dcterms:created>
  <dcterms:modified xsi:type="dcterms:W3CDTF">2026-09-25T03:33:00Z</dcterms:modified>
</cp:coreProperties>
</file>