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920"/>
        <w:gridCol w:w="1900"/>
      </w:tblGrid>
      <w:tr>
        <w:trPr>
          <w:trHeight w:val="1450" w:hRule="atLeas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E6E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color w:val="444444"/>
                <w:sz w:val="19"/>
                <w:szCs w:val="19"/>
              </w:rPr>
              <w:t xml:space="preserve">Universidad Autónoma de Occidente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color w:val="111111"/>
                <w:sz w:val="38"/>
                <w:szCs w:val="38"/>
              </w:rPr>
              <w:t xml:space="preserve">Engineering Design Document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color w:val="444444"/>
                <w:sz w:val="19"/>
                <w:szCs w:val="19"/>
              </w:rPr>
              <w:t xml:space="preserve">Course: ETL (G01)  |  Workshop-2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375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30"/>
                <w:szCs w:val="30"/>
              </w:rPr>
              <w:t xml:space="preserve">ETL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color w:val="FFFFFF"/>
                <w:sz w:val="22"/>
                <w:szCs w:val="22"/>
              </w:rPr>
              <w:t xml:space="preserve">G01</w:t>
            </w:r>
          </w:p>
        </w:tc>
      </w:tr>
    </w:tbl>
    <w:p>
      <w:pPr>
        <w:pBdr>
          <w:bottom w:val="single" w:color="000000" w:sz="24" w:space="1"/>
        </w:pBdr>
        <w:spacing w:after="0"/>
      </w:pPr>
    </w:p>
    <w:p>
      <w:pPr>
        <w:spacing w:after="160" w:before="380" w:line="264" w:lineRule="auto"/>
      </w:pPr>
      <w:r>
        <w:rPr>
          <w:rFonts w:ascii="Times New Roman" w:cs="Times New Roman" w:eastAsia="Times New Roman" w:hAnsi="Times New Roman"/>
          <w:color w:val="111111"/>
          <w:sz w:val="42"/>
          <w:szCs w:val="42"/>
        </w:rPr>
        <w:t xml:space="preserve">Building a Reliable Batch Data Pipeline for Spotify and Grammy Awards Data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Juan Sebastián Torres Pantoja</w:t>
      </w:r>
    </w:p>
    <w:p>
      <w:pPr>
        <w:spacing w:after="1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Faculty of Engineering and Basic Sciences, Universidad Autónoma de Occidente, Cali, Colombia</w:t>
      </w:r>
    </w:p>
    <w:p>
      <w:pPr>
        <w:pBdr>
          <w:bottom w:val="single" w:color="000000" w:sz="6" w:space="1"/>
        </w:pBdr>
        <w:spacing w:after="14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60"/>
            </w:tcMar>
          </w:tcPr>
          <w:p>
            <w:pPr>
              <w:pBdr>
                <w:bottom w:val="single" w:color="7F7F7F" w:sz="4" w:space="4"/>
              </w:pBdr>
              <w:spacing w:after="11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 O C U M E N T   I N F O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Keywords: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Batch ETL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Data warehouse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Data quality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Apache Airflow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Great Expectations</w:t>
            </w:r>
          </w:p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Dimensional modeling</w:t>
            </w:r>
          </w:p>
        </w:tc>
        <w:tc>
          <w:tcPr>
            <w:tcW w:type="dxa" w:w="70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60"/>
              <w:bottom w:type="dxa" w:w="60"/>
              <w:right w:type="dxa" w:w="0"/>
            </w:tcMar>
          </w:tcPr>
          <w:p>
            <w:pPr>
              <w:pBdr>
                <w:bottom w:val="single" w:color="7F7F7F" w:sz="4" w:space="4"/>
              </w:pBdr>
              <w:spacing w:after="11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 B S T R A C T</w:t>
            </w:r>
          </w:p>
          <w:p>
            <w:pPr>
              <w:spacing w:after="10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This document describes the design of a reliable batch data pipeline that integrates Spotify track data (CSV file) with Grammy Awards records stored in a PostgreSQL source database. The pipeline is orchestrated with Apache Airflow 3.1.8, validated with Great Expectations at raw-data and prepared-data gates, and loads a dimensional Data Warehouse that supports three analytical requirements about Grammy recognition, popularity, audio characteristics and explicit content.</w:t>
            </w:r>
          </w:p>
          <w:p>
            <w:pPr>
              <w:spacing w:after="60" w:line="276" w:lineRule="auto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Every decision is traceable through requirement (AR), KPI and quality-rule (DQ) identifiers. This version covers the analytical requirements and the preparation of the Grammy source database; later sections are added as each stage of the workshop is completed.</w:t>
            </w:r>
          </w:p>
        </w:tc>
      </w:tr>
    </w:tbl>
    <w:p>
      <w:pPr>
        <w:pBdr>
          <w:bottom w:val="single" w:color="000000" w:sz="6" w:space="1"/>
        </w:pBdr>
        <w:spacing w:after="60"/>
      </w:pPr>
    </w:p>
    <w:p>
      <w:pPr>
        <w:pStyle w:val="Heading1"/>
        <w:keepNext/>
        <w:spacing w:after="14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5"/>
          <w:szCs w:val="25"/>
        </w:rPr>
        <w:t xml:space="preserve">1. Analytical requirements and solution scope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1.1. Scope statement</w:t>
      </w:r>
    </w:p>
    <w:p>
      <w:pPr>
        <w:spacing w:after="140" w:line="288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project builds a reliable batch pipeline that integrates the Spotify track catalog (CSV file) with the Grammy Awards records (PostgreSQL relational source database) into a trusted dimensional Data Warehouse. The warehouse answers three analytical requirements: the relationship between Grammy recognition and Spotify popularity (AR-01), the differences in audio characteristics between tracks of Grammy artists and the rest of the catalog (AR-02), and the prevalence of explicit content among Grammy artists (AR-03). Both sources are integrated at artist level through normalized artist names.</w:t>
      </w:r>
    </w:p>
    <w:p>
      <w:pPr>
        <w:spacing w:after="14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Out of scope.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Time-based analysis of the catalog (the Spotify file has no release date or year) and causal inference (Spotify popularity is a single point-in-time value, not a historical series). Results are reported as associations between groups, not as effects of the award.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1.2. Analytical requirements</w:t>
      </w:r>
    </w:p>
    <w:p>
      <w:pPr>
        <w:keepNext/>
        <w:spacing w:after="140" w:line="288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Table 1 lists the requirements. Each one needs information from both sources, and each one determines the data, quality controls, dimensional structures and outputs required downstream.</w:t>
      </w:r>
    </w:p>
    <w:p>
      <w:pPr>
        <w:keepNext/>
        <w:spacing w:after="20" w:before="1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1</w:t>
      </w:r>
    </w:p>
    <w:p>
      <w:pPr>
        <w:keepNext/>
        <w:spacing w:after="9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Analytical requirements, required data, KPIs and level of detail.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250"/>
        <w:gridCol w:w="1980"/>
        <w:gridCol w:w="1300"/>
        <w:gridCol w:w="2150"/>
        <w:gridCol w:w="1220"/>
      </w:tblGrid>
      <w:tr>
        <w:trPr>
          <w:tblHeader/>
        </w:trPr>
        <w:tc>
          <w:tcPr>
            <w:tcW w:type="dxa" w:w="8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Analytical requirement</w:t>
            </w:r>
          </w:p>
        </w:tc>
        <w:tc>
          <w:tcPr>
            <w:tcW w:type="dxa" w:w="198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Required data</w:t>
            </w:r>
          </w:p>
        </w:tc>
        <w:tc>
          <w:tcPr>
            <w:tcW w:type="dxa" w:w="13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Source(s)</w:t>
            </w:r>
          </w:p>
        </w:tc>
        <w:tc>
          <w:tcPr>
            <w:tcW w:type="dxa" w:w="21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Expected KPI(s)</w:t>
            </w:r>
          </w:p>
        </w:tc>
        <w:tc>
          <w:tcPr>
            <w:tcW w:type="dxa" w:w="12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Level of detail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AR-01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Are artists with a Grammy record more popular on Spotify than artists without one, and does popularity increase with the number of Grammy records?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Supports promotion and featuring decisions.</w:t>
            </w:r>
          </w:p>
        </w:tc>
        <w:tc>
          <w:tcPr>
            <w:tcW w:type="dxa" w:w="198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Grammy: artist, year, category.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Spotify: artists, track_id, popularity.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Grammy (PostgreSQL) + Spotify (CSV)</w:t>
            </w:r>
          </w:p>
        </w:tc>
        <w:tc>
          <w:tcPr>
            <w:tcW w:type="dxa" w:w="215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KPI-01: average popularity by group (Grammy vs. No-Grammy).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Average popularity by Grammy-count band (1, 2-4, 5+).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Artist (over unique tracks)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AR-02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What is the "musical DNA" of tracks by Grammy artists compared with No-Grammy artists and with the most popular tracks?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Supports production and curation decisions.</w:t>
            </w:r>
          </w:p>
        </w:tc>
        <w:tc>
          <w:tcPr>
            <w:tcW w:type="dxa" w:w="198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Grammy: artist, category.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Spotify: danceability, energy, valence, acousticness, loudness, tempo, duration_ms, popularity.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Grammy (PostgreSQL) + Spotify (CSV)</w:t>
            </w:r>
          </w:p>
        </w:tc>
        <w:tc>
          <w:tcPr>
            <w:tcW w:type="dxa" w:w="215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KPI-02: average of each audio feature by group (Grammy, No-Grammy, most popular).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Relative difference against the No-Grammy baseline.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Unique track, classified by artist group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AR-03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Is explicit content more prevalent among tracks of Grammy artists than among the rest?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Supports analysis of content trends in recognized music.</w:t>
            </w:r>
          </w:p>
        </w:tc>
        <w:tc>
          <w:tcPr>
            <w:tcW w:type="dxa" w:w="19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Grammy: artist, category, year.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Spotify: explicit, track_id.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Grammy (PostgreSQL) + Spotify (CSV)</w:t>
            </w:r>
          </w:p>
        </w:tc>
        <w:tc>
          <w:tcPr>
            <w:tcW w:type="dxa" w:w="21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KPI-03: percentage of explicit tracks by group.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Percentage of explicit tracks by Grammy category.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Unique track, by artist group and category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1.3. Why both sources are necessary</w:t>
      </w:r>
    </w:p>
    <w:p>
      <w:pPr>
        <w:spacing w:after="140" w:line="288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Grammy source states who was recognized and in which category, but it contains no audio characteristics or popularity. The Spotify source describes how a track sounds and how popular it is, but it contains no recognition information. None of the three requirements can be answered with a single source; each one needs the Grammy-based group assigned to every Spotify track.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1.4. Group definitions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Grammy artist: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 artist that appears in at least one record of the Grammy source table after name normalization.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No-Grammy artist: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 artist present in the Spotify catalog with no match in the Grammy records. The group is defined by the absence of a record in this dataset, not by the absence of any Grammy history.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Most popular tracks: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tracks above a popularity cut-off (for example, the top decile). The exact value is an engineering decision that will be justified with profiling evidence in the transformation phase.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1.5. Design decisions inherited by later stages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Integration key: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artist names are normalized (lower case, trimmed, collapsed spaces, accents removed). The Spotify field artists may contain several names separated by a semicolon, so it is split and a track can relate to several artists.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Expected cardinality: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many-to-many (an artist has several Grammy records and several tracks). The share of Grammy artists without a Spotify match will be measured and reported.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Spotify grain: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same track_id can appear under several track_genre values. The track is the unit of analysis, so duplicates must be handled to avoid inflating averages and percentages.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1.6. Limitations identified during source preparation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2A7AB0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10"/>
              <w:left w:type="dxa" w:w="190"/>
              <w:bottom w:type="dxa" w:w="110"/>
              <w:right w:type="dxa" w:w="160"/>
            </w:tcMar>
          </w:tcPr>
          <w:p>
            <w:pPr>
              <w:spacing w:line="288" w:lineRule="auto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Finding. 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All 4,810 records of the Grammy file are flagged winner = TRUE. The dataset therefore cannot separate nominees who did not win from winners, and a "nominated but not awarded" group cannot be built.</w:t>
            </w:r>
          </w:p>
        </w:tc>
      </w:tr>
    </w:tbl>
    <w:p>
      <w:pPr>
        <w:spacing w:after="100"/>
      </w:pPr>
    </w:p>
    <w:p>
      <w:pPr>
        <w:spacing w:after="140" w:line="288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This does not invalidate AR-01 to AR-03, because none of them requires a non-winning nominee group: each compares artists with a Grammy record against artists without one. Two consequences are recorded for later stages: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Open check: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if the file contains only winners, nominees who did not win belong to the No-Grammy group. The profiling stage will count records per year and category (about one per category-year, or a few for collaborations, indicates a winners-only file) and report how this affects the comparison.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Interpretation: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artists who are already popular are more likely to be recognized, so every result is an association and not an effect of the award.</w:t>
      </w:r>
    </w:p>
    <w:p>
      <w:pPr>
        <w:pStyle w:val="Heading1"/>
        <w:keepNext/>
        <w:spacing w:after="140" w:before="400"/>
      </w:pPr>
      <w:r>
        <w:rPr>
          <w:rFonts w:ascii="Times New Roman" w:cs="Times New Roman" w:eastAsia="Times New Roman" w:hAnsi="Times New Roman"/>
          <w:b/>
          <w:bCs/>
          <w:color w:val="000000"/>
          <w:sz w:val="25"/>
          <w:szCs w:val="25"/>
        </w:rPr>
        <w:t xml:space="preserve">2. Source preparation: Grammy source database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2.1. Purpose</w:t>
      </w:r>
    </w:p>
    <w:p>
      <w:pPr>
        <w:spacing w:after="140" w:line="288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provided Grammy CSV is loaded into a table of a PostgreSQL source database (grammy_source) so that the operational pipeline extracts Grammy data from a relational database and not directly from the CSV. This is source preparation. It is not the final ETL load into the Data Warehouse.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2.2. Environment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Orchestrator: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Apache Airflow 3.1.8 running in Docker Compose, verified with the airflow version command (output: 3.1.8).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Databases: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dedicated PostgreSQL 16 service (warehouse-db), separate from the Airflow metadata database, hosting two databases: grammy_source (operational source) and music_dw (Data Warehouse).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Secrets: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credentials live in a local .env file excluded from version control; .env.example documents the required variables.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2.3. Source table definition</w:t>
      </w:r>
    </w:p>
    <w:p>
      <w:pPr>
        <w:keepNext/>
        <w:spacing w:after="20" w:before="1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2</w:t>
      </w:r>
    </w:p>
    <w:p>
      <w:pPr>
        <w:keepNext/>
        <w:spacing w:after="9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Structure of the table grammy_awards in the database grammy_source.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20"/>
      </w:tblGrid>
      <w:tr>
        <w:trPr>
          <w:tblHeader/>
        </w:trPr>
        <w:tc>
          <w:tcPr>
            <w:tcW w:type="dxa" w:w="23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Column</w:t>
            </w:r>
          </w:p>
        </w:tc>
        <w:tc>
          <w:tcPr>
            <w:tcW w:type="dxa" w:w="17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57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grammy_id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SERIAL (PK)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Surrogate key. The file has no natural key.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year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Award year.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Ceremony title, loaded as received.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published_at, updated_at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TIMESTAMPTZ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Publication and update timestamps with time zone.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category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Award category.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nominee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Loaded as received; semantic content to be assessed in profiling.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artist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Artist name (integration key after normalization).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workers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Free-text credits.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img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Image URL.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winner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57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Winner flag as received.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2.4. Import process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Preserve the input: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original CSV is kept untouched in data/raw/ and identified by its SHA-256 hash.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Recreate the table: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table is dropped and recreated from sql/source_setup.sql, so the import can be repeated without duplicating rows.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Bulk load: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file is loaded with the PostgreSQL COPY command (CSV format with header), which handles quoted fields containing commas.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premature cleaning: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no cleaning or transformation is applied. Quality problems are detected later through profiling and validation, not hidden at the source.</w:t>
      </w:r>
    </w:p>
    <w:p>
      <w:pPr>
        <w:pStyle w:val="ListParagraph"/>
        <w:numPr>
          <w:ilvl w:val="0"/>
          <w:numId w:val="2"/>
        </w:numPr>
        <w:spacing w:after="90" w:line="288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Reconcile: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script src/load_grammy_source.py compares the number of CSV data rows with the table row count and stops with an error if they differ.</w:t>
      </w:r>
    </w:p>
    <w:p>
      <w:pPr>
        <w:pStyle w:val="Heading2"/>
        <w:keepNext/>
        <w:spacing w:after="10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2.5. Row-count reconciliation</w:t>
      </w:r>
    </w:p>
    <w:p>
      <w:pPr>
        <w:keepNext/>
        <w:spacing w:after="20" w:before="1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3</w:t>
      </w:r>
    </w:p>
    <w:p>
      <w:pPr>
        <w:keepNext/>
        <w:spacing w:after="9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Reconciliation evidence for the Grammy source import.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tblHeader/>
        </w:trPr>
        <w:tc>
          <w:tcPr>
            <w:tcW w:type="dxa" w:w="3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5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Execution (UTC)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2026-10-05T22:13:46Z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Source file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the_grammy_awards.csv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SHA-256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bae3d6613cb39adb597bb8864fb294144bd55cb452557536f324020266727d88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CSV data rows (excluding header)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4,810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Rows in table grammy_awards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4,810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Rows with winner = TRUE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4,810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Reconciled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Machine-readable evidence</w:t>
            </w:r>
          </w:p>
        </w:tc>
        <w:tc>
          <w:tcPr>
            <w:tcW w:type="dxa" w:w="65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docs/evidence/grammy_source_reconciliation.json</w:t>
            </w:r>
          </w:p>
        </w:tc>
      </w:tr>
    </w:tbl>
    <w:p>
      <w:pPr>
        <w:spacing w:after="160"/>
      </w:pPr>
    </w:p>
    <w:p>
      <w:pPr>
        <w:spacing w:after="140" w:line="288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table holds exactly the rows of the source file, so the relational source is a faithful copy and any later difference observed by the pipeline comes from the data itself, not from the import. The count of winner = TRUE equal to the total row count is the finding recorded in Section 1.6.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260" w:bottom="1080" w:left="126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6"/>
      </w:pBdr>
      <w:spacing w:after="40"/>
    </w:pPr>
    <w:r>
      <w:rPr>
        <w:rFonts w:ascii="Times New Roman" w:cs="Times New Roman" w:eastAsia="Times New Roman" w:hAnsi="Times New Roman"/>
        <w:color w:val="555555"/>
        <w:sz w:val="17"/>
        <w:szCs w:val="17"/>
      </w:rPr>
      <w:t xml:space="preserve">Course: ETL (G01), Data Engineering and Artificial Intelligence. Draft version 1, October 2026.</w:t>
    </w:r>
  </w:p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720"/>
      </w:tabs>
      <w:spacing w:after="120"/>
    </w:pPr>
    <w:r>
      <w:rPr>
        <w:rFonts w:ascii="Times New Roman" w:cs="Times New Roman" w:eastAsia="Times New Roman" w:hAnsi="Times New Roman"/>
        <w:i/>
        <w:iCs/>
        <w:color w:val="555555"/>
        <w:sz w:val="17"/>
        <w:szCs w:val="17"/>
      </w:rPr>
      <w:t xml:space="preserve">J. S. Torres Pantoja</w:t>
    </w:r>
    <w:r>
      <w:rPr>
        <w:rFonts w:ascii="Times New Roman" w:cs="Times New Roman" w:eastAsia="Times New Roman" w:hAnsi="Times New Roman"/>
        <w:color w:val="555555"/>
        <w:sz w:val="17"/>
        <w:szCs w:val="17"/>
      </w:rPr>
      <w:t xml:space="preserve">	ETL (G01) - Workshop-2 - Engineering Design Document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/>
      <w:jc w:val="center"/>
    </w:pPr>
    <w:r>
      <w:rPr>
        <w:rFonts w:ascii="Times New Roman" w:cs="Times New Roman" w:eastAsia="Times New Roman" w:hAnsi="Times New Roman"/>
        <w:color w:val="2A7AB0"/>
        <w:sz w:val="17"/>
        <w:szCs w:val="17"/>
      </w:rPr>
      <w:t xml:space="preserve">ETL (G01) - Workshop-2 - Engineering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Reliable Batch Data Pipeline for Spotify and Grammy Awards Data</dc:title>
  <dc:creator>Juan Sebastián Torres Pantoja</dc:creator>
  <cp:lastModifiedBy>Un-named</cp:lastModifiedBy>
  <cp:revision>1</cp:revision>
  <dcterms:created xsi:type="dcterms:W3CDTF">2026-10-05T22:55:56.961Z</dcterms:created>
  <dcterms:modified xsi:type="dcterms:W3CDTF">2026-10-05T22:55:56.961Z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