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E894" w14:textId="2AF6F6A4" w:rsidR="00E25C0B" w:rsidRDefault="00E25C0B" w:rsidP="000B3D1A">
      <w:pPr>
        <w:pStyle w:val="Prrafodelista"/>
        <w:numPr>
          <w:ilvl w:val="0"/>
          <w:numId w:val="1"/>
        </w:numPr>
        <w:spacing w:line="276" w:lineRule="auto"/>
        <w:ind w:left="360"/>
        <w:rPr>
          <w:rFonts w:cstheme="minorHAnsi"/>
          <w:b/>
          <w:bCs/>
          <w:lang w:val="es-ES"/>
        </w:rPr>
      </w:pPr>
      <w:r w:rsidRPr="009A3B9F">
        <w:rPr>
          <w:rFonts w:cstheme="minorHAnsi"/>
          <w:b/>
          <w:bCs/>
          <w:lang w:val="es-ES"/>
        </w:rPr>
        <w:t>I</w:t>
      </w:r>
      <w:r w:rsidR="00011095">
        <w:rPr>
          <w:rFonts w:cstheme="minorHAnsi"/>
          <w:b/>
          <w:bCs/>
          <w:lang w:val="es-ES"/>
        </w:rPr>
        <w:t>NTRODUCCIÓN</w:t>
      </w:r>
    </w:p>
    <w:p w14:paraId="5F60CDAA" w14:textId="1FBED5AA" w:rsidR="000A0937" w:rsidRDefault="000A0937" w:rsidP="000A0937">
      <w:pPr>
        <w:pStyle w:val="Prrafodelista"/>
        <w:spacing w:line="276" w:lineRule="auto"/>
        <w:ind w:left="360" w:firstLine="0"/>
        <w:rPr>
          <w:rFonts w:cstheme="minorHAnsi"/>
          <w:b/>
          <w:bCs/>
          <w:lang w:val="es-ES"/>
        </w:rPr>
      </w:pPr>
    </w:p>
    <w:p w14:paraId="62F11581" w14:textId="77777777" w:rsidR="00705375" w:rsidRDefault="00AB1616" w:rsidP="00705375">
      <w:pPr>
        <w:spacing w:line="276" w:lineRule="auto"/>
        <w:jc w:val="both"/>
        <w:rPr>
          <w:rFonts w:cstheme="minorHAnsi"/>
          <w:kern w:val="0"/>
          <w:sz w:val="24"/>
          <w:szCs w:val="24"/>
          <w:lang w:val="es-ES"/>
          <w14:ligatures w14:val="none"/>
        </w:rPr>
      </w:pPr>
      <w:r>
        <w:rPr>
          <w:rFonts w:cstheme="minorHAnsi"/>
          <w:kern w:val="0"/>
          <w:sz w:val="24"/>
          <w:szCs w:val="24"/>
          <w:lang w:val="es-ES"/>
          <w14:ligatures w14:val="none"/>
        </w:rPr>
        <w:t>La diferenciación de productos por medio de vectores de características c</w:t>
      </w:r>
      <w:r w:rsidRPr="00AB1616">
        <w:rPr>
          <w:rFonts w:cstheme="minorHAnsi"/>
          <w:kern w:val="0"/>
          <w:sz w:val="24"/>
          <w:szCs w:val="24"/>
          <w:vertAlign w:val="subscript"/>
          <w:lang w:val="es-ES"/>
          <w14:ligatures w14:val="none"/>
        </w:rPr>
        <w:t>1</w:t>
      </w:r>
      <w:r>
        <w:rPr>
          <w:rFonts w:cstheme="minorHAnsi"/>
          <w:kern w:val="0"/>
          <w:sz w:val="24"/>
          <w:szCs w:val="24"/>
          <w:lang w:val="es-ES"/>
          <w14:ligatures w14:val="none"/>
        </w:rPr>
        <w:t>,c</w:t>
      </w:r>
      <w:r w:rsidRPr="00AB1616">
        <w:rPr>
          <w:rFonts w:cstheme="minorHAnsi"/>
          <w:kern w:val="0"/>
          <w:sz w:val="24"/>
          <w:szCs w:val="24"/>
          <w:vertAlign w:val="subscript"/>
          <w:lang w:val="es-ES"/>
          <w14:ligatures w14:val="none"/>
        </w:rPr>
        <w:t>2</w:t>
      </w:r>
      <w:r>
        <w:rPr>
          <w:rFonts w:cstheme="minorHAnsi"/>
          <w:kern w:val="0"/>
          <w:sz w:val="24"/>
          <w:szCs w:val="24"/>
          <w:lang w:val="es-ES"/>
          <w14:ligatures w14:val="none"/>
        </w:rPr>
        <w:t xml:space="preserve">… </w:t>
      </w:r>
      <w:proofErr w:type="spellStart"/>
      <w:r>
        <w:rPr>
          <w:rFonts w:cstheme="minorHAnsi"/>
          <w:kern w:val="0"/>
          <w:sz w:val="24"/>
          <w:szCs w:val="24"/>
          <w:lang w:val="es-ES"/>
          <w14:ligatures w14:val="none"/>
        </w:rPr>
        <w:t>c</w:t>
      </w:r>
      <w:r w:rsidRPr="00AB1616">
        <w:rPr>
          <w:rFonts w:cstheme="minorHAnsi"/>
          <w:kern w:val="0"/>
          <w:sz w:val="24"/>
          <w:szCs w:val="24"/>
          <w:vertAlign w:val="subscript"/>
          <w:lang w:val="es-ES"/>
          <w14:ligatures w14:val="none"/>
        </w:rPr>
        <w:t>n</w:t>
      </w:r>
      <w:proofErr w:type="spellEnd"/>
      <w:r>
        <w:rPr>
          <w:rFonts w:cstheme="minorHAnsi"/>
          <w:kern w:val="0"/>
          <w:sz w:val="24"/>
          <w:szCs w:val="24"/>
          <w:lang w:val="es-ES"/>
          <w14:ligatures w14:val="none"/>
        </w:rPr>
        <w:t xml:space="preserve"> permiten la formación de precios a partir de atributos particularmente ponderados para ese fin (Rosen, 1974); de acuerdo con la teoría de precios hedónicos la heterogeneidad entre diferentes unidades de un mismo bien se refleja en el precio del mismo.</w:t>
      </w:r>
    </w:p>
    <w:p w14:paraId="2916A16F" w14:textId="55D2E98D" w:rsidR="00AB1616" w:rsidRDefault="00AB1616" w:rsidP="00705375">
      <w:pPr>
        <w:spacing w:line="276" w:lineRule="auto"/>
        <w:jc w:val="both"/>
        <w:rPr>
          <w:rFonts w:cstheme="minorHAnsi"/>
          <w:kern w:val="0"/>
          <w:sz w:val="24"/>
          <w:szCs w:val="24"/>
          <w:lang w:val="es-ES"/>
          <w14:ligatures w14:val="none"/>
        </w:rPr>
      </w:pPr>
      <w:r w:rsidRPr="00705375">
        <w:rPr>
          <w:rFonts w:cstheme="minorHAnsi"/>
          <w:kern w:val="0"/>
          <w:sz w:val="24"/>
          <w:szCs w:val="24"/>
          <w:lang w:val="es-ES"/>
          <w14:ligatures w14:val="none"/>
        </w:rPr>
        <w:t>El dinamismo del mercado inmobiliario permite a los agentes que lo componen ajustar los bienes que comercializan a través de la oferta de productos diferenciados dentro de los segmentos que ofrecen, lo que les permite extraer el mayor beneficio económico posible y mitigar los riesgos del negocio (Uribe, 2022).</w:t>
      </w:r>
      <w:r w:rsidR="00705375" w:rsidRPr="00705375">
        <w:rPr>
          <w:rFonts w:cstheme="minorHAnsi"/>
          <w:kern w:val="0"/>
          <w:sz w:val="24"/>
          <w:szCs w:val="24"/>
          <w:lang w:val="es-ES"/>
          <w14:ligatures w14:val="none"/>
        </w:rPr>
        <w:t xml:space="preserve"> Tanto compradores como vendedores buscarán maximizar valor, esto es vender lo más alto que pueda y comprar al menor valor posible.</w:t>
      </w:r>
    </w:p>
    <w:p w14:paraId="1756B173" w14:textId="408F2C7B" w:rsidR="00705375" w:rsidRDefault="00705375" w:rsidP="00705375">
      <w:pPr>
        <w:spacing w:line="276" w:lineRule="auto"/>
        <w:jc w:val="both"/>
        <w:rPr>
          <w:rFonts w:cstheme="minorHAnsi"/>
          <w:kern w:val="0"/>
          <w:sz w:val="24"/>
          <w:szCs w:val="24"/>
          <w:lang w:val="es-ES"/>
          <w14:ligatures w14:val="none"/>
        </w:rPr>
      </w:pPr>
      <w:r>
        <w:rPr>
          <w:rFonts w:cstheme="minorHAnsi"/>
          <w:kern w:val="0"/>
          <w:sz w:val="24"/>
          <w:szCs w:val="24"/>
          <w:lang w:val="es-ES"/>
          <w14:ligatures w14:val="none"/>
        </w:rPr>
        <w:t>Bajo ese supuesto de maximización del valor la Inteligencia Artificial provee herramientas de aprendizaje</w:t>
      </w:r>
      <w:r w:rsidR="002D2FDA">
        <w:rPr>
          <w:rFonts w:cstheme="minorHAnsi"/>
          <w:kern w:val="0"/>
          <w:sz w:val="24"/>
          <w:szCs w:val="24"/>
          <w:lang w:val="es-ES"/>
          <w14:ligatures w14:val="none"/>
        </w:rPr>
        <w:t xml:space="preserve"> no</w:t>
      </w:r>
      <w:r>
        <w:rPr>
          <w:rFonts w:cstheme="minorHAnsi"/>
          <w:kern w:val="0"/>
          <w:sz w:val="24"/>
          <w:szCs w:val="24"/>
          <w:lang w:val="es-ES"/>
          <w14:ligatures w14:val="none"/>
        </w:rPr>
        <w:t xml:space="preserve"> supervisado que pueden ser muy útiles para predecir los precios </w:t>
      </w:r>
      <w:r w:rsidR="0099072F">
        <w:rPr>
          <w:rFonts w:cstheme="minorHAnsi"/>
          <w:kern w:val="0"/>
          <w:sz w:val="24"/>
          <w:szCs w:val="24"/>
          <w:lang w:val="es-ES"/>
          <w14:ligatures w14:val="none"/>
        </w:rPr>
        <w:t>óptimos que una propiedad pueda tener a partir de un vector de características previamente definidas. En este caso, el vector C=(c</w:t>
      </w:r>
      <w:r w:rsidR="0099072F" w:rsidRPr="0099072F">
        <w:rPr>
          <w:rFonts w:cstheme="minorHAnsi"/>
          <w:kern w:val="0"/>
          <w:sz w:val="24"/>
          <w:szCs w:val="24"/>
          <w:vertAlign w:val="subscript"/>
          <w:lang w:val="es-ES"/>
          <w14:ligatures w14:val="none"/>
        </w:rPr>
        <w:t>1</w:t>
      </w:r>
      <w:r w:rsidR="0099072F">
        <w:rPr>
          <w:rFonts w:cstheme="minorHAnsi"/>
          <w:kern w:val="0"/>
          <w:sz w:val="24"/>
          <w:szCs w:val="24"/>
          <w:lang w:val="es-ES"/>
          <w14:ligatures w14:val="none"/>
        </w:rPr>
        <w:t>,c</w:t>
      </w:r>
      <w:r w:rsidR="0099072F" w:rsidRPr="0099072F">
        <w:rPr>
          <w:rFonts w:cstheme="minorHAnsi"/>
          <w:kern w:val="0"/>
          <w:sz w:val="24"/>
          <w:szCs w:val="24"/>
          <w:vertAlign w:val="subscript"/>
          <w:lang w:val="es-ES"/>
          <w14:ligatures w14:val="none"/>
        </w:rPr>
        <w:t>2</w:t>
      </w:r>
      <w:r w:rsidR="0099072F">
        <w:rPr>
          <w:rFonts w:cstheme="minorHAnsi"/>
          <w:kern w:val="0"/>
          <w:sz w:val="24"/>
          <w:szCs w:val="24"/>
          <w:lang w:val="es-ES"/>
          <w14:ligatures w14:val="none"/>
        </w:rPr>
        <w:t>,c</w:t>
      </w:r>
      <w:r w:rsidR="0099072F" w:rsidRPr="0099072F">
        <w:rPr>
          <w:rFonts w:cstheme="minorHAnsi"/>
          <w:kern w:val="0"/>
          <w:sz w:val="24"/>
          <w:szCs w:val="24"/>
          <w:vertAlign w:val="subscript"/>
          <w:lang w:val="es-ES"/>
          <w14:ligatures w14:val="none"/>
        </w:rPr>
        <w:t>3</w:t>
      </w:r>
      <w:r w:rsidR="0099072F">
        <w:rPr>
          <w:rFonts w:cstheme="minorHAnsi"/>
          <w:kern w:val="0"/>
          <w:sz w:val="24"/>
          <w:szCs w:val="24"/>
          <w:lang w:val="es-ES"/>
          <w14:ligatures w14:val="none"/>
        </w:rPr>
        <w:t>,c</w:t>
      </w:r>
      <w:r w:rsidR="0099072F" w:rsidRPr="0099072F">
        <w:rPr>
          <w:rFonts w:cstheme="minorHAnsi"/>
          <w:kern w:val="0"/>
          <w:sz w:val="24"/>
          <w:szCs w:val="24"/>
          <w:vertAlign w:val="subscript"/>
          <w:lang w:val="es-ES"/>
          <w14:ligatures w14:val="none"/>
        </w:rPr>
        <w:t>4</w:t>
      </w:r>
      <w:r w:rsidR="0099072F">
        <w:rPr>
          <w:rFonts w:cstheme="minorHAnsi"/>
          <w:kern w:val="0"/>
          <w:sz w:val="24"/>
          <w:szCs w:val="24"/>
          <w:lang w:val="es-ES"/>
          <w14:ligatures w14:val="none"/>
        </w:rPr>
        <w:t>,c</w:t>
      </w:r>
      <w:r w:rsidR="0099072F" w:rsidRPr="0099072F">
        <w:rPr>
          <w:rFonts w:cstheme="minorHAnsi"/>
          <w:kern w:val="0"/>
          <w:sz w:val="24"/>
          <w:szCs w:val="24"/>
          <w:vertAlign w:val="subscript"/>
          <w:lang w:val="es-ES"/>
          <w14:ligatures w14:val="none"/>
        </w:rPr>
        <w:t>5</w:t>
      </w:r>
      <w:r w:rsidR="0099072F">
        <w:rPr>
          <w:rFonts w:cstheme="minorHAnsi"/>
          <w:kern w:val="0"/>
          <w:sz w:val="24"/>
          <w:szCs w:val="24"/>
          <w:lang w:val="es-ES"/>
          <w14:ligatures w14:val="none"/>
        </w:rPr>
        <w:t>,c</w:t>
      </w:r>
      <w:r w:rsidR="0099072F" w:rsidRPr="0099072F">
        <w:rPr>
          <w:rFonts w:cstheme="minorHAnsi"/>
          <w:kern w:val="0"/>
          <w:sz w:val="24"/>
          <w:szCs w:val="24"/>
          <w:vertAlign w:val="subscript"/>
          <w:lang w:val="es-ES"/>
          <w14:ligatures w14:val="none"/>
        </w:rPr>
        <w:t>6</w:t>
      </w:r>
      <w:r w:rsidR="0099072F">
        <w:rPr>
          <w:rFonts w:cstheme="minorHAnsi"/>
          <w:kern w:val="0"/>
          <w:sz w:val="24"/>
          <w:szCs w:val="24"/>
          <w:lang w:val="es-ES"/>
          <w14:ligatures w14:val="none"/>
        </w:rPr>
        <w:t xml:space="preserve">), se ha definido como un vector de atributos </w:t>
      </w:r>
      <w:r w:rsidR="00A86F54">
        <w:rPr>
          <w:rFonts w:cstheme="minorHAnsi"/>
          <w:kern w:val="0"/>
          <w:sz w:val="24"/>
          <w:szCs w:val="24"/>
          <w:lang w:val="es-ES"/>
          <w14:ligatures w14:val="none"/>
        </w:rPr>
        <w:t xml:space="preserve">externos como área del inmueble, número de habitaciones, número de baños, recintos, </w:t>
      </w:r>
      <w:proofErr w:type="spellStart"/>
      <w:r w:rsidR="00A86F54">
        <w:rPr>
          <w:rFonts w:cstheme="minorHAnsi"/>
          <w:kern w:val="0"/>
          <w:sz w:val="24"/>
          <w:szCs w:val="24"/>
          <w:lang w:val="es-ES"/>
          <w14:ligatures w14:val="none"/>
        </w:rPr>
        <w:t>etc</w:t>
      </w:r>
      <w:proofErr w:type="spellEnd"/>
      <w:r w:rsidR="00A86F54">
        <w:rPr>
          <w:rFonts w:cstheme="minorHAnsi"/>
          <w:kern w:val="0"/>
          <w:sz w:val="24"/>
          <w:szCs w:val="24"/>
          <w:lang w:val="es-ES"/>
          <w14:ligatures w14:val="none"/>
        </w:rPr>
        <w:t>; y atributos que externos como localización, percepción de seguridad, entre otros. De esa manera se han determinado</w:t>
      </w:r>
      <w:r w:rsidR="0099072F">
        <w:rPr>
          <w:rFonts w:cstheme="minorHAnsi"/>
          <w:kern w:val="0"/>
          <w:sz w:val="24"/>
          <w:szCs w:val="24"/>
          <w:lang w:val="es-ES"/>
          <w14:ligatures w14:val="none"/>
        </w:rPr>
        <w:t xml:space="preserve"> los siguientes componentes</w:t>
      </w:r>
      <w:r w:rsidR="00A86F54">
        <w:rPr>
          <w:rFonts w:cstheme="minorHAnsi"/>
          <w:kern w:val="0"/>
          <w:sz w:val="24"/>
          <w:szCs w:val="24"/>
          <w:lang w:val="es-ES"/>
          <w14:ligatures w14:val="none"/>
        </w:rPr>
        <w:t xml:space="preserve"> adicionales a las características internas: </w:t>
      </w:r>
      <w:r w:rsidR="0099072F">
        <w:rPr>
          <w:rFonts w:cstheme="minorHAnsi"/>
          <w:kern w:val="0"/>
          <w:sz w:val="24"/>
          <w:szCs w:val="24"/>
          <w:lang w:val="es-ES"/>
          <w14:ligatures w14:val="none"/>
        </w:rPr>
        <w:t xml:space="preserve">Balcón, Terraza o Patio, </w:t>
      </w:r>
      <w:proofErr w:type="spellStart"/>
      <w:r w:rsidR="0099072F">
        <w:rPr>
          <w:rFonts w:cstheme="minorHAnsi"/>
          <w:kern w:val="0"/>
          <w:sz w:val="24"/>
          <w:szCs w:val="24"/>
          <w:lang w:val="es-ES"/>
          <w14:ligatures w14:val="none"/>
        </w:rPr>
        <w:t>Parquedero</w:t>
      </w:r>
      <w:proofErr w:type="spellEnd"/>
      <w:r w:rsidR="0099072F">
        <w:rPr>
          <w:rFonts w:cstheme="minorHAnsi"/>
          <w:kern w:val="0"/>
          <w:sz w:val="24"/>
          <w:szCs w:val="24"/>
          <w:lang w:val="es-ES"/>
          <w14:ligatures w14:val="none"/>
        </w:rPr>
        <w:t>,</w:t>
      </w:r>
      <w:r w:rsidR="00A86F54">
        <w:rPr>
          <w:rFonts w:cstheme="minorHAnsi"/>
          <w:kern w:val="0"/>
          <w:sz w:val="24"/>
          <w:szCs w:val="24"/>
          <w:lang w:val="es-ES"/>
          <w14:ligatures w14:val="none"/>
        </w:rPr>
        <w:t xml:space="preserve"> </w:t>
      </w:r>
      <w:r w:rsidR="0099072F">
        <w:rPr>
          <w:rFonts w:cstheme="minorHAnsi"/>
          <w:kern w:val="0"/>
          <w:sz w:val="24"/>
          <w:szCs w:val="24"/>
          <w:lang w:val="es-ES"/>
          <w14:ligatures w14:val="none"/>
        </w:rPr>
        <w:t xml:space="preserve">Parques, Avalúo Catastral, Estaciones de </w:t>
      </w:r>
      <w:proofErr w:type="spellStart"/>
      <w:r w:rsidR="0099072F">
        <w:rPr>
          <w:rFonts w:cstheme="minorHAnsi"/>
          <w:kern w:val="0"/>
          <w:sz w:val="24"/>
          <w:szCs w:val="24"/>
          <w:lang w:val="es-ES"/>
          <w14:ligatures w14:val="none"/>
        </w:rPr>
        <w:t>T</w:t>
      </w:r>
      <w:r w:rsidR="00A86F54">
        <w:rPr>
          <w:rFonts w:cstheme="minorHAnsi"/>
          <w:kern w:val="0"/>
          <w:sz w:val="24"/>
          <w:szCs w:val="24"/>
          <w:lang w:val="es-ES"/>
          <w14:ligatures w14:val="none"/>
        </w:rPr>
        <w:t>rasmilenio</w:t>
      </w:r>
      <w:proofErr w:type="spellEnd"/>
      <w:r w:rsidR="00A86F54">
        <w:rPr>
          <w:rFonts w:cstheme="minorHAnsi"/>
          <w:kern w:val="0"/>
          <w:sz w:val="24"/>
          <w:szCs w:val="24"/>
          <w:lang w:val="es-ES"/>
          <w14:ligatures w14:val="none"/>
        </w:rPr>
        <w:t xml:space="preserve"> TM</w:t>
      </w:r>
      <w:r w:rsidR="0099072F">
        <w:rPr>
          <w:rFonts w:cstheme="minorHAnsi"/>
          <w:kern w:val="0"/>
          <w:sz w:val="24"/>
          <w:szCs w:val="24"/>
          <w:lang w:val="es-ES"/>
          <w14:ligatures w14:val="none"/>
        </w:rPr>
        <w:t xml:space="preserve"> y hurto por UPZ.</w:t>
      </w:r>
    </w:p>
    <w:p w14:paraId="1FAF1F45" w14:textId="4FAA4413" w:rsidR="0099072F" w:rsidRDefault="0099072F" w:rsidP="00705375">
      <w:pPr>
        <w:spacing w:line="276" w:lineRule="auto"/>
        <w:jc w:val="both"/>
        <w:rPr>
          <w:rFonts w:cstheme="minorHAnsi"/>
          <w:kern w:val="0"/>
          <w:sz w:val="24"/>
          <w:szCs w:val="24"/>
          <w:lang w:val="es-ES"/>
          <w14:ligatures w14:val="none"/>
        </w:rPr>
      </w:pPr>
      <w:r>
        <w:rPr>
          <w:rFonts w:cstheme="minorHAnsi"/>
          <w:kern w:val="0"/>
          <w:sz w:val="24"/>
          <w:szCs w:val="24"/>
          <w:lang w:val="es-ES"/>
          <w14:ligatures w14:val="none"/>
        </w:rPr>
        <w:t xml:space="preserve">Dichos componentes, </w:t>
      </w:r>
      <w:r w:rsidR="004D5BD6">
        <w:rPr>
          <w:rFonts w:cstheme="minorHAnsi"/>
          <w:kern w:val="0"/>
          <w:sz w:val="24"/>
          <w:szCs w:val="24"/>
          <w:lang w:val="es-ES"/>
          <w14:ligatures w14:val="none"/>
        </w:rPr>
        <w:t xml:space="preserve">obedecen a factores que se han tenido al desarrollar políticas de vivienda y que permiten obtener respuestas positivas de parte de los agentes que actúan en el mercado inmobiliario; de acuerdo con </w:t>
      </w:r>
      <w:proofErr w:type="spellStart"/>
      <w:r w:rsidR="004D5BD6" w:rsidRPr="004D5BD6">
        <w:rPr>
          <w:rFonts w:cstheme="minorHAnsi"/>
          <w:kern w:val="0"/>
          <w:sz w:val="24"/>
          <w:szCs w:val="24"/>
          <w:lang w:val="es-ES"/>
          <w14:ligatures w14:val="none"/>
        </w:rPr>
        <w:t>Bertaud</w:t>
      </w:r>
      <w:proofErr w:type="spellEnd"/>
      <w:r w:rsidR="004D5BD6" w:rsidRPr="004D5BD6">
        <w:rPr>
          <w:rFonts w:cstheme="minorHAnsi"/>
          <w:kern w:val="0"/>
          <w:sz w:val="24"/>
          <w:szCs w:val="24"/>
          <w:lang w:val="es-ES"/>
          <w14:ligatures w14:val="none"/>
        </w:rPr>
        <w:t>, 2018</w:t>
      </w:r>
      <w:r w:rsidR="004D5BD6">
        <w:rPr>
          <w:rFonts w:cstheme="minorHAnsi"/>
          <w:kern w:val="0"/>
          <w:sz w:val="24"/>
          <w:szCs w:val="24"/>
          <w:lang w:val="es-ES"/>
          <w14:ligatures w14:val="none"/>
        </w:rPr>
        <w:t xml:space="preserve">,  </w:t>
      </w:r>
      <w:r w:rsidR="004D5BD6" w:rsidRPr="004D5BD6">
        <w:rPr>
          <w:rFonts w:cstheme="minorHAnsi"/>
          <w:kern w:val="0"/>
          <w:sz w:val="24"/>
          <w:szCs w:val="24"/>
          <w:lang w:val="es-ES"/>
          <w14:ligatures w14:val="none"/>
        </w:rPr>
        <w:t>se debe tener en cuenta: el precio por metro cuadrado, el área del inmueble y la localización del mismo</w:t>
      </w:r>
      <w:r w:rsidR="004D5BD6">
        <w:rPr>
          <w:rFonts w:cstheme="minorHAnsi"/>
          <w:kern w:val="0"/>
          <w:sz w:val="24"/>
          <w:szCs w:val="24"/>
          <w:lang w:val="es-ES"/>
          <w14:ligatures w14:val="none"/>
        </w:rPr>
        <w:t xml:space="preserve">, donde está última variable permite incluir dentro de su análisis los atributos adicionales, que la vivienda por sí sola no cobija y que pueden ser determinantes en la determinación del precios, </w:t>
      </w:r>
      <w:r w:rsidR="009F73E1">
        <w:rPr>
          <w:rFonts w:cstheme="minorHAnsi"/>
          <w:kern w:val="0"/>
          <w:sz w:val="24"/>
          <w:szCs w:val="24"/>
          <w:lang w:val="es-ES"/>
          <w14:ligatures w14:val="none"/>
        </w:rPr>
        <w:t>cercanía a parques, acceso a medios de transporte, entre otras.</w:t>
      </w:r>
    </w:p>
    <w:p w14:paraId="52025B20" w14:textId="7C9855B1" w:rsidR="002D2FDA" w:rsidRDefault="002D2FDA" w:rsidP="00705375">
      <w:pPr>
        <w:spacing w:line="276" w:lineRule="auto"/>
        <w:jc w:val="both"/>
        <w:rPr>
          <w:rFonts w:cstheme="minorHAnsi"/>
          <w:kern w:val="0"/>
          <w:sz w:val="24"/>
          <w:szCs w:val="24"/>
          <w:lang w:val="es-ES"/>
          <w14:ligatures w14:val="none"/>
        </w:rPr>
      </w:pPr>
      <w:r>
        <w:rPr>
          <w:rFonts w:cstheme="minorHAnsi"/>
          <w:kern w:val="0"/>
          <w:sz w:val="24"/>
          <w:szCs w:val="24"/>
          <w:lang w:val="es-ES"/>
          <w14:ligatures w14:val="none"/>
        </w:rPr>
        <w:t xml:space="preserve">El machine </w:t>
      </w:r>
      <w:proofErr w:type="spellStart"/>
      <w:r>
        <w:rPr>
          <w:rFonts w:cstheme="minorHAnsi"/>
          <w:kern w:val="0"/>
          <w:sz w:val="24"/>
          <w:szCs w:val="24"/>
          <w:lang w:val="es-ES"/>
          <w14:ligatures w14:val="none"/>
        </w:rPr>
        <w:t>learning</w:t>
      </w:r>
      <w:proofErr w:type="spellEnd"/>
      <w:r>
        <w:rPr>
          <w:rFonts w:cstheme="minorHAnsi"/>
          <w:kern w:val="0"/>
          <w:sz w:val="24"/>
          <w:szCs w:val="24"/>
          <w:lang w:val="es-ES"/>
          <w14:ligatures w14:val="none"/>
        </w:rPr>
        <w:t xml:space="preserve"> a través del aprendizaje no supervisado permite dar solución al problema de los precios hedónicos para el mercado de vivienda, a través de una reducción de las dimensiones de los datos sin perder la máxima variabilidad posible. Sin embargo, hay que tener en cuenta que aunque los métodos se apliquen correctamente no hay manera de validar la respuesta del algoritmo, dado que no se conoce la respuesta a cada modelación y la segunda consideración a tener en cuenta es que estos algoritmos aprenden del futuro a través de información histórica lo que hace qu</w:t>
      </w:r>
      <w:r w:rsidR="00840675">
        <w:rPr>
          <w:rFonts w:cstheme="minorHAnsi"/>
          <w:kern w:val="0"/>
          <w:sz w:val="24"/>
          <w:szCs w:val="24"/>
          <w:lang w:val="es-ES"/>
          <w14:ligatures w14:val="none"/>
        </w:rPr>
        <w:t xml:space="preserve">e los modelos puedan sobreestimar o </w:t>
      </w:r>
      <w:r w:rsidR="00840675">
        <w:rPr>
          <w:rFonts w:cstheme="minorHAnsi"/>
          <w:kern w:val="0"/>
          <w:sz w:val="24"/>
          <w:szCs w:val="24"/>
          <w:lang w:val="es-ES"/>
          <w14:ligatures w14:val="none"/>
        </w:rPr>
        <w:lastRenderedPageBreak/>
        <w:t xml:space="preserve">subestimar las predicciones, por lo que a cambios de las tendencias del mercado se debe </w:t>
      </w:r>
      <w:proofErr w:type="spellStart"/>
      <w:r w:rsidR="00840675">
        <w:rPr>
          <w:rFonts w:cstheme="minorHAnsi"/>
          <w:kern w:val="0"/>
          <w:sz w:val="24"/>
          <w:szCs w:val="24"/>
          <w:lang w:val="es-ES"/>
          <w14:ligatures w14:val="none"/>
        </w:rPr>
        <w:t>re-enseñar</w:t>
      </w:r>
      <w:proofErr w:type="spellEnd"/>
      <w:r w:rsidR="00840675">
        <w:rPr>
          <w:rFonts w:cstheme="minorHAnsi"/>
          <w:kern w:val="0"/>
          <w:sz w:val="24"/>
          <w:szCs w:val="24"/>
          <w:lang w:val="es-ES"/>
          <w14:ligatures w14:val="none"/>
        </w:rPr>
        <w:t xml:space="preserve"> al algoritmo para que pueda funcionar de manera más acertada a la realidad.</w:t>
      </w:r>
    </w:p>
    <w:p w14:paraId="047F1D7D" w14:textId="2AF6A241" w:rsidR="00840675" w:rsidRDefault="00840675" w:rsidP="00705375">
      <w:pPr>
        <w:spacing w:line="276" w:lineRule="auto"/>
        <w:jc w:val="both"/>
        <w:rPr>
          <w:rFonts w:cstheme="minorHAnsi"/>
          <w:kern w:val="0"/>
          <w:sz w:val="24"/>
          <w:szCs w:val="24"/>
          <w:lang w:val="es-ES"/>
          <w14:ligatures w14:val="none"/>
        </w:rPr>
      </w:pPr>
    </w:p>
    <w:p w14:paraId="64BFF727" w14:textId="77777777" w:rsidR="009F73E1" w:rsidRDefault="009F73E1" w:rsidP="00C32D4C">
      <w:pPr>
        <w:spacing w:line="276" w:lineRule="auto"/>
        <w:ind w:firstLine="0"/>
        <w:jc w:val="both"/>
        <w:rPr>
          <w:rFonts w:cstheme="minorHAnsi"/>
          <w:kern w:val="0"/>
          <w:sz w:val="24"/>
          <w:szCs w:val="24"/>
          <w:lang w:val="es-ES"/>
          <w14:ligatures w14:val="none"/>
        </w:rPr>
      </w:pPr>
    </w:p>
    <w:p w14:paraId="1492B0B0" w14:textId="33797639" w:rsidR="00705375" w:rsidRPr="009F73E1" w:rsidRDefault="009F73E1" w:rsidP="009F73E1">
      <w:pPr>
        <w:pStyle w:val="Bibliografa"/>
        <w:spacing w:line="360" w:lineRule="auto"/>
        <w:ind w:left="720" w:hanging="720"/>
        <w:jc w:val="both"/>
        <w:rPr>
          <w:rFonts w:ascii="Times New Roman" w:hAnsi="Times New Roman" w:cs="Times New Roman"/>
          <w:noProof/>
          <w:sz w:val="24"/>
          <w:szCs w:val="24"/>
        </w:rPr>
      </w:pPr>
      <w:r w:rsidRPr="00383FDE">
        <w:rPr>
          <w:rFonts w:ascii="Times New Roman" w:hAnsi="Times New Roman" w:cs="Times New Roman"/>
          <w:noProof/>
          <w:sz w:val="24"/>
          <w:szCs w:val="24"/>
          <w:lang w:val="en-US"/>
        </w:rPr>
        <w:t xml:space="preserve">Bertaud, A. (2018). Order without Design: How Markets Shape Cities. </w:t>
      </w:r>
      <w:r w:rsidRPr="000C6AE7">
        <w:rPr>
          <w:rFonts w:ascii="Times New Roman" w:hAnsi="Times New Roman" w:cs="Times New Roman"/>
          <w:noProof/>
          <w:sz w:val="24"/>
          <w:szCs w:val="24"/>
        </w:rPr>
        <w:t>The MIT Press.</w:t>
      </w:r>
    </w:p>
    <w:p w14:paraId="0F3A90D8" w14:textId="77777777" w:rsidR="00705375" w:rsidRPr="000C6AE7" w:rsidRDefault="00705375" w:rsidP="00705375">
      <w:pPr>
        <w:pStyle w:val="Bibliografa"/>
        <w:spacing w:line="360" w:lineRule="auto"/>
        <w:ind w:left="720" w:hanging="720"/>
        <w:jc w:val="both"/>
        <w:rPr>
          <w:rFonts w:ascii="Times New Roman" w:hAnsi="Times New Roman" w:cs="Times New Roman"/>
          <w:noProof/>
          <w:sz w:val="24"/>
          <w:szCs w:val="24"/>
        </w:rPr>
      </w:pPr>
      <w:r w:rsidRPr="000C6AE7">
        <w:rPr>
          <w:rFonts w:ascii="Times New Roman" w:hAnsi="Times New Roman" w:cs="Times New Roman"/>
          <w:noProof/>
          <w:sz w:val="24"/>
          <w:szCs w:val="24"/>
        </w:rPr>
        <w:t xml:space="preserve">Uribe, J. P. (29 de Enero de 2022). </w:t>
      </w:r>
      <w:r w:rsidRPr="00383FDE">
        <w:rPr>
          <w:rFonts w:ascii="Times New Roman" w:hAnsi="Times New Roman" w:cs="Times New Roman"/>
          <w:noProof/>
          <w:sz w:val="24"/>
          <w:szCs w:val="24"/>
          <w:lang w:val="en-US"/>
        </w:rPr>
        <w:t xml:space="preserve">Equilibrium Effects of Hpusing Subsidies: Evidence from a Policy Notch in Colombia. </w:t>
      </w:r>
      <w:r w:rsidRPr="000C6AE7">
        <w:rPr>
          <w:rFonts w:ascii="Times New Roman" w:hAnsi="Times New Roman" w:cs="Times New Roman"/>
          <w:noProof/>
          <w:sz w:val="24"/>
          <w:szCs w:val="24"/>
        </w:rPr>
        <w:t>Obtenido de https://juanpablo-uribe.github.io/Uribe_Brown_JMP_Housing_Subsidies_2021.pdf</w:t>
      </w:r>
    </w:p>
    <w:p w14:paraId="377B46B3" w14:textId="0F5418FF" w:rsidR="00705375" w:rsidRDefault="00705375" w:rsidP="00705375">
      <w:pPr>
        <w:spacing w:line="276" w:lineRule="auto"/>
        <w:ind w:firstLine="0"/>
        <w:jc w:val="both"/>
        <w:rPr>
          <w:rFonts w:cstheme="minorHAnsi"/>
          <w:kern w:val="0"/>
          <w:sz w:val="24"/>
          <w:szCs w:val="24"/>
          <w:lang w:val="es-ES"/>
          <w14:ligatures w14:val="none"/>
        </w:rPr>
      </w:pPr>
    </w:p>
    <w:p w14:paraId="0C12616A" w14:textId="0C6F6FC6" w:rsidR="00705375" w:rsidRPr="00705375" w:rsidRDefault="00705375" w:rsidP="00705375">
      <w:pPr>
        <w:pStyle w:val="Bibliografa"/>
        <w:spacing w:line="360" w:lineRule="auto"/>
        <w:ind w:left="720" w:hanging="720"/>
        <w:jc w:val="both"/>
        <w:rPr>
          <w:rFonts w:ascii="Times New Roman" w:hAnsi="Times New Roman" w:cs="Times New Roman"/>
          <w:noProof/>
          <w:sz w:val="24"/>
          <w:szCs w:val="24"/>
        </w:rPr>
      </w:pPr>
      <w:r w:rsidRPr="00705375">
        <w:rPr>
          <w:rFonts w:ascii="Times New Roman" w:hAnsi="Times New Roman" w:cs="Times New Roman"/>
          <w:noProof/>
          <w:sz w:val="24"/>
          <w:szCs w:val="24"/>
        </w:rPr>
        <w:t>Rosen, S. (1974). Hedonic Prices and Implicit Markets: Product Differentiation in Pure Competition. Journal of Political Economy, 82(1), 34–55. http://www.jstor.org/stable/1830899</w:t>
      </w:r>
    </w:p>
    <w:p w14:paraId="284FAB8E" w14:textId="77777777" w:rsidR="00705375" w:rsidRDefault="00705375" w:rsidP="009A3B9F">
      <w:pPr>
        <w:spacing w:line="276" w:lineRule="auto"/>
        <w:jc w:val="both"/>
        <w:rPr>
          <w:rFonts w:cstheme="minorHAnsi"/>
          <w:kern w:val="0"/>
          <w:sz w:val="24"/>
          <w:szCs w:val="24"/>
          <w:lang w:val="es-ES"/>
          <w14:ligatures w14:val="none"/>
        </w:rPr>
      </w:pPr>
    </w:p>
    <w:p w14:paraId="34DD5AF3" w14:textId="77777777" w:rsidR="000A0937" w:rsidRDefault="000A0937" w:rsidP="00C32D4C">
      <w:pPr>
        <w:spacing w:line="276" w:lineRule="auto"/>
        <w:ind w:firstLine="0"/>
        <w:jc w:val="both"/>
        <w:rPr>
          <w:rFonts w:cstheme="minorHAnsi"/>
          <w:kern w:val="0"/>
          <w:sz w:val="24"/>
          <w:szCs w:val="24"/>
          <w:lang w:val="es-ES"/>
          <w14:ligatures w14:val="none"/>
        </w:rPr>
      </w:pPr>
    </w:p>
    <w:p w14:paraId="31A429DD" w14:textId="590171AA" w:rsidR="00990FF0" w:rsidRDefault="00990FF0" w:rsidP="009A3B9F">
      <w:pPr>
        <w:spacing w:line="276" w:lineRule="auto"/>
        <w:rPr>
          <w:rFonts w:cstheme="minorHAnsi"/>
          <w:sz w:val="24"/>
          <w:szCs w:val="24"/>
        </w:rPr>
      </w:pPr>
    </w:p>
    <w:p w14:paraId="27726638" w14:textId="77777777" w:rsidR="001711BE" w:rsidRPr="009A3B9F" w:rsidRDefault="001711BE" w:rsidP="009A3B9F">
      <w:pPr>
        <w:spacing w:line="276" w:lineRule="auto"/>
        <w:rPr>
          <w:rFonts w:cstheme="minorHAnsi"/>
          <w:sz w:val="24"/>
          <w:szCs w:val="24"/>
        </w:rPr>
      </w:pPr>
    </w:p>
    <w:sectPr w:rsidR="001711BE" w:rsidRPr="009A3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CEA"/>
    <w:multiLevelType w:val="multilevel"/>
    <w:tmpl w:val="1A128D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C21DA0"/>
    <w:multiLevelType w:val="hybridMultilevel"/>
    <w:tmpl w:val="56DA5EF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7D52F0"/>
    <w:multiLevelType w:val="multilevel"/>
    <w:tmpl w:val="F0467594"/>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num w:numId="1" w16cid:durableId="679040323">
    <w:abstractNumId w:val="1"/>
  </w:num>
  <w:num w:numId="2" w16cid:durableId="1056587286">
    <w:abstractNumId w:val="2"/>
  </w:num>
  <w:num w:numId="3" w16cid:durableId="84038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0B"/>
    <w:rsid w:val="00011095"/>
    <w:rsid w:val="00025684"/>
    <w:rsid w:val="00093924"/>
    <w:rsid w:val="000A0937"/>
    <w:rsid w:val="000B3D1A"/>
    <w:rsid w:val="001711BE"/>
    <w:rsid w:val="001A2FF1"/>
    <w:rsid w:val="001D3F84"/>
    <w:rsid w:val="0026127E"/>
    <w:rsid w:val="0026559F"/>
    <w:rsid w:val="00265739"/>
    <w:rsid w:val="002C10CC"/>
    <w:rsid w:val="002D2FDA"/>
    <w:rsid w:val="004D5BD6"/>
    <w:rsid w:val="004E02E2"/>
    <w:rsid w:val="0051783F"/>
    <w:rsid w:val="0062624F"/>
    <w:rsid w:val="00654847"/>
    <w:rsid w:val="0067733E"/>
    <w:rsid w:val="00705375"/>
    <w:rsid w:val="00722739"/>
    <w:rsid w:val="0076217F"/>
    <w:rsid w:val="007B7124"/>
    <w:rsid w:val="007F5749"/>
    <w:rsid w:val="00840675"/>
    <w:rsid w:val="008C46DF"/>
    <w:rsid w:val="00940ED0"/>
    <w:rsid w:val="0099072F"/>
    <w:rsid w:val="00990FF0"/>
    <w:rsid w:val="009A3B9F"/>
    <w:rsid w:val="009F73E1"/>
    <w:rsid w:val="00A86F54"/>
    <w:rsid w:val="00AB1616"/>
    <w:rsid w:val="00B44F12"/>
    <w:rsid w:val="00B45766"/>
    <w:rsid w:val="00B45C6B"/>
    <w:rsid w:val="00C32D4C"/>
    <w:rsid w:val="00D275A1"/>
    <w:rsid w:val="00D87114"/>
    <w:rsid w:val="00DE31BB"/>
    <w:rsid w:val="00E25C0B"/>
    <w:rsid w:val="00E74B64"/>
    <w:rsid w:val="00F61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1E9C"/>
  <w15:chartTrackingRefBased/>
  <w15:docId w15:val="{2B860800-C813-4082-8EAA-5534B1AF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B9F"/>
    <w:pPr>
      <w:ind w:firstLine="284"/>
    </w:pPr>
  </w:style>
  <w:style w:type="paragraph" w:styleId="Ttulo1">
    <w:name w:val="heading 1"/>
    <w:basedOn w:val="Normal"/>
    <w:next w:val="Normal"/>
    <w:link w:val="Ttulo1Car"/>
    <w:uiPriority w:val="9"/>
    <w:qFormat/>
    <w:rsid w:val="00E74B6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B64"/>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E74B64"/>
  </w:style>
  <w:style w:type="paragraph" w:styleId="Prrafodelista">
    <w:name w:val="List Paragraph"/>
    <w:basedOn w:val="Normal"/>
    <w:uiPriority w:val="34"/>
    <w:qFormat/>
    <w:rsid w:val="009A3B9F"/>
    <w:pPr>
      <w:spacing w:after="0" w:line="240" w:lineRule="auto"/>
      <w:ind w:left="720"/>
      <w:contextualSpacing/>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178">
      <w:bodyDiv w:val="1"/>
      <w:marLeft w:val="0"/>
      <w:marRight w:val="0"/>
      <w:marTop w:val="0"/>
      <w:marBottom w:val="0"/>
      <w:divBdr>
        <w:top w:val="none" w:sz="0" w:space="0" w:color="auto"/>
        <w:left w:val="none" w:sz="0" w:space="0" w:color="auto"/>
        <w:bottom w:val="none" w:sz="0" w:space="0" w:color="auto"/>
        <w:right w:val="none" w:sz="0" w:space="0" w:color="auto"/>
      </w:divBdr>
    </w:div>
    <w:div w:id="76175607">
      <w:bodyDiv w:val="1"/>
      <w:marLeft w:val="0"/>
      <w:marRight w:val="0"/>
      <w:marTop w:val="0"/>
      <w:marBottom w:val="0"/>
      <w:divBdr>
        <w:top w:val="none" w:sz="0" w:space="0" w:color="auto"/>
        <w:left w:val="none" w:sz="0" w:space="0" w:color="auto"/>
        <w:bottom w:val="none" w:sz="0" w:space="0" w:color="auto"/>
        <w:right w:val="none" w:sz="0" w:space="0" w:color="auto"/>
      </w:divBdr>
    </w:div>
    <w:div w:id="264385434">
      <w:bodyDiv w:val="1"/>
      <w:marLeft w:val="0"/>
      <w:marRight w:val="0"/>
      <w:marTop w:val="0"/>
      <w:marBottom w:val="0"/>
      <w:divBdr>
        <w:top w:val="none" w:sz="0" w:space="0" w:color="auto"/>
        <w:left w:val="none" w:sz="0" w:space="0" w:color="auto"/>
        <w:bottom w:val="none" w:sz="0" w:space="0" w:color="auto"/>
        <w:right w:val="none" w:sz="0" w:space="0" w:color="auto"/>
      </w:divBdr>
    </w:div>
    <w:div w:id="311831083">
      <w:bodyDiv w:val="1"/>
      <w:marLeft w:val="0"/>
      <w:marRight w:val="0"/>
      <w:marTop w:val="0"/>
      <w:marBottom w:val="0"/>
      <w:divBdr>
        <w:top w:val="none" w:sz="0" w:space="0" w:color="auto"/>
        <w:left w:val="none" w:sz="0" w:space="0" w:color="auto"/>
        <w:bottom w:val="none" w:sz="0" w:space="0" w:color="auto"/>
        <w:right w:val="none" w:sz="0" w:space="0" w:color="auto"/>
      </w:divBdr>
    </w:div>
    <w:div w:id="406728924">
      <w:bodyDiv w:val="1"/>
      <w:marLeft w:val="0"/>
      <w:marRight w:val="0"/>
      <w:marTop w:val="0"/>
      <w:marBottom w:val="0"/>
      <w:divBdr>
        <w:top w:val="none" w:sz="0" w:space="0" w:color="auto"/>
        <w:left w:val="none" w:sz="0" w:space="0" w:color="auto"/>
        <w:bottom w:val="none" w:sz="0" w:space="0" w:color="auto"/>
        <w:right w:val="none" w:sz="0" w:space="0" w:color="auto"/>
      </w:divBdr>
    </w:div>
    <w:div w:id="472407796">
      <w:bodyDiv w:val="1"/>
      <w:marLeft w:val="0"/>
      <w:marRight w:val="0"/>
      <w:marTop w:val="0"/>
      <w:marBottom w:val="0"/>
      <w:divBdr>
        <w:top w:val="none" w:sz="0" w:space="0" w:color="auto"/>
        <w:left w:val="none" w:sz="0" w:space="0" w:color="auto"/>
        <w:bottom w:val="none" w:sz="0" w:space="0" w:color="auto"/>
        <w:right w:val="none" w:sz="0" w:space="0" w:color="auto"/>
      </w:divBdr>
    </w:div>
    <w:div w:id="775104125">
      <w:bodyDiv w:val="1"/>
      <w:marLeft w:val="0"/>
      <w:marRight w:val="0"/>
      <w:marTop w:val="0"/>
      <w:marBottom w:val="0"/>
      <w:divBdr>
        <w:top w:val="none" w:sz="0" w:space="0" w:color="auto"/>
        <w:left w:val="none" w:sz="0" w:space="0" w:color="auto"/>
        <w:bottom w:val="none" w:sz="0" w:space="0" w:color="auto"/>
        <w:right w:val="none" w:sz="0" w:space="0" w:color="auto"/>
      </w:divBdr>
    </w:div>
    <w:div w:id="819619146">
      <w:bodyDiv w:val="1"/>
      <w:marLeft w:val="0"/>
      <w:marRight w:val="0"/>
      <w:marTop w:val="0"/>
      <w:marBottom w:val="0"/>
      <w:divBdr>
        <w:top w:val="none" w:sz="0" w:space="0" w:color="auto"/>
        <w:left w:val="none" w:sz="0" w:space="0" w:color="auto"/>
        <w:bottom w:val="none" w:sz="0" w:space="0" w:color="auto"/>
        <w:right w:val="none" w:sz="0" w:space="0" w:color="auto"/>
      </w:divBdr>
    </w:div>
    <w:div w:id="858739196">
      <w:bodyDiv w:val="1"/>
      <w:marLeft w:val="0"/>
      <w:marRight w:val="0"/>
      <w:marTop w:val="0"/>
      <w:marBottom w:val="0"/>
      <w:divBdr>
        <w:top w:val="none" w:sz="0" w:space="0" w:color="auto"/>
        <w:left w:val="none" w:sz="0" w:space="0" w:color="auto"/>
        <w:bottom w:val="none" w:sz="0" w:space="0" w:color="auto"/>
        <w:right w:val="none" w:sz="0" w:space="0" w:color="auto"/>
      </w:divBdr>
    </w:div>
    <w:div w:id="991375228">
      <w:bodyDiv w:val="1"/>
      <w:marLeft w:val="0"/>
      <w:marRight w:val="0"/>
      <w:marTop w:val="0"/>
      <w:marBottom w:val="0"/>
      <w:divBdr>
        <w:top w:val="none" w:sz="0" w:space="0" w:color="auto"/>
        <w:left w:val="none" w:sz="0" w:space="0" w:color="auto"/>
        <w:bottom w:val="none" w:sz="0" w:space="0" w:color="auto"/>
        <w:right w:val="none" w:sz="0" w:space="0" w:color="auto"/>
      </w:divBdr>
    </w:div>
    <w:div w:id="1026367587">
      <w:bodyDiv w:val="1"/>
      <w:marLeft w:val="0"/>
      <w:marRight w:val="0"/>
      <w:marTop w:val="0"/>
      <w:marBottom w:val="0"/>
      <w:divBdr>
        <w:top w:val="none" w:sz="0" w:space="0" w:color="auto"/>
        <w:left w:val="none" w:sz="0" w:space="0" w:color="auto"/>
        <w:bottom w:val="none" w:sz="0" w:space="0" w:color="auto"/>
        <w:right w:val="none" w:sz="0" w:space="0" w:color="auto"/>
      </w:divBdr>
    </w:div>
    <w:div w:id="1325160706">
      <w:bodyDiv w:val="1"/>
      <w:marLeft w:val="0"/>
      <w:marRight w:val="0"/>
      <w:marTop w:val="0"/>
      <w:marBottom w:val="0"/>
      <w:divBdr>
        <w:top w:val="none" w:sz="0" w:space="0" w:color="auto"/>
        <w:left w:val="none" w:sz="0" w:space="0" w:color="auto"/>
        <w:bottom w:val="none" w:sz="0" w:space="0" w:color="auto"/>
        <w:right w:val="none" w:sz="0" w:space="0" w:color="auto"/>
      </w:divBdr>
      <w:divsChild>
        <w:div w:id="1496070300">
          <w:marLeft w:val="0"/>
          <w:marRight w:val="0"/>
          <w:marTop w:val="0"/>
          <w:marBottom w:val="0"/>
          <w:divBdr>
            <w:top w:val="none" w:sz="0" w:space="0" w:color="auto"/>
            <w:left w:val="none" w:sz="0" w:space="0" w:color="auto"/>
            <w:bottom w:val="none" w:sz="0" w:space="0" w:color="auto"/>
            <w:right w:val="none" w:sz="0" w:space="0" w:color="auto"/>
          </w:divBdr>
          <w:divsChild>
            <w:div w:id="18763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4369">
      <w:bodyDiv w:val="1"/>
      <w:marLeft w:val="0"/>
      <w:marRight w:val="0"/>
      <w:marTop w:val="0"/>
      <w:marBottom w:val="0"/>
      <w:divBdr>
        <w:top w:val="none" w:sz="0" w:space="0" w:color="auto"/>
        <w:left w:val="none" w:sz="0" w:space="0" w:color="auto"/>
        <w:bottom w:val="none" w:sz="0" w:space="0" w:color="auto"/>
        <w:right w:val="none" w:sz="0" w:space="0" w:color="auto"/>
      </w:divBdr>
    </w:div>
    <w:div w:id="1470247099">
      <w:bodyDiv w:val="1"/>
      <w:marLeft w:val="0"/>
      <w:marRight w:val="0"/>
      <w:marTop w:val="0"/>
      <w:marBottom w:val="0"/>
      <w:divBdr>
        <w:top w:val="none" w:sz="0" w:space="0" w:color="auto"/>
        <w:left w:val="none" w:sz="0" w:space="0" w:color="auto"/>
        <w:bottom w:val="none" w:sz="0" w:space="0" w:color="auto"/>
        <w:right w:val="none" w:sz="0" w:space="0" w:color="auto"/>
      </w:divBdr>
    </w:div>
    <w:div w:id="1474255988">
      <w:bodyDiv w:val="1"/>
      <w:marLeft w:val="0"/>
      <w:marRight w:val="0"/>
      <w:marTop w:val="0"/>
      <w:marBottom w:val="0"/>
      <w:divBdr>
        <w:top w:val="none" w:sz="0" w:space="0" w:color="auto"/>
        <w:left w:val="none" w:sz="0" w:space="0" w:color="auto"/>
        <w:bottom w:val="none" w:sz="0" w:space="0" w:color="auto"/>
        <w:right w:val="none" w:sz="0" w:space="0" w:color="auto"/>
      </w:divBdr>
    </w:div>
    <w:div w:id="1685746250">
      <w:bodyDiv w:val="1"/>
      <w:marLeft w:val="0"/>
      <w:marRight w:val="0"/>
      <w:marTop w:val="0"/>
      <w:marBottom w:val="0"/>
      <w:divBdr>
        <w:top w:val="none" w:sz="0" w:space="0" w:color="auto"/>
        <w:left w:val="none" w:sz="0" w:space="0" w:color="auto"/>
        <w:bottom w:val="none" w:sz="0" w:space="0" w:color="auto"/>
        <w:right w:val="none" w:sz="0" w:space="0" w:color="auto"/>
      </w:divBdr>
    </w:div>
    <w:div w:id="1906406924">
      <w:bodyDiv w:val="1"/>
      <w:marLeft w:val="0"/>
      <w:marRight w:val="0"/>
      <w:marTop w:val="0"/>
      <w:marBottom w:val="0"/>
      <w:divBdr>
        <w:top w:val="none" w:sz="0" w:space="0" w:color="auto"/>
        <w:left w:val="none" w:sz="0" w:space="0" w:color="auto"/>
        <w:bottom w:val="none" w:sz="0" w:space="0" w:color="auto"/>
        <w:right w:val="none" w:sz="0" w:space="0" w:color="auto"/>
      </w:divBdr>
    </w:div>
    <w:div w:id="1929607885">
      <w:bodyDiv w:val="1"/>
      <w:marLeft w:val="0"/>
      <w:marRight w:val="0"/>
      <w:marTop w:val="0"/>
      <w:marBottom w:val="0"/>
      <w:divBdr>
        <w:top w:val="none" w:sz="0" w:space="0" w:color="auto"/>
        <w:left w:val="none" w:sz="0" w:space="0" w:color="auto"/>
        <w:bottom w:val="none" w:sz="0" w:space="0" w:color="auto"/>
        <w:right w:val="none" w:sz="0" w:space="0" w:color="auto"/>
      </w:divBdr>
    </w:div>
    <w:div w:id="20560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Sos22</b:Tag>
    <b:SourceType>Report</b:SourceType>
    <b:Guid>{06966B91-0BBC-4453-9D49-BB32EAED8926}</b:Guid>
    <b:Title>Predicciones agregadas de pobreza con información a escala mirco y macro. Evaluación, diagnóstico y propuestas, serie Estudios Estadísticos, N° 103</b:Title>
    <b:Year>2022</b:Year>
    <b:Author>
      <b:Author>
        <b:NameList>
          <b:Person>
            <b:Last>Sosa Escudero</b:Last>
            <b:First>Walter</b:First>
          </b:Person>
          <b:Person>
            <b:Last>Cornejo</b:Last>
            <b:First>Magdalena</b:First>
          </b:Person>
        </b:NameList>
      </b:Author>
    </b:Author>
    <b:Publisher>Comisión Económica para América Latina y el Caribe (CEPAL).</b:Publisher>
    <b:City>Santiago</b:City>
    <b:RefOrder>1</b:RefOrder>
  </b:Source>
  <b:Source>
    <b:Tag>Dep19</b:Tag>
    <b:SourceType>Report</b:SourceType>
    <b:Guid>{836EB1BC-B201-4B45-9A57-EF2488B94360}</b:Guid>
    <b:Author>
      <b:Author>
        <b:Corporate>DANE</b:Corporate>
      </b:Author>
    </b:Author>
    <b:Title>COLOMBIA - Medición de Pobreza Monetaria y Desigualdad 2018</b:Title>
    <b:Year>2019</b:Year>
    <b:Publisher>Departamento Administrativo Nacional de Estadística, DANE</b:Publisher>
    <b:City>Bogotá D.C.</b:City>
    <b:RefOrder>3</b:RefOrder>
  </b:Source>
  <b:Source>
    <b:Tag>Cha22</b:Tag>
    <b:SourceType>Book</b:SourceType>
    <b:Guid>{F819DCF5-47AB-4856-BBE3-877E9A693A02}</b:Guid>
    <b:Title>Advanced Studies in Theoretical and Applied Econometrics, Econometrics with Machine Learning,</b:Title>
    <b:Year>2022</b:Year>
    <b:Publisher>Springer</b:Publisher>
    <b:City>New York</b:City>
    <b:Author>
      <b:Author>
        <b:NameList>
          <b:Person>
            <b:Last>Chan</b:Last>
            <b:First>Felix</b:First>
          </b:Person>
          <b:Person>
            <b:Last>Mátyás</b:Last>
            <b:First>László</b:First>
          </b:Person>
        </b:NameList>
      </b:Author>
    </b:Author>
    <b:Volume>53</b:Volume>
    <b:RefOrder>2</b:RefOrder>
  </b:Source>
  <b:Source>
    <b:Tag>Uri221</b:Tag>
    <b:SourceType>Misc</b:SourceType>
    <b:Guid>{1FD9EA8F-D757-4DDE-BE21-CF3AC8EECA6B}</b:Guid>
    <b:Title>Equilibrium Effects of Hpusing Subsidies: Evidence from a Policy Notch in Colombia</b:Title>
    <b:Year>2022</b:Year>
    <b:Author>
      <b:Author>
        <b:NameList>
          <b:Person>
            <b:Last>Uribe</b:Last>
            <b:First>Juan</b:First>
            <b:Middle>Pablo</b:Middle>
          </b:Person>
        </b:NameList>
      </b:Author>
    </b:Author>
    <b:Month>Enero</b:Month>
    <b:Day>29</b:Day>
    <b:URL>https://juanpablo-uribe.github.io/Uribe_Brown_JMP_Housing_Subsidies_2021.pdf</b:URL>
    <b:RefOrder>1</b:RefOrder>
  </b:Source>
  <b:Source>
    <b:Tag>Ber18</b:Tag>
    <b:SourceType>Misc</b:SourceType>
    <b:Guid>{0DC31E5F-218F-43CA-81F1-ECB20CCDA220}</b:Guid>
    <b:Author>
      <b:Author>
        <b:NameList>
          <b:Person>
            <b:Last>Bertaud</b:Last>
            <b:First>Alain</b:First>
          </b:Person>
        </b:NameList>
      </b:Author>
    </b:Author>
    <b:Title>Order without Design: How Markets Shape Cities</b:Title>
    <b:Year>2018</b:Year>
    <b:Publisher>The MIT Press</b:Publisher>
    <b:RefOrder>5</b:RefOrder>
  </b:Source>
</b:Sources>
</file>

<file path=customXml/itemProps1.xml><?xml version="1.0" encoding="utf-8"?>
<ds:datastoreItem xmlns:ds="http://schemas.openxmlformats.org/officeDocument/2006/customXml" ds:itemID="{9FBD63C0-187D-4734-8B3A-3923005E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Pages>
  <Words>523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Karina Hernandez Noriega</dc:creator>
  <cp:keywords/>
  <dc:description/>
  <cp:lastModifiedBy>Lizbeth Karina Hernandez Noriega</cp:lastModifiedBy>
  <cp:revision>8</cp:revision>
  <dcterms:created xsi:type="dcterms:W3CDTF">2023-02-26T11:22:00Z</dcterms:created>
  <dcterms:modified xsi:type="dcterms:W3CDTF">2023-03-12T23:31:00Z</dcterms:modified>
</cp:coreProperties>
</file>