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1B7A" w14:textId="77777777" w:rsidR="005E7438" w:rsidRDefault="0064470A">
      <w:pPr>
        <w:pBdr>
          <w:top w:val="single" w:sz="4" w:space="1" w:color="000000"/>
          <w:left w:val="single" w:sz="4" w:space="4" w:color="000000"/>
          <w:bottom w:val="single" w:sz="4" w:space="1" w:color="000000"/>
          <w:right w:val="single" w:sz="4" w:space="4" w:color="000000"/>
        </w:pBdr>
        <w:jc w:val="center"/>
        <w:rPr>
          <w:rFonts w:ascii="Tahoma" w:hAnsi="Tahoma" w:cs="Tahoma"/>
          <w:b/>
          <w:sz w:val="20"/>
          <w:szCs w:val="20"/>
        </w:rPr>
      </w:pPr>
      <w:r>
        <w:rPr>
          <w:rFonts w:ascii="Tahoma" w:hAnsi="Tahoma" w:cs="Tahoma"/>
          <w:b/>
          <w:sz w:val="20"/>
          <w:szCs w:val="20"/>
        </w:rPr>
        <w:t>ACTA DE REUNIÓN</w:t>
      </w:r>
    </w:p>
    <w:p w14:paraId="0C760086" w14:textId="77777777" w:rsidR="005E7438" w:rsidRDefault="005E7438">
      <w:pPr>
        <w:jc w:val="center"/>
        <w:rPr>
          <w:rFonts w:ascii="Tahoma" w:hAnsi="Tahoma" w:cs="Tahoma"/>
          <w:b/>
          <w:sz w:val="20"/>
          <w:szCs w:val="20"/>
        </w:rPr>
      </w:pPr>
    </w:p>
    <w:p w14:paraId="25FEC90E" w14:textId="24040CD1"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Fecha: </w:t>
      </w:r>
      <w:r w:rsidR="00B12708">
        <w:rPr>
          <w:rFonts w:ascii="Tahoma" w:hAnsi="Tahoma" w:cs="Tahoma"/>
          <w:b/>
          <w:sz w:val="20"/>
          <w:szCs w:val="20"/>
        </w:rPr>
        <w:t>16</w:t>
      </w:r>
      <w:r>
        <w:rPr>
          <w:rFonts w:ascii="Tahoma" w:hAnsi="Tahoma" w:cs="Tahoma"/>
          <w:b/>
          <w:sz w:val="20"/>
          <w:szCs w:val="20"/>
        </w:rPr>
        <w:t>/0</w:t>
      </w:r>
      <w:r w:rsidR="00B12708">
        <w:rPr>
          <w:rFonts w:ascii="Tahoma" w:hAnsi="Tahoma" w:cs="Tahoma"/>
          <w:b/>
          <w:sz w:val="20"/>
          <w:szCs w:val="20"/>
        </w:rPr>
        <w:t>4</w:t>
      </w:r>
      <w:r>
        <w:rPr>
          <w:rFonts w:ascii="Tahoma" w:hAnsi="Tahoma" w:cs="Tahoma"/>
          <w:b/>
          <w:sz w:val="20"/>
          <w:szCs w:val="20"/>
        </w:rPr>
        <w:t>/2026</w:t>
      </w:r>
    </w:p>
    <w:p w14:paraId="3A73F6A7"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Lugar: Oficina de Bienestar Universitario, área de psicología. </w:t>
      </w:r>
      <w:proofErr w:type="spellStart"/>
      <w:r>
        <w:rPr>
          <w:rFonts w:ascii="Tahoma" w:hAnsi="Tahoma" w:cs="Tahoma"/>
          <w:b/>
          <w:sz w:val="20"/>
          <w:szCs w:val="20"/>
        </w:rPr>
        <w:t>UdeC</w:t>
      </w:r>
      <w:proofErr w:type="spellEnd"/>
      <w:r>
        <w:rPr>
          <w:rFonts w:ascii="Tahoma" w:hAnsi="Tahoma" w:cs="Tahoma"/>
          <w:b/>
          <w:sz w:val="20"/>
          <w:szCs w:val="20"/>
        </w:rPr>
        <w:t xml:space="preserve"> sede piedra Bolívar</w:t>
      </w:r>
    </w:p>
    <w:p w14:paraId="0DCA32F9" w14:textId="1200EC6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Hora de Inicio: </w:t>
      </w:r>
      <w:r w:rsidR="00B12708">
        <w:rPr>
          <w:rFonts w:ascii="Tahoma" w:hAnsi="Tahoma" w:cs="Tahoma"/>
          <w:b/>
          <w:sz w:val="20"/>
          <w:szCs w:val="20"/>
        </w:rPr>
        <w:t>10</w:t>
      </w:r>
      <w:r>
        <w:rPr>
          <w:rFonts w:ascii="Tahoma" w:hAnsi="Tahoma" w:cs="Tahoma"/>
          <w:b/>
          <w:sz w:val="20"/>
          <w:szCs w:val="20"/>
        </w:rPr>
        <w:t>:</w:t>
      </w:r>
      <w:r w:rsidR="00B12708">
        <w:rPr>
          <w:rFonts w:ascii="Tahoma" w:hAnsi="Tahoma" w:cs="Tahoma"/>
          <w:b/>
          <w:sz w:val="20"/>
          <w:szCs w:val="20"/>
        </w:rPr>
        <w:t>4</w:t>
      </w:r>
      <w:r>
        <w:rPr>
          <w:rFonts w:ascii="Tahoma" w:hAnsi="Tahoma" w:cs="Tahoma"/>
          <w:b/>
          <w:sz w:val="20"/>
          <w:szCs w:val="20"/>
        </w:rPr>
        <w:t xml:space="preserve">0 </w:t>
      </w:r>
      <w:r w:rsidR="00B12708">
        <w:rPr>
          <w:rFonts w:ascii="Tahoma" w:hAnsi="Tahoma" w:cs="Tahoma"/>
          <w:b/>
          <w:sz w:val="20"/>
          <w:szCs w:val="20"/>
        </w:rPr>
        <w:t>a.m.</w:t>
      </w:r>
    </w:p>
    <w:p w14:paraId="211226D1" w14:textId="2BAC072C"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Hora de Finalización: </w:t>
      </w:r>
      <w:r w:rsidR="00B12708">
        <w:rPr>
          <w:rFonts w:ascii="Tahoma" w:hAnsi="Tahoma" w:cs="Tahoma"/>
          <w:b/>
          <w:sz w:val="20"/>
          <w:szCs w:val="20"/>
        </w:rPr>
        <w:t>10</w:t>
      </w:r>
      <w:r>
        <w:rPr>
          <w:rFonts w:ascii="Tahoma" w:hAnsi="Tahoma" w:cs="Tahoma"/>
          <w:b/>
          <w:sz w:val="20"/>
          <w:szCs w:val="20"/>
        </w:rPr>
        <w:t xml:space="preserve">: </w:t>
      </w:r>
      <w:r w:rsidR="00B12708">
        <w:rPr>
          <w:rFonts w:ascii="Tahoma" w:hAnsi="Tahoma" w:cs="Tahoma"/>
          <w:b/>
          <w:sz w:val="20"/>
          <w:szCs w:val="20"/>
        </w:rPr>
        <w:t>55 a.m.</w:t>
      </w:r>
    </w:p>
    <w:p w14:paraId="5067E7C8" w14:textId="77777777" w:rsidR="005E7438" w:rsidRDefault="0064470A">
      <w:pPr>
        <w:pBdr>
          <w:top w:val="single" w:sz="4" w:space="1" w:color="000000"/>
          <w:left w:val="single" w:sz="4" w:space="0" w:color="000000"/>
          <w:bottom w:val="single" w:sz="4" w:space="1" w:color="000000"/>
          <w:right w:val="single" w:sz="4" w:space="2" w:color="000000"/>
        </w:pBdr>
        <w:rPr>
          <w:rFonts w:ascii="Tahoma" w:hAnsi="Tahoma" w:cs="Tahoma"/>
          <w:sz w:val="20"/>
          <w:szCs w:val="20"/>
        </w:rPr>
      </w:pPr>
      <w:r>
        <w:rPr>
          <w:rFonts w:ascii="Tahoma" w:hAnsi="Tahoma" w:cs="Tahoma"/>
          <w:b/>
          <w:sz w:val="20"/>
          <w:szCs w:val="20"/>
        </w:rPr>
        <w:t>Preparó:</w:t>
      </w:r>
      <w:r>
        <w:rPr>
          <w:rFonts w:ascii="Tahoma" w:hAnsi="Tahoma" w:cs="Tahoma"/>
          <w:sz w:val="20"/>
          <w:szCs w:val="20"/>
        </w:rPr>
        <w:t xml:space="preserve"> Steven Pacheco, Samuel Movilla, Juan Diego Bello</w:t>
      </w:r>
    </w:p>
    <w:p w14:paraId="3D33C4EA" w14:textId="77777777" w:rsidR="005E7438" w:rsidRDefault="005E7438">
      <w:pPr>
        <w:jc w:val="center"/>
        <w:rPr>
          <w:rFonts w:ascii="Tahoma" w:hAnsi="Tahoma" w:cs="Tahoma"/>
          <w:b/>
          <w:sz w:val="20"/>
          <w:szCs w:val="20"/>
        </w:rPr>
      </w:pPr>
    </w:p>
    <w:tbl>
      <w:tblPr>
        <w:tblW w:w="9964" w:type="dxa"/>
        <w:tblLayout w:type="fixed"/>
        <w:tblLook w:val="04A0" w:firstRow="1" w:lastRow="0" w:firstColumn="1" w:lastColumn="0" w:noHBand="0" w:noVBand="1"/>
      </w:tblPr>
      <w:tblGrid>
        <w:gridCol w:w="555"/>
        <w:gridCol w:w="3862"/>
        <w:gridCol w:w="4432"/>
        <w:gridCol w:w="560"/>
        <w:gridCol w:w="555"/>
      </w:tblGrid>
      <w:tr w:rsidR="005E7438" w14:paraId="5E6B2B27" w14:textId="77777777">
        <w:tc>
          <w:tcPr>
            <w:tcW w:w="8849" w:type="dxa"/>
            <w:gridSpan w:val="3"/>
            <w:tcBorders>
              <w:top w:val="single" w:sz="4" w:space="0" w:color="000000"/>
              <w:left w:val="single" w:sz="4" w:space="0" w:color="000000"/>
              <w:bottom w:val="single" w:sz="4" w:space="0" w:color="000000"/>
              <w:right w:val="single" w:sz="4" w:space="0" w:color="000000"/>
            </w:tcBorders>
          </w:tcPr>
          <w:p w14:paraId="06161602" w14:textId="77777777" w:rsidR="005E7438" w:rsidRDefault="0064470A">
            <w:pPr>
              <w:jc w:val="center"/>
              <w:rPr>
                <w:rFonts w:ascii="Tahoma" w:hAnsi="Tahoma" w:cs="Tahoma"/>
                <w:b/>
                <w:sz w:val="20"/>
                <w:szCs w:val="20"/>
              </w:rPr>
            </w:pPr>
            <w:r>
              <w:rPr>
                <w:rFonts w:ascii="Tahoma" w:hAnsi="Tahoma" w:cs="Tahoma"/>
                <w:b/>
                <w:sz w:val="20"/>
                <w:szCs w:val="20"/>
              </w:rPr>
              <w:t>Asistentes</w:t>
            </w:r>
          </w:p>
        </w:tc>
        <w:tc>
          <w:tcPr>
            <w:tcW w:w="1115" w:type="dxa"/>
            <w:gridSpan w:val="2"/>
            <w:tcBorders>
              <w:top w:val="single" w:sz="4" w:space="0" w:color="000000"/>
              <w:left w:val="single" w:sz="4" w:space="0" w:color="000000"/>
              <w:bottom w:val="single" w:sz="4" w:space="0" w:color="000000"/>
              <w:right w:val="single" w:sz="4" w:space="0" w:color="000000"/>
            </w:tcBorders>
          </w:tcPr>
          <w:p w14:paraId="18570BC4" w14:textId="77777777" w:rsidR="005E7438" w:rsidRDefault="0064470A">
            <w:pPr>
              <w:jc w:val="center"/>
              <w:rPr>
                <w:rFonts w:ascii="Tahoma" w:hAnsi="Tahoma" w:cs="Tahoma"/>
                <w:b/>
                <w:sz w:val="20"/>
                <w:szCs w:val="20"/>
              </w:rPr>
            </w:pPr>
            <w:r>
              <w:rPr>
                <w:rFonts w:ascii="Tahoma" w:hAnsi="Tahoma" w:cs="Tahoma"/>
                <w:b/>
                <w:sz w:val="20"/>
                <w:szCs w:val="20"/>
              </w:rPr>
              <w:t>Asistió</w:t>
            </w:r>
          </w:p>
        </w:tc>
      </w:tr>
      <w:tr w:rsidR="005E7438" w14:paraId="319D36B3" w14:textId="77777777">
        <w:tc>
          <w:tcPr>
            <w:tcW w:w="555" w:type="dxa"/>
            <w:tcBorders>
              <w:top w:val="single" w:sz="4" w:space="0" w:color="000000"/>
              <w:left w:val="single" w:sz="4" w:space="0" w:color="000000"/>
              <w:bottom w:val="single" w:sz="4" w:space="0" w:color="000000"/>
              <w:right w:val="single" w:sz="4" w:space="0" w:color="000000"/>
            </w:tcBorders>
          </w:tcPr>
          <w:p w14:paraId="506365E9" w14:textId="77777777" w:rsidR="005E7438" w:rsidRDefault="0064470A">
            <w:pPr>
              <w:jc w:val="center"/>
              <w:rPr>
                <w:rFonts w:ascii="Tahoma" w:hAnsi="Tahoma" w:cs="Tahoma"/>
                <w:b/>
                <w:sz w:val="20"/>
                <w:szCs w:val="20"/>
              </w:rPr>
            </w:pPr>
            <w:r>
              <w:rPr>
                <w:rFonts w:ascii="Tahoma" w:hAnsi="Tahoma" w:cs="Tahoma"/>
                <w:b/>
                <w:sz w:val="20"/>
                <w:szCs w:val="20"/>
              </w:rPr>
              <w:t>No.</w:t>
            </w:r>
          </w:p>
        </w:tc>
        <w:tc>
          <w:tcPr>
            <w:tcW w:w="3862" w:type="dxa"/>
            <w:tcBorders>
              <w:top w:val="single" w:sz="4" w:space="0" w:color="000000"/>
              <w:left w:val="single" w:sz="4" w:space="0" w:color="000000"/>
              <w:bottom w:val="single" w:sz="4" w:space="0" w:color="000000"/>
              <w:right w:val="single" w:sz="4" w:space="0" w:color="000000"/>
            </w:tcBorders>
          </w:tcPr>
          <w:p w14:paraId="10498752" w14:textId="77777777" w:rsidR="005E7438" w:rsidRDefault="0064470A">
            <w:pPr>
              <w:jc w:val="center"/>
              <w:rPr>
                <w:rFonts w:ascii="Tahoma" w:hAnsi="Tahoma" w:cs="Tahoma"/>
                <w:b/>
                <w:sz w:val="20"/>
                <w:szCs w:val="20"/>
              </w:rPr>
            </w:pPr>
            <w:r>
              <w:rPr>
                <w:rFonts w:ascii="Tahoma" w:hAnsi="Tahoma" w:cs="Tahoma"/>
                <w:b/>
                <w:sz w:val="20"/>
                <w:szCs w:val="20"/>
              </w:rPr>
              <w:t>Cargo</w:t>
            </w:r>
          </w:p>
        </w:tc>
        <w:tc>
          <w:tcPr>
            <w:tcW w:w="4432" w:type="dxa"/>
            <w:tcBorders>
              <w:top w:val="single" w:sz="4" w:space="0" w:color="000000"/>
              <w:left w:val="single" w:sz="4" w:space="0" w:color="000000"/>
              <w:bottom w:val="single" w:sz="4" w:space="0" w:color="000000"/>
              <w:right w:val="single" w:sz="4" w:space="0" w:color="000000"/>
            </w:tcBorders>
          </w:tcPr>
          <w:p w14:paraId="6FD908F0" w14:textId="77777777" w:rsidR="005E7438" w:rsidRDefault="0064470A">
            <w:pPr>
              <w:jc w:val="center"/>
              <w:rPr>
                <w:rFonts w:ascii="Tahoma" w:hAnsi="Tahoma" w:cs="Tahoma"/>
                <w:b/>
                <w:sz w:val="20"/>
                <w:szCs w:val="20"/>
              </w:rPr>
            </w:pPr>
            <w:r>
              <w:rPr>
                <w:rFonts w:ascii="Tahoma" w:hAnsi="Tahoma" w:cs="Tahoma"/>
                <w:b/>
                <w:sz w:val="20"/>
                <w:szCs w:val="20"/>
              </w:rPr>
              <w:t>Nombre</w:t>
            </w:r>
          </w:p>
        </w:tc>
        <w:tc>
          <w:tcPr>
            <w:tcW w:w="560" w:type="dxa"/>
            <w:tcBorders>
              <w:top w:val="single" w:sz="4" w:space="0" w:color="000000"/>
              <w:left w:val="single" w:sz="4" w:space="0" w:color="000000"/>
              <w:bottom w:val="single" w:sz="4" w:space="0" w:color="000000"/>
              <w:right w:val="single" w:sz="4" w:space="0" w:color="000000"/>
            </w:tcBorders>
          </w:tcPr>
          <w:p w14:paraId="7438C935" w14:textId="77777777" w:rsidR="005E7438" w:rsidRDefault="0064470A">
            <w:pPr>
              <w:jc w:val="center"/>
              <w:rPr>
                <w:rFonts w:ascii="Tahoma" w:hAnsi="Tahoma" w:cs="Tahoma"/>
                <w:b/>
                <w:sz w:val="20"/>
                <w:szCs w:val="20"/>
              </w:rPr>
            </w:pPr>
            <w:r>
              <w:rPr>
                <w:rFonts w:ascii="Tahoma" w:hAnsi="Tahoma" w:cs="Tahoma"/>
                <w:b/>
                <w:sz w:val="20"/>
                <w:szCs w:val="20"/>
              </w:rPr>
              <w:t>Si</w:t>
            </w:r>
          </w:p>
        </w:tc>
        <w:tc>
          <w:tcPr>
            <w:tcW w:w="555" w:type="dxa"/>
            <w:tcBorders>
              <w:top w:val="single" w:sz="4" w:space="0" w:color="000000"/>
              <w:left w:val="single" w:sz="4" w:space="0" w:color="000000"/>
              <w:bottom w:val="single" w:sz="4" w:space="0" w:color="000000"/>
              <w:right w:val="single" w:sz="4" w:space="0" w:color="000000"/>
            </w:tcBorders>
          </w:tcPr>
          <w:p w14:paraId="418BF75B" w14:textId="77777777" w:rsidR="005E7438" w:rsidRDefault="0064470A">
            <w:pPr>
              <w:jc w:val="center"/>
              <w:rPr>
                <w:rFonts w:ascii="Tahoma" w:hAnsi="Tahoma" w:cs="Tahoma"/>
                <w:b/>
                <w:sz w:val="20"/>
                <w:szCs w:val="20"/>
              </w:rPr>
            </w:pPr>
            <w:r>
              <w:rPr>
                <w:rFonts w:ascii="Tahoma" w:hAnsi="Tahoma" w:cs="Tahoma"/>
                <w:b/>
                <w:sz w:val="20"/>
                <w:szCs w:val="20"/>
              </w:rPr>
              <w:t>No</w:t>
            </w:r>
          </w:p>
        </w:tc>
      </w:tr>
      <w:tr w:rsidR="005E7438" w14:paraId="6616AB83"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748464B" w14:textId="77777777" w:rsidR="005E7438" w:rsidRDefault="0064470A">
            <w:pPr>
              <w:jc w:val="center"/>
              <w:rPr>
                <w:rFonts w:ascii="Tahoma" w:hAnsi="Tahoma" w:cs="Tahoma"/>
                <w:sz w:val="20"/>
                <w:szCs w:val="20"/>
              </w:rPr>
            </w:pPr>
            <w:r>
              <w:rPr>
                <w:rFonts w:ascii="Tahoma" w:hAnsi="Tahoma" w:cs="Tahoma"/>
                <w:sz w:val="20"/>
                <w:szCs w:val="20"/>
              </w:rPr>
              <w:t>1</w:t>
            </w:r>
          </w:p>
        </w:tc>
        <w:tc>
          <w:tcPr>
            <w:tcW w:w="3862" w:type="dxa"/>
            <w:tcBorders>
              <w:top w:val="single" w:sz="4" w:space="0" w:color="000000"/>
              <w:left w:val="single" w:sz="4" w:space="0" w:color="000000"/>
              <w:bottom w:val="single" w:sz="4" w:space="0" w:color="000000"/>
              <w:right w:val="single" w:sz="4" w:space="0" w:color="000000"/>
            </w:tcBorders>
            <w:vAlign w:val="center"/>
          </w:tcPr>
          <w:p w14:paraId="2ABDA036" w14:textId="77777777" w:rsidR="005E7438" w:rsidRDefault="0064470A">
            <w:pPr>
              <w:rPr>
                <w:rFonts w:ascii="Tahoma" w:hAnsi="Tahoma" w:cs="Tahoma"/>
                <w:sz w:val="20"/>
                <w:szCs w:val="20"/>
                <w:lang w:val="es-ES"/>
              </w:rPr>
            </w:pPr>
            <w:r>
              <w:rPr>
                <w:rFonts w:ascii="Tahoma" w:hAnsi="Tahoma" w:cs="Tahoma"/>
                <w:sz w:val="20"/>
                <w:szCs w:val="20"/>
                <w:lang w:val="es-ES"/>
              </w:rPr>
              <w:t>Jefe del departamento de psicología de la sede</w:t>
            </w:r>
          </w:p>
        </w:tc>
        <w:tc>
          <w:tcPr>
            <w:tcW w:w="4432" w:type="dxa"/>
            <w:tcBorders>
              <w:top w:val="single" w:sz="4" w:space="0" w:color="000000"/>
              <w:left w:val="single" w:sz="4" w:space="0" w:color="000000"/>
              <w:bottom w:val="single" w:sz="4" w:space="0" w:color="000000"/>
              <w:right w:val="single" w:sz="4" w:space="0" w:color="000000"/>
            </w:tcBorders>
            <w:vAlign w:val="center"/>
          </w:tcPr>
          <w:p w14:paraId="47B7FFEC" w14:textId="77777777" w:rsidR="005E7438" w:rsidRDefault="0064470A">
            <w:pPr>
              <w:rPr>
                <w:rFonts w:ascii="Tahoma" w:hAnsi="Tahoma" w:cs="Tahoma"/>
                <w:b/>
                <w:sz w:val="20"/>
                <w:szCs w:val="20"/>
              </w:rPr>
            </w:pPr>
            <w:r>
              <w:rPr>
                <w:rFonts w:ascii="Tahoma" w:hAnsi="Tahoma" w:cs="Tahoma"/>
                <w:b/>
                <w:sz w:val="20"/>
                <w:szCs w:val="20"/>
              </w:rPr>
              <w:t>Tatiana Milena Cedrón Martínez</w:t>
            </w:r>
          </w:p>
        </w:tc>
        <w:tc>
          <w:tcPr>
            <w:tcW w:w="560" w:type="dxa"/>
            <w:tcBorders>
              <w:top w:val="single" w:sz="4" w:space="0" w:color="000000"/>
              <w:left w:val="single" w:sz="4" w:space="0" w:color="000000"/>
              <w:bottom w:val="single" w:sz="4" w:space="0" w:color="000000"/>
              <w:right w:val="single" w:sz="4" w:space="0" w:color="000000"/>
            </w:tcBorders>
            <w:vAlign w:val="center"/>
          </w:tcPr>
          <w:p w14:paraId="78E1E56F" w14:textId="77777777" w:rsidR="005E7438" w:rsidRDefault="0064470A">
            <w:pPr>
              <w:jc w:val="center"/>
              <w:rPr>
                <w:rFonts w:ascii="Tahoma" w:hAnsi="Tahoma" w:cs="Tahoma"/>
                <w:b/>
                <w:sz w:val="20"/>
                <w:szCs w:val="20"/>
              </w:rPr>
            </w:pPr>
            <w:r>
              <w:rPr>
                <w:rFonts w:ascii="Tahoma" w:hAnsi="Tahoma" w:cs="Tahoma"/>
                <w:b/>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0D2BD853" w14:textId="77777777" w:rsidR="005E7438" w:rsidRDefault="005E7438">
            <w:pPr>
              <w:rPr>
                <w:rFonts w:ascii="Tahoma" w:hAnsi="Tahoma" w:cs="Tahoma"/>
                <w:sz w:val="20"/>
                <w:szCs w:val="20"/>
              </w:rPr>
            </w:pPr>
          </w:p>
        </w:tc>
      </w:tr>
      <w:tr w:rsidR="005E7438" w14:paraId="164F2BDE"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0EBEA5BF" w14:textId="77777777" w:rsidR="005E7438" w:rsidRDefault="005E7438">
            <w:pPr>
              <w:jc w:val="center"/>
              <w:rPr>
                <w:rFonts w:ascii="Tahoma" w:hAnsi="Tahoma" w:cs="Tahoma"/>
                <w:sz w:val="20"/>
                <w:szCs w:val="20"/>
              </w:rPr>
            </w:pPr>
          </w:p>
        </w:tc>
        <w:tc>
          <w:tcPr>
            <w:tcW w:w="3862" w:type="dxa"/>
            <w:tcBorders>
              <w:top w:val="single" w:sz="4" w:space="0" w:color="000000"/>
              <w:left w:val="single" w:sz="4" w:space="0" w:color="000000"/>
              <w:bottom w:val="single" w:sz="4" w:space="0" w:color="000000"/>
              <w:right w:val="single" w:sz="4" w:space="0" w:color="000000"/>
            </w:tcBorders>
            <w:vAlign w:val="center"/>
          </w:tcPr>
          <w:p w14:paraId="42E94C1B" w14:textId="77777777" w:rsidR="005E7438" w:rsidRDefault="0064470A">
            <w:pPr>
              <w:rPr>
                <w:rFonts w:ascii="Tahoma" w:hAnsi="Tahoma" w:cs="Tahoma"/>
                <w:sz w:val="20"/>
                <w:szCs w:val="20"/>
              </w:rPr>
            </w:pPr>
            <w:r>
              <w:rPr>
                <w:rFonts w:ascii="Tahoma" w:hAnsi="Tahoma" w:cs="Tahoma"/>
                <w:sz w:val="20"/>
                <w:szCs w:val="20"/>
              </w:rPr>
              <w:t>Estudiante – Entrevistador 1</w:t>
            </w:r>
          </w:p>
        </w:tc>
        <w:tc>
          <w:tcPr>
            <w:tcW w:w="4432" w:type="dxa"/>
            <w:tcBorders>
              <w:top w:val="single" w:sz="4" w:space="0" w:color="000000"/>
              <w:left w:val="single" w:sz="4" w:space="0" w:color="000000"/>
              <w:bottom w:val="single" w:sz="4" w:space="0" w:color="000000"/>
              <w:right w:val="single" w:sz="4" w:space="0" w:color="000000"/>
            </w:tcBorders>
            <w:vAlign w:val="center"/>
          </w:tcPr>
          <w:p w14:paraId="0B1978BC" w14:textId="77777777" w:rsidR="005E7438" w:rsidRDefault="0064470A">
            <w:pPr>
              <w:rPr>
                <w:rFonts w:ascii="Tahoma" w:hAnsi="Tahoma" w:cs="Tahoma"/>
                <w:b/>
                <w:sz w:val="20"/>
                <w:szCs w:val="20"/>
                <w:lang w:val="es-ES"/>
              </w:rPr>
            </w:pPr>
            <w:r>
              <w:rPr>
                <w:rFonts w:ascii="Tahoma" w:hAnsi="Tahoma" w:cs="Tahoma"/>
                <w:b/>
                <w:sz w:val="20"/>
                <w:szCs w:val="20"/>
                <w:lang w:val="es-ES"/>
              </w:rPr>
              <w:t>Juan Diego Bello Santiago</w:t>
            </w:r>
          </w:p>
        </w:tc>
        <w:tc>
          <w:tcPr>
            <w:tcW w:w="560" w:type="dxa"/>
            <w:tcBorders>
              <w:top w:val="single" w:sz="4" w:space="0" w:color="000000"/>
              <w:left w:val="single" w:sz="4" w:space="0" w:color="000000"/>
              <w:bottom w:val="single" w:sz="4" w:space="0" w:color="000000"/>
              <w:right w:val="single" w:sz="4" w:space="0" w:color="000000"/>
            </w:tcBorders>
            <w:vAlign w:val="center"/>
          </w:tcPr>
          <w:p w14:paraId="6B397E5D" w14:textId="77777777" w:rsidR="005E7438" w:rsidRDefault="0064470A">
            <w:pPr>
              <w:jc w:val="center"/>
              <w:rPr>
                <w:rFonts w:ascii="Tahoma" w:hAnsi="Tahoma" w:cs="Tahoma"/>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17B1AD39" w14:textId="77777777" w:rsidR="005E7438" w:rsidRDefault="005E7438">
            <w:pPr>
              <w:jc w:val="center"/>
              <w:rPr>
                <w:rFonts w:ascii="Tahoma" w:hAnsi="Tahoma" w:cs="Tahoma"/>
                <w:b/>
                <w:sz w:val="20"/>
                <w:szCs w:val="20"/>
              </w:rPr>
            </w:pPr>
          </w:p>
        </w:tc>
      </w:tr>
      <w:tr w:rsidR="005E7438" w14:paraId="5178F6AB"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652940D" w14:textId="77777777" w:rsidR="005E7438" w:rsidRDefault="0064470A">
            <w:pPr>
              <w:jc w:val="center"/>
              <w:rPr>
                <w:rFonts w:ascii="Tahoma" w:hAnsi="Tahoma" w:cs="Tahoma"/>
                <w:sz w:val="20"/>
                <w:szCs w:val="20"/>
              </w:rPr>
            </w:pPr>
            <w:r>
              <w:rPr>
                <w:rFonts w:ascii="Tahoma" w:hAnsi="Tahoma" w:cs="Tahoma"/>
                <w:sz w:val="20"/>
                <w:szCs w:val="20"/>
              </w:rPr>
              <w:t>2</w:t>
            </w:r>
          </w:p>
        </w:tc>
        <w:tc>
          <w:tcPr>
            <w:tcW w:w="3862" w:type="dxa"/>
            <w:tcBorders>
              <w:top w:val="single" w:sz="4" w:space="0" w:color="000000"/>
              <w:left w:val="single" w:sz="4" w:space="0" w:color="000000"/>
              <w:bottom w:val="single" w:sz="4" w:space="0" w:color="000000"/>
              <w:right w:val="single" w:sz="4" w:space="0" w:color="000000"/>
            </w:tcBorders>
            <w:vAlign w:val="center"/>
          </w:tcPr>
          <w:p w14:paraId="59069D99" w14:textId="77777777" w:rsidR="005E7438" w:rsidRDefault="0064470A">
            <w:pPr>
              <w:rPr>
                <w:rFonts w:ascii="Tahoma" w:hAnsi="Tahoma" w:cs="Tahoma"/>
                <w:sz w:val="20"/>
                <w:szCs w:val="20"/>
              </w:rPr>
            </w:pPr>
            <w:r>
              <w:rPr>
                <w:rFonts w:ascii="Tahoma" w:hAnsi="Tahoma" w:cs="Tahoma"/>
                <w:sz w:val="20"/>
                <w:szCs w:val="20"/>
              </w:rPr>
              <w:t>Estudiante – Entrevistador 2</w:t>
            </w:r>
          </w:p>
        </w:tc>
        <w:tc>
          <w:tcPr>
            <w:tcW w:w="4432" w:type="dxa"/>
            <w:tcBorders>
              <w:top w:val="single" w:sz="4" w:space="0" w:color="000000"/>
              <w:left w:val="single" w:sz="4" w:space="0" w:color="000000"/>
              <w:bottom w:val="single" w:sz="4" w:space="0" w:color="000000"/>
              <w:right w:val="single" w:sz="4" w:space="0" w:color="000000"/>
            </w:tcBorders>
            <w:vAlign w:val="center"/>
          </w:tcPr>
          <w:p w14:paraId="6DD8DF8E" w14:textId="77777777" w:rsidR="005E7438" w:rsidRDefault="0064470A">
            <w:pPr>
              <w:rPr>
                <w:rFonts w:ascii="Tahoma" w:hAnsi="Tahoma" w:cs="Tahoma"/>
                <w:b/>
                <w:sz w:val="20"/>
                <w:szCs w:val="20"/>
              </w:rPr>
            </w:pPr>
            <w:r>
              <w:rPr>
                <w:rFonts w:ascii="Tahoma" w:hAnsi="Tahoma" w:cs="Tahoma"/>
                <w:b/>
                <w:sz w:val="20"/>
                <w:szCs w:val="20"/>
              </w:rPr>
              <w:t>Steven Joel Pacheco Mendoza</w:t>
            </w:r>
          </w:p>
        </w:tc>
        <w:tc>
          <w:tcPr>
            <w:tcW w:w="560" w:type="dxa"/>
            <w:tcBorders>
              <w:top w:val="single" w:sz="4" w:space="0" w:color="000000"/>
              <w:left w:val="single" w:sz="4" w:space="0" w:color="000000"/>
              <w:bottom w:val="single" w:sz="4" w:space="0" w:color="000000"/>
              <w:right w:val="single" w:sz="4" w:space="0" w:color="000000"/>
            </w:tcBorders>
            <w:vAlign w:val="center"/>
          </w:tcPr>
          <w:p w14:paraId="340536C9" w14:textId="77777777" w:rsidR="005E7438" w:rsidRDefault="0064470A">
            <w:pPr>
              <w:jc w:val="center"/>
              <w:rPr>
                <w:rFonts w:ascii="Tahoma" w:hAnsi="Tahoma" w:cs="Tahoma"/>
                <w:b/>
                <w:bCs/>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47137B96" w14:textId="77777777" w:rsidR="005E7438" w:rsidRDefault="005E7438">
            <w:pPr>
              <w:jc w:val="center"/>
              <w:rPr>
                <w:rFonts w:ascii="Tahoma" w:hAnsi="Tahoma" w:cs="Tahoma"/>
                <w:b/>
                <w:sz w:val="20"/>
                <w:szCs w:val="20"/>
              </w:rPr>
            </w:pPr>
          </w:p>
        </w:tc>
      </w:tr>
    </w:tbl>
    <w:p w14:paraId="1E57E20B" w14:textId="77777777" w:rsidR="005E7438" w:rsidRDefault="005E7438">
      <w:pPr>
        <w:jc w:val="center"/>
        <w:rPr>
          <w:rFonts w:ascii="Tahoma" w:hAnsi="Tahoma" w:cs="Tahoma"/>
          <w:b/>
          <w:sz w:val="20"/>
          <w:szCs w:val="20"/>
        </w:rPr>
      </w:pPr>
    </w:p>
    <w:tbl>
      <w:tblPr>
        <w:tblW w:w="10286" w:type="dxa"/>
        <w:tblLayout w:type="fixed"/>
        <w:tblCellMar>
          <w:left w:w="70" w:type="dxa"/>
          <w:right w:w="70" w:type="dxa"/>
        </w:tblCellMar>
        <w:tblLook w:val="0000" w:firstRow="0" w:lastRow="0" w:firstColumn="0" w:lastColumn="0" w:noHBand="0" w:noVBand="0"/>
      </w:tblPr>
      <w:tblGrid>
        <w:gridCol w:w="10286"/>
      </w:tblGrid>
      <w:tr w:rsidR="005E7438" w14:paraId="65F7FD03" w14:textId="77777777">
        <w:trPr>
          <w:trHeight w:val="457"/>
        </w:trPr>
        <w:tc>
          <w:tcPr>
            <w:tcW w:w="10286" w:type="dxa"/>
            <w:tcBorders>
              <w:top w:val="single" w:sz="6" w:space="0" w:color="000000"/>
              <w:left w:val="single" w:sz="6" w:space="0" w:color="000000"/>
              <w:bottom w:val="single" w:sz="6" w:space="0" w:color="000000"/>
              <w:right w:val="single" w:sz="6" w:space="0" w:color="000000"/>
            </w:tcBorders>
          </w:tcPr>
          <w:p w14:paraId="1D50C2D1" w14:textId="77777777" w:rsidR="00B12708" w:rsidRPr="00B12708" w:rsidRDefault="0064470A" w:rsidP="00B12708">
            <w:pPr>
              <w:spacing w:before="80" w:after="80"/>
              <w:jc w:val="both"/>
              <w:rPr>
                <w:rFonts w:ascii="Tahoma" w:eastAsia="Arial" w:hAnsi="Tahoma" w:cs="Tahoma"/>
                <w:color w:val="000000"/>
                <w:sz w:val="20"/>
                <w:szCs w:val="20"/>
                <w:lang w:val="es-419"/>
              </w:rPr>
            </w:pPr>
            <w:r>
              <w:rPr>
                <w:rFonts w:ascii="Tahoma" w:hAnsi="Tahoma" w:cs="Tahoma"/>
                <w:b/>
                <w:sz w:val="20"/>
                <w:szCs w:val="20"/>
              </w:rPr>
              <w:t>OBJETIVOS:</w:t>
            </w:r>
            <w:r>
              <w:rPr>
                <w:color w:val="000000"/>
              </w:rPr>
              <w:t xml:space="preserve"> </w:t>
            </w:r>
            <w:r w:rsidR="00B12708" w:rsidRPr="00B12708">
              <w:rPr>
                <w:rFonts w:ascii="Tahoma" w:eastAsia="Arial" w:hAnsi="Tahoma" w:cs="Tahoma"/>
                <w:color w:val="000000"/>
                <w:sz w:val="20"/>
                <w:szCs w:val="20"/>
                <w:lang w:val="es-419"/>
              </w:rPr>
              <w:t xml:space="preserve">validar con la profesional Tatiana Milena Cedrón Martínez las decisiones de diseño del sistema </w:t>
            </w:r>
            <w:proofErr w:type="spellStart"/>
            <w:r w:rsidR="00B12708" w:rsidRPr="00B12708">
              <w:rPr>
                <w:rFonts w:ascii="Tahoma" w:eastAsia="Arial" w:hAnsi="Tahoma" w:cs="Tahoma"/>
                <w:color w:val="000000"/>
                <w:sz w:val="20"/>
                <w:szCs w:val="20"/>
                <w:lang w:val="es-419"/>
              </w:rPr>
              <w:t>MindBridge</w:t>
            </w:r>
            <w:proofErr w:type="spellEnd"/>
            <w:r w:rsidR="00B12708" w:rsidRPr="00B12708">
              <w:rPr>
                <w:rFonts w:ascii="Tahoma" w:eastAsia="Arial" w:hAnsi="Tahoma" w:cs="Tahoma"/>
                <w:color w:val="000000"/>
                <w:sz w:val="20"/>
                <w:szCs w:val="20"/>
                <w:lang w:val="es-419"/>
              </w:rPr>
              <w:t xml:space="preserve"> que habían quedado pendientes de confirmación experta tras la sesión interna de alineación del equipo celebrada los días 14 y 15 de abril de 2026. Los puntos específicos a tratar fueron:</w:t>
            </w:r>
          </w:p>
          <w:p w14:paraId="3E4E82D9"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Confirmar los datos mínimos de registro del estudiante y la utilidad de datos complementarios para el informe exportado.</w:t>
            </w:r>
          </w:p>
          <w:p w14:paraId="64FE9E24"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Validar las normas de comunidad del foro bajo el marco legal vigente.</w:t>
            </w:r>
          </w:p>
          <w:p w14:paraId="1705A6B8"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Confirmar el protocolo de </w:t>
            </w:r>
            <w:proofErr w:type="spellStart"/>
            <w:r w:rsidRPr="00B12708">
              <w:rPr>
                <w:rFonts w:ascii="Tahoma" w:eastAsia="Arial" w:hAnsi="Tahoma" w:cs="Tahoma"/>
                <w:color w:val="000000"/>
                <w:sz w:val="20"/>
                <w:szCs w:val="20"/>
                <w:lang w:val="es-419"/>
              </w:rPr>
              <w:t>de-anonimización</w:t>
            </w:r>
            <w:proofErr w:type="spellEnd"/>
            <w:r w:rsidRPr="00B12708">
              <w:rPr>
                <w:rFonts w:ascii="Tahoma" w:eastAsia="Arial" w:hAnsi="Tahoma" w:cs="Tahoma"/>
                <w:color w:val="000000"/>
                <w:sz w:val="20"/>
                <w:szCs w:val="20"/>
                <w:lang w:val="es-419"/>
              </w:rPr>
              <w:t xml:space="preserve"> y la revelación de identidad ante cualquier tipo de alerta.</w:t>
            </w:r>
          </w:p>
          <w:p w14:paraId="4ED999F0"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Establecer el mecanismo de aceptación del consentimiento informado de uso de la aplicación.</w:t>
            </w:r>
          </w:p>
          <w:p w14:paraId="0CF375C4"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Explorar la viabilidad de una firma digital para el formato FO-BU-O13 de consentimiento de atención de casos.</w:t>
            </w:r>
          </w:p>
          <w:p w14:paraId="72F9910E"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Confirmar la jerarquía de </w:t>
            </w:r>
            <w:proofErr w:type="spellStart"/>
            <w:r w:rsidRPr="00B12708">
              <w:rPr>
                <w:rFonts w:ascii="Tahoma" w:eastAsia="Arial" w:hAnsi="Tahoma" w:cs="Tahoma"/>
                <w:color w:val="000000"/>
                <w:sz w:val="20"/>
                <w:szCs w:val="20"/>
                <w:lang w:val="es-419"/>
              </w:rPr>
              <w:t>triaje</w:t>
            </w:r>
            <w:proofErr w:type="spellEnd"/>
            <w:r w:rsidRPr="00B12708">
              <w:rPr>
                <w:rFonts w:ascii="Tahoma" w:eastAsia="Arial" w:hAnsi="Tahoma" w:cs="Tahoma"/>
                <w:color w:val="000000"/>
                <w:sz w:val="20"/>
                <w:szCs w:val="20"/>
                <w:lang w:val="es-419"/>
              </w:rPr>
              <w:t xml:space="preserve"> de alertas y la relevancia del chat integrado.</w:t>
            </w:r>
          </w:p>
          <w:p w14:paraId="6B3EB068" w14:textId="77777777" w:rsidR="00B12708" w:rsidRPr="00B12708" w:rsidRDefault="00B12708" w:rsidP="00B12708">
            <w:pPr>
              <w:numPr>
                <w:ilvl w:val="0"/>
                <w:numId w:val="7"/>
              </w:num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Aclarar el protocolo de gestión de estudiantes que no responden a los intentos de contacto.</w:t>
            </w:r>
          </w:p>
          <w:p w14:paraId="2C8784A2" w14:textId="5F027C64" w:rsidR="005E7438" w:rsidRPr="00C9588F" w:rsidRDefault="005E7438" w:rsidP="00AC23B9">
            <w:pPr>
              <w:pStyle w:val="Prrafodelista"/>
              <w:numPr>
                <w:ilvl w:val="0"/>
                <w:numId w:val="5"/>
              </w:numPr>
              <w:suppressAutoHyphens w:val="0"/>
              <w:spacing w:before="40" w:after="40"/>
              <w:jc w:val="both"/>
              <w:rPr>
                <w:rFonts w:ascii="Tahoma" w:hAnsi="Tahoma" w:cs="Tahoma"/>
              </w:rPr>
            </w:pPr>
          </w:p>
        </w:tc>
      </w:tr>
      <w:tr w:rsidR="005E7438" w14:paraId="4DA8E107" w14:textId="77777777">
        <w:trPr>
          <w:trHeight w:val="815"/>
        </w:trPr>
        <w:tc>
          <w:tcPr>
            <w:tcW w:w="10286" w:type="dxa"/>
            <w:tcBorders>
              <w:top w:val="single" w:sz="6" w:space="0" w:color="000000"/>
              <w:left w:val="single" w:sz="6" w:space="0" w:color="000000"/>
              <w:bottom w:val="single" w:sz="6" w:space="0" w:color="000000"/>
              <w:right w:val="single" w:sz="6" w:space="0" w:color="000000"/>
            </w:tcBorders>
            <w:vAlign w:val="center"/>
          </w:tcPr>
          <w:p w14:paraId="75B244D6" w14:textId="77777777" w:rsidR="005E7438" w:rsidRDefault="005E7438">
            <w:pPr>
              <w:rPr>
                <w:rFonts w:ascii="Tahoma" w:hAnsi="Tahoma" w:cs="Tahoma"/>
                <w:b/>
                <w:sz w:val="20"/>
                <w:szCs w:val="20"/>
              </w:rPr>
            </w:pPr>
          </w:p>
          <w:p w14:paraId="5307C365" w14:textId="77777777" w:rsidR="005E7438" w:rsidRDefault="0064470A">
            <w:pPr>
              <w:rPr>
                <w:rFonts w:ascii="Tahoma" w:hAnsi="Tahoma" w:cs="Tahoma"/>
                <w:b/>
                <w:sz w:val="20"/>
                <w:szCs w:val="20"/>
              </w:rPr>
            </w:pPr>
            <w:r>
              <w:rPr>
                <w:rFonts w:ascii="Tahoma" w:hAnsi="Tahoma" w:cs="Tahoma"/>
                <w:b/>
                <w:sz w:val="20"/>
                <w:szCs w:val="20"/>
              </w:rPr>
              <w:t>ORDEN DEL DÍA</w:t>
            </w:r>
          </w:p>
          <w:p w14:paraId="6BDFEB0E" w14:textId="77777777" w:rsidR="005E7438" w:rsidRDefault="0064470A">
            <w:pPr>
              <w:rPr>
                <w:rFonts w:ascii="Tahoma" w:hAnsi="Tahoma" w:cs="Tahoma"/>
                <w:bCs/>
                <w:sz w:val="20"/>
                <w:szCs w:val="20"/>
              </w:rPr>
            </w:pPr>
            <w:r>
              <w:rPr>
                <w:rFonts w:ascii="Tahoma" w:hAnsi="Tahoma" w:cs="Tahoma"/>
                <w:bCs/>
                <w:sz w:val="20"/>
                <w:szCs w:val="20"/>
              </w:rPr>
              <w:t>Para llevar a cabo la reunión se concretaron los siguientes puntos:</w:t>
            </w:r>
          </w:p>
          <w:p w14:paraId="4A9FD6DA"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Presentación del equipo y de los objetivos de la segunda fase de levantamiento de información.</w:t>
            </w:r>
          </w:p>
          <w:p w14:paraId="7102382B"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Preguntas sobre el flujo procedimental completo: solicitud, agendamiento, encuadre y sesiones de seguimiento.</w:t>
            </w:r>
          </w:p>
          <w:p w14:paraId="7D31B4B1"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Discusión sobre el protocolo de remisión externa (EPS) y continuidad del seguimiento institucional.</w:t>
            </w:r>
          </w:p>
          <w:p w14:paraId="76EDD9DE"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 xml:space="preserve">Revisión de actividades de prevención proactiva y gestión de alertas tempranas generadas por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w:t>
            </w:r>
          </w:p>
          <w:p w14:paraId="1DCC0553" w14:textId="77777777" w:rsidR="00AC23B9" w:rsidRDefault="00AC23B9" w:rsidP="00AC23B9">
            <w:pPr>
              <w:pStyle w:val="Prrafodelista"/>
              <w:numPr>
                <w:ilvl w:val="0"/>
                <w:numId w:val="6"/>
              </w:numPr>
              <w:suppressAutoHyphens w:val="0"/>
              <w:spacing w:before="40" w:after="40"/>
              <w:jc w:val="both"/>
            </w:pPr>
            <w:r>
              <w:rPr>
                <w:rFonts w:ascii="Arial" w:eastAsia="Arial" w:hAnsi="Arial" w:cs="Arial"/>
                <w:sz w:val="20"/>
                <w:szCs w:val="20"/>
              </w:rPr>
              <w:t>Cierre y compromisos.</w:t>
            </w:r>
          </w:p>
          <w:p w14:paraId="36C8BA89" w14:textId="77777777" w:rsidR="005E7438" w:rsidRDefault="005E7438">
            <w:pPr>
              <w:rPr>
                <w:rFonts w:ascii="Tahoma" w:hAnsi="Tahoma" w:cs="Tahoma"/>
                <w:b/>
                <w:sz w:val="20"/>
                <w:szCs w:val="20"/>
              </w:rPr>
            </w:pPr>
          </w:p>
        </w:tc>
      </w:tr>
      <w:tr w:rsidR="005E7438" w14:paraId="0CD2ABDF" w14:textId="77777777">
        <w:trPr>
          <w:trHeight w:val="133"/>
        </w:trPr>
        <w:tc>
          <w:tcPr>
            <w:tcW w:w="10286" w:type="dxa"/>
            <w:tcBorders>
              <w:top w:val="single" w:sz="6" w:space="0" w:color="000000"/>
              <w:left w:val="single" w:sz="6" w:space="0" w:color="000000"/>
              <w:bottom w:val="single" w:sz="6" w:space="0" w:color="000000"/>
              <w:right w:val="single" w:sz="6" w:space="0" w:color="000000"/>
            </w:tcBorders>
            <w:vAlign w:val="center"/>
          </w:tcPr>
          <w:p w14:paraId="2AC68EBA" w14:textId="0B700B7A" w:rsidR="00B12708" w:rsidRPr="00B12708" w:rsidRDefault="00B12708" w:rsidP="00B12708">
            <w:pPr>
              <w:spacing w:before="80" w:after="80"/>
              <w:jc w:val="both"/>
              <w:rPr>
                <w:rFonts w:ascii="Tahoma" w:eastAsia="Arial" w:hAnsi="Tahoma" w:cs="Tahoma"/>
                <w:b/>
                <w:bCs/>
                <w:color w:val="000000"/>
                <w:sz w:val="20"/>
                <w:szCs w:val="20"/>
                <w:lang w:val="es-419"/>
              </w:rPr>
            </w:pPr>
            <w:r>
              <w:rPr>
                <w:rFonts w:ascii="Tahoma" w:eastAsia="Arial" w:hAnsi="Tahoma" w:cs="Tahoma"/>
                <w:b/>
                <w:bCs/>
                <w:color w:val="000000"/>
                <w:sz w:val="20"/>
                <w:szCs w:val="20"/>
                <w:lang w:val="es-419"/>
              </w:rPr>
              <w:t>DESARROLLO DE LA REUNIÓN</w:t>
            </w:r>
          </w:p>
          <w:p w14:paraId="10DCD93E" w14:textId="03E23AA4"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lastRenderedPageBreak/>
              <w:t xml:space="preserve">La reunión se realizó en la oficina de la profesional en modalidad de minicharla semiestructurada. El equipo presentó brevemente el estado actual del sistema y planteó consultas específicas sobre los aspectos pendientes de validación. A </w:t>
            </w:r>
            <w:r w:rsidRPr="00B12708">
              <w:rPr>
                <w:rFonts w:ascii="Tahoma" w:eastAsia="Arial" w:hAnsi="Tahoma" w:cs="Tahoma"/>
                <w:color w:val="000000"/>
                <w:sz w:val="20"/>
                <w:szCs w:val="20"/>
                <w:lang w:val="es-419"/>
              </w:rPr>
              <w:t>continuación,</w:t>
            </w:r>
            <w:r w:rsidRPr="00B12708">
              <w:rPr>
                <w:rFonts w:ascii="Tahoma" w:eastAsia="Arial" w:hAnsi="Tahoma" w:cs="Tahoma"/>
                <w:color w:val="000000"/>
                <w:sz w:val="20"/>
                <w:szCs w:val="20"/>
                <w:lang w:val="es-419"/>
              </w:rPr>
              <w:t xml:space="preserve"> se sintetizan los puntos abordados y las respuestas obtenidas:</w:t>
            </w:r>
          </w:p>
          <w:p w14:paraId="0386EAAE"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69E5CFCD"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3.1 Datos de registro del estudiante</w:t>
            </w:r>
          </w:p>
          <w:p w14:paraId="3061ED53" w14:textId="77777777"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La profesional confirmó que el código estudiantil es suficiente como dato identificador, dado que al ingresarlo en </w:t>
            </w:r>
            <w:proofErr w:type="spellStart"/>
            <w:r w:rsidRPr="00B12708">
              <w:rPr>
                <w:rFonts w:ascii="Tahoma" w:eastAsia="Arial" w:hAnsi="Tahoma" w:cs="Tahoma"/>
                <w:color w:val="000000"/>
                <w:sz w:val="20"/>
                <w:szCs w:val="20"/>
                <w:lang w:val="es-419"/>
              </w:rPr>
              <w:t>Adviser</w:t>
            </w:r>
            <w:proofErr w:type="spellEnd"/>
            <w:r w:rsidRPr="00B12708">
              <w:rPr>
                <w:rFonts w:ascii="Tahoma" w:eastAsia="Arial" w:hAnsi="Tahoma" w:cs="Tahoma"/>
                <w:color w:val="000000"/>
                <w:sz w:val="20"/>
                <w:szCs w:val="20"/>
                <w:lang w:val="es-419"/>
              </w:rPr>
              <w:t xml:space="preserve"> el sistema despliega automáticamente todos los datos del estudiante (nombre, programa, sede, semestre, entre otros). No obstante, indicó que contar con datos adicionales como nombre, programa, semestre y edad en el informe exportado enriquecería la información disponible para el profesional al momento de abrir el caso en </w:t>
            </w:r>
            <w:proofErr w:type="spellStart"/>
            <w:r w:rsidRPr="00B12708">
              <w:rPr>
                <w:rFonts w:ascii="Tahoma" w:eastAsia="Arial" w:hAnsi="Tahoma" w:cs="Tahoma"/>
                <w:color w:val="000000"/>
                <w:sz w:val="20"/>
                <w:szCs w:val="20"/>
                <w:lang w:val="es-419"/>
              </w:rPr>
              <w:t>Adviser</w:t>
            </w:r>
            <w:proofErr w:type="spellEnd"/>
            <w:r w:rsidRPr="00B12708">
              <w:rPr>
                <w:rFonts w:ascii="Tahoma" w:eastAsia="Arial" w:hAnsi="Tahoma" w:cs="Tahoma"/>
                <w:color w:val="000000"/>
                <w:sz w:val="20"/>
                <w:szCs w:val="20"/>
                <w:lang w:val="es-419"/>
              </w:rPr>
              <w:t>. El equipo registra esta recomendación como un dato opcional que podría solicitarse en un momento posterior del flujo, sin impactar la fricción del registro inicial.</w:t>
            </w:r>
          </w:p>
          <w:p w14:paraId="37DA5AAD"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4ED56A4D"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3.2 Normas de comunidad</w:t>
            </w:r>
          </w:p>
          <w:p w14:paraId="6C5BE270" w14:textId="77777777"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La profesional señaló que la norma principal que considera indispensable es evitar compartir información personal o sensible. El equipo asume las demás normas de comunidad con base en el marco legal colombiano vigente, particularmente la Política de Privacidad y Condiciones de Uso del MINTIC (artículos 1.1, 6, 7 y 7.1) y la Ley 1581 de 2012 sobre protección de datos personales.</w:t>
            </w:r>
          </w:p>
          <w:p w14:paraId="1C0AD40E"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6675F02E"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 xml:space="preserve">3.3 </w:t>
            </w:r>
            <w:proofErr w:type="spellStart"/>
            <w:r w:rsidRPr="00B12708">
              <w:rPr>
                <w:rFonts w:ascii="Tahoma" w:eastAsia="Arial" w:hAnsi="Tahoma" w:cs="Tahoma"/>
                <w:b/>
                <w:bCs/>
                <w:color w:val="000000"/>
                <w:sz w:val="20"/>
                <w:szCs w:val="20"/>
                <w:lang w:val="es-419"/>
              </w:rPr>
              <w:t>De-anonimización</w:t>
            </w:r>
            <w:proofErr w:type="spellEnd"/>
            <w:r w:rsidRPr="00B12708">
              <w:rPr>
                <w:rFonts w:ascii="Tahoma" w:eastAsia="Arial" w:hAnsi="Tahoma" w:cs="Tahoma"/>
                <w:b/>
                <w:bCs/>
                <w:color w:val="000000"/>
                <w:sz w:val="20"/>
                <w:szCs w:val="20"/>
                <w:lang w:val="es-419"/>
              </w:rPr>
              <w:t xml:space="preserve"> y trazabilidad del caso</w:t>
            </w:r>
          </w:p>
          <w:p w14:paraId="558BFF68" w14:textId="0135F9F6"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La profesional confirmó que es necesario revelar la identidad del estudiante ante cualquier tipo de alerta generada por el sistema, independientemente del nivel de riesgo. Fundamentó esta posición en la necesidad de trazabilidad del caso: en sus palabras, "quien vaya a usar ese chat, probablemente sea porque lo necesite, ergo, necesito dar trazabilidad". Esta confirmación respalda la decisión D-14 del equipo en su versión actual.</w:t>
            </w:r>
          </w:p>
          <w:p w14:paraId="76D22BCB"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77E703FA"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3.4 Consentimiento informado de la aplicación</w:t>
            </w:r>
          </w:p>
          <w:p w14:paraId="74908A20" w14:textId="394C3D3D"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La profesional confirmó que la aceptación de los términos mediante un </w:t>
            </w:r>
            <w:proofErr w:type="spellStart"/>
            <w:r w:rsidRPr="00B12708">
              <w:rPr>
                <w:rFonts w:ascii="Tahoma" w:eastAsia="Arial" w:hAnsi="Tahoma" w:cs="Tahoma"/>
                <w:color w:val="000000"/>
                <w:sz w:val="20"/>
                <w:szCs w:val="20"/>
                <w:lang w:val="es-419"/>
              </w:rPr>
              <w:t>checkbox</w:t>
            </w:r>
            <w:proofErr w:type="spellEnd"/>
            <w:r w:rsidRPr="00B12708">
              <w:rPr>
                <w:rFonts w:ascii="Tahoma" w:eastAsia="Arial" w:hAnsi="Tahoma" w:cs="Tahoma"/>
                <w:color w:val="000000"/>
                <w:sz w:val="20"/>
                <w:szCs w:val="20"/>
                <w:lang w:val="es-419"/>
              </w:rPr>
              <w:t xml:space="preserve"> o casilla de verificación es suficiente como mecanismo de consentimiento para el uso de la aplicación. </w:t>
            </w:r>
            <w:r>
              <w:rPr>
                <w:rFonts w:ascii="Tahoma" w:eastAsia="Arial" w:hAnsi="Tahoma" w:cs="Tahoma"/>
                <w:color w:val="000000"/>
                <w:sz w:val="20"/>
                <w:szCs w:val="20"/>
                <w:lang w:val="es-419"/>
              </w:rPr>
              <w:t>L</w:t>
            </w:r>
            <w:r w:rsidRPr="00B12708">
              <w:rPr>
                <w:rFonts w:ascii="Tahoma" w:eastAsia="Arial" w:hAnsi="Tahoma" w:cs="Tahoma"/>
                <w:color w:val="000000"/>
                <w:sz w:val="20"/>
                <w:szCs w:val="20"/>
                <w:lang w:val="es-419"/>
              </w:rPr>
              <w:t xml:space="preserve">a constancia de aceptación debe almacenarse, ya sea mediante un formulario externo (Google </w:t>
            </w:r>
            <w:proofErr w:type="spellStart"/>
            <w:r w:rsidRPr="00B12708">
              <w:rPr>
                <w:rFonts w:ascii="Tahoma" w:eastAsia="Arial" w:hAnsi="Tahoma" w:cs="Tahoma"/>
                <w:color w:val="000000"/>
                <w:sz w:val="20"/>
                <w:szCs w:val="20"/>
                <w:lang w:val="es-419"/>
              </w:rPr>
              <w:t>Forms</w:t>
            </w:r>
            <w:proofErr w:type="spellEnd"/>
            <w:r w:rsidRPr="00B12708">
              <w:rPr>
                <w:rFonts w:ascii="Tahoma" w:eastAsia="Arial" w:hAnsi="Tahoma" w:cs="Tahoma"/>
                <w:color w:val="000000"/>
                <w:sz w:val="20"/>
                <w:szCs w:val="20"/>
                <w:lang w:val="es-419"/>
              </w:rPr>
              <w:t>) o una ventana emergente dentro de la misma aplicación.</w:t>
            </w:r>
          </w:p>
          <w:p w14:paraId="680FD4A6"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425DDB37"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3.5 Formato FO-BU-O13 y firma digital</w:t>
            </w:r>
          </w:p>
          <w:p w14:paraId="25AFB0F0" w14:textId="77777777"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La profesional expresó interés en contar con una opción de firma virtual para el formato FO-BU-O13 de consentimiento informado de atención de casos, con la frase: "Ojalá existiera una forma de firmarlo virtualmente". Indicó que una alternativa viable sería trasladar el contenido del formato a un Google </w:t>
            </w:r>
            <w:proofErr w:type="spellStart"/>
            <w:r w:rsidRPr="00B12708">
              <w:rPr>
                <w:rFonts w:ascii="Tahoma" w:eastAsia="Arial" w:hAnsi="Tahoma" w:cs="Tahoma"/>
                <w:color w:val="000000"/>
                <w:sz w:val="20"/>
                <w:szCs w:val="20"/>
                <w:lang w:val="es-419"/>
              </w:rPr>
              <w:t>Forms</w:t>
            </w:r>
            <w:proofErr w:type="spellEnd"/>
            <w:r w:rsidRPr="00B12708">
              <w:rPr>
                <w:rFonts w:ascii="Tahoma" w:eastAsia="Arial" w:hAnsi="Tahoma" w:cs="Tahoma"/>
                <w:color w:val="000000"/>
                <w:sz w:val="20"/>
                <w:szCs w:val="20"/>
                <w:lang w:val="es-419"/>
              </w:rPr>
              <w:t xml:space="preserve"> que solicite los datos requeridos por el documento (nombre, correo y código del estudiante) y permita la firma digital. El equipo evaluará la implementación de un componente de firma con trazo (</w:t>
            </w:r>
            <w:proofErr w:type="spellStart"/>
            <w:r w:rsidRPr="00B12708">
              <w:rPr>
                <w:rFonts w:ascii="Tahoma" w:eastAsia="Arial" w:hAnsi="Tahoma" w:cs="Tahoma"/>
                <w:color w:val="000000"/>
                <w:sz w:val="20"/>
                <w:szCs w:val="20"/>
                <w:lang w:val="es-419"/>
              </w:rPr>
              <w:t>canvas</w:t>
            </w:r>
            <w:proofErr w:type="spellEnd"/>
            <w:r w:rsidRPr="00B12708">
              <w:rPr>
                <w:rFonts w:ascii="Tahoma" w:eastAsia="Arial" w:hAnsi="Tahoma" w:cs="Tahoma"/>
                <w:color w:val="000000"/>
                <w:sz w:val="20"/>
                <w:szCs w:val="20"/>
                <w:lang w:val="es-419"/>
              </w:rPr>
              <w:t xml:space="preserve">) o mediante </w:t>
            </w:r>
            <w:proofErr w:type="spellStart"/>
            <w:r w:rsidRPr="00B12708">
              <w:rPr>
                <w:rFonts w:ascii="Tahoma" w:eastAsia="Arial" w:hAnsi="Tahoma" w:cs="Tahoma"/>
                <w:color w:val="000000"/>
                <w:sz w:val="20"/>
                <w:szCs w:val="20"/>
                <w:lang w:val="es-419"/>
              </w:rPr>
              <w:t>checkbox</w:t>
            </w:r>
            <w:proofErr w:type="spellEnd"/>
            <w:r w:rsidRPr="00B12708">
              <w:rPr>
                <w:rFonts w:ascii="Tahoma" w:eastAsia="Arial" w:hAnsi="Tahoma" w:cs="Tahoma"/>
                <w:color w:val="000000"/>
                <w:sz w:val="20"/>
                <w:szCs w:val="20"/>
                <w:lang w:val="es-419"/>
              </w:rPr>
              <w:t xml:space="preserve"> de aceptación con escritura del nombre como alternativas técnicas.</w:t>
            </w:r>
          </w:p>
          <w:p w14:paraId="6023A680"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52B768FF"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t xml:space="preserve">3.6 Jerarquía de </w:t>
            </w:r>
            <w:proofErr w:type="spellStart"/>
            <w:r w:rsidRPr="00B12708">
              <w:rPr>
                <w:rFonts w:ascii="Tahoma" w:eastAsia="Arial" w:hAnsi="Tahoma" w:cs="Tahoma"/>
                <w:b/>
                <w:bCs/>
                <w:color w:val="000000"/>
                <w:sz w:val="20"/>
                <w:szCs w:val="20"/>
                <w:lang w:val="es-419"/>
              </w:rPr>
              <w:t>triaje</w:t>
            </w:r>
            <w:proofErr w:type="spellEnd"/>
            <w:r w:rsidRPr="00B12708">
              <w:rPr>
                <w:rFonts w:ascii="Tahoma" w:eastAsia="Arial" w:hAnsi="Tahoma" w:cs="Tahoma"/>
                <w:b/>
                <w:bCs/>
                <w:color w:val="000000"/>
                <w:sz w:val="20"/>
                <w:szCs w:val="20"/>
                <w:lang w:val="es-419"/>
              </w:rPr>
              <w:t xml:space="preserve"> y chat integrado</w:t>
            </w:r>
          </w:p>
          <w:p w14:paraId="6143D913" w14:textId="77777777"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La profesional confirmó que la jerarquía de </w:t>
            </w:r>
            <w:proofErr w:type="spellStart"/>
            <w:r w:rsidRPr="00B12708">
              <w:rPr>
                <w:rFonts w:ascii="Tahoma" w:eastAsia="Arial" w:hAnsi="Tahoma" w:cs="Tahoma"/>
                <w:color w:val="000000"/>
                <w:sz w:val="20"/>
                <w:szCs w:val="20"/>
                <w:lang w:val="es-419"/>
              </w:rPr>
              <w:t>triaje</w:t>
            </w:r>
            <w:proofErr w:type="spellEnd"/>
            <w:r w:rsidRPr="00B12708">
              <w:rPr>
                <w:rFonts w:ascii="Tahoma" w:eastAsia="Arial" w:hAnsi="Tahoma" w:cs="Tahoma"/>
                <w:color w:val="000000"/>
                <w:sz w:val="20"/>
                <w:szCs w:val="20"/>
                <w:lang w:val="es-419"/>
              </w:rPr>
              <w:t xml:space="preserve"> de alertas definida por el equipo (niveles Bajo, Medio y Alto con protocolo de </w:t>
            </w:r>
            <w:proofErr w:type="spellStart"/>
            <w:r w:rsidRPr="00B12708">
              <w:rPr>
                <w:rFonts w:ascii="Tahoma" w:eastAsia="Arial" w:hAnsi="Tahoma" w:cs="Tahoma"/>
                <w:color w:val="000000"/>
                <w:sz w:val="20"/>
                <w:szCs w:val="20"/>
                <w:lang w:val="es-419"/>
              </w:rPr>
              <w:t>override</w:t>
            </w:r>
            <w:proofErr w:type="spellEnd"/>
            <w:r w:rsidRPr="00B12708">
              <w:rPr>
                <w:rFonts w:ascii="Tahoma" w:eastAsia="Arial" w:hAnsi="Tahoma" w:cs="Tahoma"/>
                <w:color w:val="000000"/>
                <w:sz w:val="20"/>
                <w:szCs w:val="20"/>
                <w:lang w:val="es-419"/>
              </w:rPr>
              <w:t xml:space="preserve"> suicida) es adecuada. Confirmó también que el chat integrado es totalmente necesario como canal de primer contacto.</w:t>
            </w:r>
          </w:p>
          <w:p w14:paraId="02EB90F6" w14:textId="77777777" w:rsidR="00B12708" w:rsidRPr="00B12708" w:rsidRDefault="00B12708" w:rsidP="00B12708">
            <w:pPr>
              <w:spacing w:before="80" w:after="80"/>
              <w:jc w:val="both"/>
              <w:rPr>
                <w:rFonts w:ascii="Tahoma" w:eastAsia="Arial" w:hAnsi="Tahoma" w:cs="Tahoma"/>
                <w:color w:val="000000"/>
                <w:sz w:val="20"/>
                <w:szCs w:val="20"/>
                <w:lang w:val="es-419"/>
              </w:rPr>
            </w:pPr>
          </w:p>
          <w:p w14:paraId="2224E5CA" w14:textId="77777777" w:rsidR="00B12708" w:rsidRPr="00B12708" w:rsidRDefault="00B12708" w:rsidP="00B12708">
            <w:pPr>
              <w:spacing w:before="80" w:after="80"/>
              <w:jc w:val="both"/>
              <w:rPr>
                <w:rFonts w:ascii="Tahoma" w:eastAsia="Arial" w:hAnsi="Tahoma" w:cs="Tahoma"/>
                <w:b/>
                <w:bCs/>
                <w:color w:val="000000"/>
                <w:sz w:val="20"/>
                <w:szCs w:val="20"/>
                <w:lang w:val="es-419"/>
              </w:rPr>
            </w:pPr>
            <w:r w:rsidRPr="00B12708">
              <w:rPr>
                <w:rFonts w:ascii="Tahoma" w:eastAsia="Arial" w:hAnsi="Tahoma" w:cs="Tahoma"/>
                <w:b/>
                <w:bCs/>
                <w:color w:val="000000"/>
                <w:sz w:val="20"/>
                <w:szCs w:val="20"/>
                <w:lang w:val="es-419"/>
              </w:rPr>
              <w:lastRenderedPageBreak/>
              <w:t>3.7 Protocolo de recaptura ante estudiante sin respuesta</w:t>
            </w:r>
          </w:p>
          <w:p w14:paraId="7C90479B" w14:textId="77777777" w:rsidR="00B12708" w:rsidRPr="00B12708" w:rsidRDefault="00B12708" w:rsidP="00B12708">
            <w:pPr>
              <w:spacing w:before="80" w:after="80"/>
              <w:jc w:val="both"/>
              <w:rPr>
                <w:rFonts w:ascii="Tahoma" w:eastAsia="Arial" w:hAnsi="Tahoma" w:cs="Tahoma"/>
                <w:color w:val="000000"/>
                <w:sz w:val="20"/>
                <w:szCs w:val="20"/>
                <w:lang w:val="es-419"/>
              </w:rPr>
            </w:pPr>
            <w:r w:rsidRPr="00B12708">
              <w:rPr>
                <w:rFonts w:ascii="Tahoma" w:eastAsia="Arial" w:hAnsi="Tahoma" w:cs="Tahoma"/>
                <w:color w:val="000000"/>
                <w:sz w:val="20"/>
                <w:szCs w:val="20"/>
                <w:lang w:val="es-419"/>
              </w:rPr>
              <w:t xml:space="preserve">La profesional indicó que un estudiante que no responde a los intentos de contacto a través del chat debe buscarse por otros medios disponibles: llamada telefónica, correo electrónico y notificación en la aplicación. Señaló que, en los casos de mayor gravedad con falta de respuesta, corresponde emitir una recomendación de remisión a la EPS. Esta recomendación no es competencia de </w:t>
            </w:r>
            <w:proofErr w:type="spellStart"/>
            <w:r w:rsidRPr="00B12708">
              <w:rPr>
                <w:rFonts w:ascii="Tahoma" w:eastAsia="Arial" w:hAnsi="Tahoma" w:cs="Tahoma"/>
                <w:color w:val="000000"/>
                <w:sz w:val="20"/>
                <w:szCs w:val="20"/>
                <w:lang w:val="es-419"/>
              </w:rPr>
              <w:t>MindBridge</w:t>
            </w:r>
            <w:proofErr w:type="spellEnd"/>
            <w:r w:rsidRPr="00B12708">
              <w:rPr>
                <w:rFonts w:ascii="Tahoma" w:eastAsia="Arial" w:hAnsi="Tahoma" w:cs="Tahoma"/>
                <w:color w:val="000000"/>
                <w:sz w:val="20"/>
                <w:szCs w:val="20"/>
                <w:lang w:val="es-419"/>
              </w:rPr>
              <w:t xml:space="preserve"> ejecutarla, pero sí debe quedar registrada como observación en el documento exportado al momento de cerrar el caso.</w:t>
            </w:r>
          </w:p>
          <w:p w14:paraId="194F2888" w14:textId="77777777" w:rsidR="005E7438" w:rsidRPr="00B12708" w:rsidRDefault="005E7438">
            <w:pPr>
              <w:rPr>
                <w:rFonts w:ascii="Tahoma" w:hAnsi="Tahoma" w:cs="Tahoma"/>
                <w:b/>
                <w:sz w:val="20"/>
                <w:szCs w:val="20"/>
                <w:lang w:val="es-419"/>
              </w:rPr>
            </w:pPr>
          </w:p>
        </w:tc>
      </w:tr>
      <w:tr w:rsidR="005E7438" w14:paraId="2DEB248B" w14:textId="77777777">
        <w:trPr>
          <w:trHeight w:val="826"/>
        </w:trPr>
        <w:tc>
          <w:tcPr>
            <w:tcW w:w="10286" w:type="dxa"/>
            <w:tcBorders>
              <w:top w:val="single" w:sz="6" w:space="0" w:color="000000"/>
              <w:left w:val="single" w:sz="6" w:space="0" w:color="000000"/>
              <w:bottom w:val="single" w:sz="6" w:space="0" w:color="000000"/>
              <w:right w:val="single" w:sz="6" w:space="0" w:color="000000"/>
            </w:tcBorders>
          </w:tcPr>
          <w:p w14:paraId="4106173C" w14:textId="65C448C1" w:rsidR="00B12708" w:rsidRDefault="00B12708" w:rsidP="00B12708">
            <w:pPr>
              <w:suppressAutoHyphens w:val="0"/>
              <w:spacing w:before="50" w:after="50"/>
              <w:rPr>
                <w:rFonts w:ascii="Tahoma" w:hAnsi="Tahoma" w:cs="Tahoma"/>
                <w:b/>
                <w:bCs/>
                <w:sz w:val="20"/>
                <w:szCs w:val="20"/>
              </w:rPr>
            </w:pPr>
            <w:r>
              <w:rPr>
                <w:rFonts w:ascii="Tahoma" w:hAnsi="Tahoma" w:cs="Tahoma"/>
                <w:b/>
                <w:bCs/>
                <w:sz w:val="20"/>
                <w:szCs w:val="20"/>
              </w:rPr>
              <w:lastRenderedPageBreak/>
              <w:t>CONCLUSIONES</w:t>
            </w:r>
          </w:p>
          <w:p w14:paraId="36280FBF" w14:textId="77777777" w:rsidR="00B12708" w:rsidRPr="00B12708" w:rsidRDefault="00B12708" w:rsidP="00B12708">
            <w:pPr>
              <w:suppressAutoHyphens w:val="0"/>
              <w:spacing w:before="50" w:after="50"/>
              <w:rPr>
                <w:rFonts w:ascii="Tahoma" w:hAnsi="Tahoma" w:cs="Tahoma"/>
                <w:b/>
                <w:bCs/>
                <w:sz w:val="20"/>
                <w:szCs w:val="20"/>
              </w:rPr>
            </w:pPr>
          </w:p>
          <w:p w14:paraId="18B18864" w14:textId="7668CCCF"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 xml:space="preserve">El código estudiantil es el único dato obligatorio de registro. Los datos adicionales son útiles para el informe </w:t>
            </w:r>
            <w:r w:rsidRPr="00B12708">
              <w:rPr>
                <w:rFonts w:ascii="Tahoma" w:hAnsi="Tahoma" w:cs="Tahoma"/>
                <w:sz w:val="20"/>
                <w:szCs w:val="20"/>
              </w:rPr>
              <w:t>exportado,</w:t>
            </w:r>
            <w:r w:rsidRPr="00B12708">
              <w:rPr>
                <w:rFonts w:ascii="Tahoma" w:hAnsi="Tahoma" w:cs="Tahoma"/>
                <w:sz w:val="20"/>
                <w:szCs w:val="20"/>
              </w:rPr>
              <w:t xml:space="preserve"> pero no son indispensables; pueden recopilarse en un momento posterior del flujo.</w:t>
            </w:r>
          </w:p>
          <w:p w14:paraId="6DCA3480"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Las normas de comunidad se fundamentan principalmente en la instrucción de la profesional (evitar información personal o sensible) y se complementan con el marco legal colombiano (Ley 1581 y política MINTIC).</w:t>
            </w:r>
          </w:p>
          <w:p w14:paraId="014CF9FB"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La identidad del estudiante debe revelarse automáticamente al psicólogo con cualquier alerta, sin condicionarla al nivel de urgencia, por razones de trazabilidad del caso.</w:t>
            </w:r>
          </w:p>
          <w:p w14:paraId="011EBFD2"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 xml:space="preserve">El </w:t>
            </w:r>
            <w:proofErr w:type="spellStart"/>
            <w:r w:rsidRPr="00B12708">
              <w:rPr>
                <w:rFonts w:ascii="Tahoma" w:hAnsi="Tahoma" w:cs="Tahoma"/>
                <w:sz w:val="20"/>
                <w:szCs w:val="20"/>
              </w:rPr>
              <w:t>checkbox</w:t>
            </w:r>
            <w:proofErr w:type="spellEnd"/>
            <w:r w:rsidRPr="00B12708">
              <w:rPr>
                <w:rFonts w:ascii="Tahoma" w:hAnsi="Tahoma" w:cs="Tahoma"/>
                <w:sz w:val="20"/>
                <w:szCs w:val="20"/>
              </w:rPr>
              <w:t xml:space="preserve"> de aceptación es suficiente como mecanismo de consentimiento de la aplicación; la constancia debe almacenarse.</w:t>
            </w:r>
          </w:p>
          <w:p w14:paraId="13B18028"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 xml:space="preserve">La profesional valida la posibilidad de una firma digital del FO-BU-O13, con preferencia por Google </w:t>
            </w:r>
            <w:proofErr w:type="spellStart"/>
            <w:r w:rsidRPr="00B12708">
              <w:rPr>
                <w:rFonts w:ascii="Tahoma" w:hAnsi="Tahoma" w:cs="Tahoma"/>
                <w:sz w:val="20"/>
                <w:szCs w:val="20"/>
              </w:rPr>
              <w:t>Forms</w:t>
            </w:r>
            <w:proofErr w:type="spellEnd"/>
            <w:r w:rsidRPr="00B12708">
              <w:rPr>
                <w:rFonts w:ascii="Tahoma" w:hAnsi="Tahoma" w:cs="Tahoma"/>
                <w:sz w:val="20"/>
                <w:szCs w:val="20"/>
              </w:rPr>
              <w:t xml:space="preserve"> o trazo digital.</w:t>
            </w:r>
          </w:p>
          <w:p w14:paraId="1B8E4B98"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 xml:space="preserve">La jerarquía de </w:t>
            </w:r>
            <w:proofErr w:type="spellStart"/>
            <w:r w:rsidRPr="00B12708">
              <w:rPr>
                <w:rFonts w:ascii="Tahoma" w:hAnsi="Tahoma" w:cs="Tahoma"/>
                <w:sz w:val="20"/>
                <w:szCs w:val="20"/>
              </w:rPr>
              <w:t>triaje</w:t>
            </w:r>
            <w:proofErr w:type="spellEnd"/>
            <w:r w:rsidRPr="00B12708">
              <w:rPr>
                <w:rFonts w:ascii="Tahoma" w:hAnsi="Tahoma" w:cs="Tahoma"/>
                <w:sz w:val="20"/>
                <w:szCs w:val="20"/>
              </w:rPr>
              <w:t xml:space="preserve"> y el chat integrado son confirmados como adecuados y necesarios.</w:t>
            </w:r>
          </w:p>
          <w:p w14:paraId="3CF6D53B" w14:textId="77777777" w:rsidR="00B12708" w:rsidRPr="00B12708" w:rsidRDefault="00B12708" w:rsidP="00B12708">
            <w:pPr>
              <w:pStyle w:val="Prrafodelista"/>
              <w:numPr>
                <w:ilvl w:val="0"/>
                <w:numId w:val="7"/>
              </w:numPr>
              <w:suppressAutoHyphens w:val="0"/>
              <w:spacing w:before="50" w:after="50"/>
              <w:rPr>
                <w:rFonts w:ascii="Tahoma" w:hAnsi="Tahoma" w:cs="Tahoma"/>
                <w:sz w:val="20"/>
                <w:szCs w:val="20"/>
              </w:rPr>
            </w:pPr>
            <w:r w:rsidRPr="00B12708">
              <w:rPr>
                <w:rFonts w:ascii="Tahoma" w:hAnsi="Tahoma" w:cs="Tahoma"/>
                <w:sz w:val="20"/>
                <w:szCs w:val="20"/>
              </w:rPr>
              <w:t>Los estudiantes sin respuesta deben buscarse por múltiples canales; en casos graves se debe incluir recomendación de remisión a EPS en el documento exportado.</w:t>
            </w:r>
          </w:p>
          <w:p w14:paraId="1887D460" w14:textId="0F096CFA" w:rsidR="005E7438" w:rsidRDefault="005E7438">
            <w:pPr>
              <w:pStyle w:val="Sinespaciado"/>
              <w:jc w:val="both"/>
              <w:rPr>
                <w:rFonts w:ascii="Tahoma" w:hAnsi="Tahoma" w:cs="Tahoma"/>
                <w:color w:val="auto"/>
                <w:sz w:val="20"/>
                <w:szCs w:val="20"/>
              </w:rPr>
            </w:pPr>
          </w:p>
        </w:tc>
      </w:tr>
      <w:tr w:rsidR="005E7438" w14:paraId="78F9D00A" w14:textId="77777777">
        <w:trPr>
          <w:trHeight w:val="633"/>
        </w:trPr>
        <w:tc>
          <w:tcPr>
            <w:tcW w:w="10286" w:type="dxa"/>
            <w:tcBorders>
              <w:top w:val="single" w:sz="6" w:space="0" w:color="000000"/>
              <w:left w:val="single" w:sz="6" w:space="0" w:color="000000"/>
              <w:bottom w:val="single" w:sz="6" w:space="0" w:color="000000"/>
              <w:right w:val="single" w:sz="6" w:space="0" w:color="000000"/>
            </w:tcBorders>
          </w:tcPr>
          <w:p w14:paraId="30E5AEC8" w14:textId="77777777" w:rsidR="005E7438" w:rsidRDefault="0064470A">
            <w:pPr>
              <w:rPr>
                <w:rFonts w:ascii="Tahoma" w:hAnsi="Tahoma" w:cs="Tahoma"/>
                <w:b/>
                <w:color w:val="5B9BD5" w:themeColor="accent1"/>
                <w:sz w:val="20"/>
                <w:szCs w:val="20"/>
              </w:rPr>
            </w:pPr>
            <w:r>
              <w:rPr>
                <w:rFonts w:ascii="Tahoma" w:hAnsi="Tahoma" w:cs="Tahoma"/>
                <w:b/>
                <w:color w:val="5B9BD5" w:themeColor="accent1"/>
                <w:sz w:val="20"/>
                <w:szCs w:val="20"/>
              </w:rPr>
              <w:t>COMPROMISOS</w:t>
            </w:r>
          </w:p>
          <w:p w14:paraId="766EF0AA" w14:textId="77777777" w:rsidR="005E7438" w:rsidRDefault="0064470A">
            <w:pPr>
              <w:rPr>
                <w:rFonts w:ascii="Tahoma" w:hAnsi="Tahoma" w:cs="Tahoma"/>
                <w:bCs/>
                <w:sz w:val="20"/>
                <w:szCs w:val="20"/>
              </w:rPr>
            </w:pPr>
            <w:r>
              <w:rPr>
                <w:rFonts w:ascii="Tahoma" w:hAnsi="Tahoma" w:cs="Tahoma"/>
                <w:bCs/>
                <w:sz w:val="20"/>
                <w:szCs w:val="20"/>
              </w:rPr>
              <w:t>Al finalizar la reunión nos comprometimos a:</w:t>
            </w:r>
          </w:p>
          <w:p w14:paraId="10DA3DF6" w14:textId="77777777" w:rsidR="00B12708" w:rsidRPr="00B12708" w:rsidRDefault="00B12708" w:rsidP="00B12708">
            <w:pPr>
              <w:pStyle w:val="Prrafodelista"/>
              <w:numPr>
                <w:ilvl w:val="0"/>
                <w:numId w:val="2"/>
              </w:numPr>
              <w:rPr>
                <w:rFonts w:ascii="Tahoma" w:hAnsi="Tahoma" w:cs="Tahoma"/>
                <w:bCs/>
                <w:sz w:val="20"/>
                <w:szCs w:val="20"/>
                <w:lang w:val="es-419"/>
              </w:rPr>
            </w:pPr>
            <w:r w:rsidRPr="00B12708">
              <w:rPr>
                <w:rFonts w:ascii="Tahoma" w:hAnsi="Tahoma" w:cs="Tahoma"/>
                <w:bCs/>
                <w:sz w:val="20"/>
                <w:szCs w:val="20"/>
                <w:lang w:val="es-419"/>
              </w:rPr>
              <w:t xml:space="preserve">Actualizar el documento de Acuerdos de base </w:t>
            </w:r>
            <w:proofErr w:type="spellStart"/>
            <w:r w:rsidRPr="00B12708">
              <w:rPr>
                <w:rFonts w:ascii="Tahoma" w:hAnsi="Tahoma" w:cs="Tahoma"/>
                <w:bCs/>
                <w:sz w:val="20"/>
                <w:szCs w:val="20"/>
                <w:lang w:val="es-419"/>
              </w:rPr>
              <w:t>MindBridge</w:t>
            </w:r>
            <w:proofErr w:type="spellEnd"/>
            <w:r w:rsidRPr="00B12708">
              <w:rPr>
                <w:rFonts w:ascii="Tahoma" w:hAnsi="Tahoma" w:cs="Tahoma"/>
                <w:bCs/>
                <w:sz w:val="20"/>
                <w:szCs w:val="20"/>
                <w:lang w:val="es-419"/>
              </w:rPr>
              <w:t xml:space="preserve"> a la versión 1.1 incorporando las confirmaciones de esta reunión.</w:t>
            </w:r>
          </w:p>
          <w:p w14:paraId="1F87AF48" w14:textId="77777777" w:rsidR="00B12708" w:rsidRPr="00B12708" w:rsidRDefault="00B12708" w:rsidP="00B12708">
            <w:pPr>
              <w:pStyle w:val="Prrafodelista"/>
              <w:numPr>
                <w:ilvl w:val="0"/>
                <w:numId w:val="2"/>
              </w:numPr>
              <w:rPr>
                <w:rFonts w:ascii="Tahoma" w:hAnsi="Tahoma" w:cs="Tahoma"/>
                <w:bCs/>
                <w:sz w:val="20"/>
                <w:szCs w:val="20"/>
                <w:lang w:val="es-419"/>
              </w:rPr>
            </w:pPr>
            <w:r w:rsidRPr="00B12708">
              <w:rPr>
                <w:rFonts w:ascii="Tahoma" w:hAnsi="Tahoma" w:cs="Tahoma"/>
                <w:bCs/>
                <w:sz w:val="20"/>
                <w:szCs w:val="20"/>
                <w:lang w:val="es-419"/>
              </w:rPr>
              <w:t>Definir el flujo de recopilación de datos complementarios del estudiante (posterior al registro) e incluirlo en los requisitos funcionales.</w:t>
            </w:r>
          </w:p>
          <w:p w14:paraId="335C1760" w14:textId="77777777" w:rsidR="00B12708" w:rsidRPr="00B12708" w:rsidRDefault="00B12708" w:rsidP="00B12708">
            <w:pPr>
              <w:pStyle w:val="Prrafodelista"/>
              <w:numPr>
                <w:ilvl w:val="0"/>
                <w:numId w:val="2"/>
              </w:numPr>
              <w:rPr>
                <w:rFonts w:ascii="Tahoma" w:hAnsi="Tahoma" w:cs="Tahoma"/>
                <w:bCs/>
                <w:sz w:val="20"/>
                <w:szCs w:val="20"/>
                <w:lang w:val="es-419"/>
              </w:rPr>
            </w:pPr>
            <w:r w:rsidRPr="00B12708">
              <w:rPr>
                <w:rFonts w:ascii="Tahoma" w:hAnsi="Tahoma" w:cs="Tahoma"/>
                <w:bCs/>
                <w:sz w:val="20"/>
                <w:szCs w:val="20"/>
                <w:lang w:val="es-419"/>
              </w:rPr>
              <w:t>Investigar la viabilidad técnica de la firma digital del FO-BU-O13 e incluir la decisión en la especificación de restricciones de diseño.</w:t>
            </w:r>
          </w:p>
          <w:p w14:paraId="6EF99CE2" w14:textId="77777777" w:rsidR="00B12708" w:rsidRPr="00B12708" w:rsidRDefault="00B12708" w:rsidP="00B12708">
            <w:pPr>
              <w:pStyle w:val="Prrafodelista"/>
              <w:numPr>
                <w:ilvl w:val="0"/>
                <w:numId w:val="2"/>
              </w:numPr>
              <w:rPr>
                <w:rFonts w:ascii="Tahoma" w:hAnsi="Tahoma" w:cs="Tahoma"/>
                <w:bCs/>
                <w:sz w:val="20"/>
                <w:szCs w:val="20"/>
                <w:lang w:val="es-419"/>
              </w:rPr>
            </w:pPr>
            <w:r w:rsidRPr="00B12708">
              <w:rPr>
                <w:rFonts w:ascii="Tahoma" w:hAnsi="Tahoma" w:cs="Tahoma"/>
                <w:bCs/>
                <w:sz w:val="20"/>
                <w:szCs w:val="20"/>
                <w:lang w:val="es-419"/>
              </w:rPr>
              <w:t>Remitir copia del acta a la profesional Tatiana Milena Cedrón Martínez para su revisión y aprobación.</w:t>
            </w:r>
          </w:p>
          <w:p w14:paraId="40DCFD9A" w14:textId="77777777" w:rsidR="005E7438" w:rsidRPr="00B12708" w:rsidRDefault="005E7438">
            <w:pPr>
              <w:rPr>
                <w:rFonts w:ascii="Tahoma" w:hAnsi="Tahoma" w:cs="Tahoma"/>
                <w:b/>
                <w:sz w:val="20"/>
                <w:szCs w:val="20"/>
                <w:lang w:val="es-419"/>
              </w:rPr>
            </w:pPr>
          </w:p>
        </w:tc>
      </w:tr>
    </w:tbl>
    <w:p w14:paraId="22AEFA55" w14:textId="77777777" w:rsidR="005E7438" w:rsidRDefault="0064470A">
      <w:r>
        <w:br w:type="page"/>
      </w:r>
    </w:p>
    <w:tbl>
      <w:tblPr>
        <w:tblW w:w="10286" w:type="dxa"/>
        <w:tblLayout w:type="fixed"/>
        <w:tblCellMar>
          <w:left w:w="70" w:type="dxa"/>
          <w:right w:w="70" w:type="dxa"/>
        </w:tblCellMar>
        <w:tblLook w:val="0000" w:firstRow="0" w:lastRow="0" w:firstColumn="0" w:lastColumn="0" w:noHBand="0" w:noVBand="0"/>
      </w:tblPr>
      <w:tblGrid>
        <w:gridCol w:w="4337"/>
        <w:gridCol w:w="2988"/>
        <w:gridCol w:w="2961"/>
      </w:tblGrid>
      <w:tr w:rsidR="005E7438" w14:paraId="680DE381" w14:textId="77777777">
        <w:trPr>
          <w:trHeight w:val="890"/>
        </w:trPr>
        <w:tc>
          <w:tcPr>
            <w:tcW w:w="4337" w:type="dxa"/>
            <w:tcBorders>
              <w:top w:val="single" w:sz="6" w:space="0" w:color="000000"/>
              <w:left w:val="single" w:sz="6" w:space="0" w:color="000000"/>
              <w:bottom w:val="single" w:sz="6" w:space="0" w:color="000000"/>
              <w:right w:val="single" w:sz="6" w:space="0" w:color="000000"/>
            </w:tcBorders>
          </w:tcPr>
          <w:p w14:paraId="2DC65B88" w14:textId="77777777" w:rsidR="005E7438" w:rsidRDefault="0064470A">
            <w:pPr>
              <w:pageBreakBefore/>
              <w:ind w:left="360"/>
              <w:jc w:val="center"/>
              <w:rPr>
                <w:rFonts w:ascii="Tahoma" w:hAnsi="Tahoma" w:cs="Tahoma"/>
                <w:b/>
                <w:color w:val="5B9BD5" w:themeColor="accent1"/>
                <w:sz w:val="20"/>
                <w:szCs w:val="20"/>
              </w:rPr>
            </w:pPr>
            <w:r>
              <w:rPr>
                <w:rFonts w:ascii="Tahoma" w:hAnsi="Tahoma" w:cs="Tahoma"/>
                <w:b/>
                <w:color w:val="5B9BD5" w:themeColor="accent1"/>
                <w:sz w:val="20"/>
                <w:szCs w:val="20"/>
              </w:rPr>
              <w:lastRenderedPageBreak/>
              <w:t>Actividad</w:t>
            </w:r>
          </w:p>
        </w:tc>
        <w:tc>
          <w:tcPr>
            <w:tcW w:w="2988" w:type="dxa"/>
            <w:tcBorders>
              <w:top w:val="single" w:sz="6" w:space="0" w:color="000000"/>
              <w:left w:val="single" w:sz="6" w:space="0" w:color="000000"/>
              <w:bottom w:val="single" w:sz="6" w:space="0" w:color="000000"/>
              <w:right w:val="single" w:sz="6" w:space="0" w:color="000000"/>
            </w:tcBorders>
          </w:tcPr>
          <w:p w14:paraId="2DB24347"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Responsable</w:t>
            </w:r>
          </w:p>
        </w:tc>
        <w:tc>
          <w:tcPr>
            <w:tcW w:w="2961" w:type="dxa"/>
            <w:tcBorders>
              <w:top w:val="single" w:sz="6" w:space="0" w:color="000000"/>
              <w:left w:val="single" w:sz="6" w:space="0" w:color="000000"/>
              <w:bottom w:val="single" w:sz="6" w:space="0" w:color="000000"/>
              <w:right w:val="single" w:sz="6" w:space="0" w:color="000000"/>
            </w:tcBorders>
          </w:tcPr>
          <w:p w14:paraId="2ACBD096"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Fecha</w:t>
            </w:r>
          </w:p>
        </w:tc>
      </w:tr>
      <w:tr w:rsidR="005E7438" w14:paraId="0EC669C7" w14:textId="77777777">
        <w:trPr>
          <w:trHeight w:hRule="exact" w:val="586"/>
        </w:trPr>
        <w:tc>
          <w:tcPr>
            <w:tcW w:w="4337" w:type="dxa"/>
            <w:tcBorders>
              <w:top w:val="single" w:sz="6" w:space="0" w:color="000000"/>
              <w:left w:val="single" w:sz="6" w:space="0" w:color="000000"/>
              <w:bottom w:val="single" w:sz="6" w:space="0" w:color="000000"/>
              <w:right w:val="single" w:sz="6" w:space="0" w:color="000000"/>
            </w:tcBorders>
          </w:tcPr>
          <w:p w14:paraId="77DDC3F8" w14:textId="09BF28AA" w:rsidR="005E7438" w:rsidRDefault="00340EF1">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Actualización de documentos</w:t>
            </w:r>
          </w:p>
        </w:tc>
        <w:tc>
          <w:tcPr>
            <w:tcW w:w="2988" w:type="dxa"/>
            <w:tcBorders>
              <w:top w:val="single" w:sz="6" w:space="0" w:color="000000"/>
              <w:left w:val="single" w:sz="6" w:space="0" w:color="000000"/>
              <w:bottom w:val="single" w:sz="6" w:space="0" w:color="000000"/>
              <w:right w:val="single" w:sz="6" w:space="0" w:color="000000"/>
            </w:tcBorders>
          </w:tcPr>
          <w:p w14:paraId="11B407D1" w14:textId="4E43554D" w:rsidR="005E7438" w:rsidRDefault="00340EF1">
            <w:pPr>
              <w:pStyle w:val="Sinespaciado"/>
              <w:jc w:val="both"/>
              <w:rPr>
                <w:rFonts w:ascii="Tahoma" w:hAnsi="Tahoma" w:cs="Tahoma"/>
                <w:color w:val="auto"/>
                <w:sz w:val="20"/>
                <w:szCs w:val="20"/>
                <w:lang w:val="es-ES"/>
              </w:rPr>
            </w:pPr>
            <w:r>
              <w:rPr>
                <w:rFonts w:ascii="Tahoma" w:hAnsi="Tahoma" w:cs="Tahoma"/>
                <w:color w:val="auto"/>
                <w:sz w:val="20"/>
                <w:szCs w:val="20"/>
                <w:lang w:val="es-ES"/>
              </w:rPr>
              <w:t>Juan Diego Bello</w:t>
            </w:r>
          </w:p>
        </w:tc>
        <w:tc>
          <w:tcPr>
            <w:tcW w:w="2961" w:type="dxa"/>
            <w:tcBorders>
              <w:top w:val="single" w:sz="6" w:space="0" w:color="000000"/>
              <w:left w:val="single" w:sz="6" w:space="0" w:color="000000"/>
              <w:bottom w:val="single" w:sz="6" w:space="0" w:color="000000"/>
              <w:right w:val="single" w:sz="6" w:space="0" w:color="000000"/>
            </w:tcBorders>
          </w:tcPr>
          <w:p w14:paraId="429CA72E" w14:textId="08DF85C2" w:rsidR="005E7438" w:rsidRDefault="00340EF1">
            <w:pPr>
              <w:jc w:val="both"/>
              <w:rPr>
                <w:rFonts w:ascii="Tahoma" w:hAnsi="Tahoma" w:cs="Tahoma"/>
                <w:sz w:val="20"/>
                <w:szCs w:val="20"/>
              </w:rPr>
            </w:pPr>
            <w:r>
              <w:rPr>
                <w:rFonts w:ascii="Tahoma" w:hAnsi="Tahoma" w:cs="Tahoma"/>
                <w:sz w:val="20"/>
                <w:szCs w:val="20"/>
              </w:rPr>
              <w:t>Jueves 16 de abril de 2026</w:t>
            </w:r>
          </w:p>
        </w:tc>
      </w:tr>
      <w:tr w:rsidR="005E7438" w14:paraId="48CABBEB"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6CD4B781" w14:textId="1E8ECD6D" w:rsidR="005E7438" w:rsidRDefault="00340EF1">
            <w:pPr>
              <w:pStyle w:val="Prrafodelista"/>
              <w:numPr>
                <w:ilvl w:val="0"/>
                <w:numId w:val="3"/>
              </w:numPr>
              <w:tabs>
                <w:tab w:val="left" w:pos="5159"/>
              </w:tabs>
              <w:rPr>
                <w:rFonts w:ascii="Tahoma" w:hAnsi="Tahoma" w:cs="Tahoma"/>
                <w:sz w:val="20"/>
                <w:szCs w:val="20"/>
                <w:lang w:val="es-ES"/>
              </w:rPr>
            </w:pPr>
            <w:r w:rsidRPr="00340EF1">
              <w:rPr>
                <w:rFonts w:ascii="Tahoma" w:hAnsi="Tahoma" w:cs="Tahoma"/>
                <w:sz w:val="20"/>
                <w:szCs w:val="20"/>
                <w:lang w:val="es-419"/>
              </w:rPr>
              <w:t>Investigación firma digital FO-BU-O13</w:t>
            </w:r>
          </w:p>
        </w:tc>
        <w:tc>
          <w:tcPr>
            <w:tcW w:w="2988" w:type="dxa"/>
            <w:tcBorders>
              <w:top w:val="single" w:sz="6" w:space="0" w:color="000000"/>
              <w:left w:val="single" w:sz="6" w:space="0" w:color="000000"/>
              <w:bottom w:val="single" w:sz="6" w:space="0" w:color="000000"/>
              <w:right w:val="single" w:sz="6" w:space="0" w:color="000000"/>
            </w:tcBorders>
          </w:tcPr>
          <w:p w14:paraId="3790C341"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479F63F6" w14:textId="091636FA" w:rsidR="005E7438" w:rsidRDefault="00340EF1">
            <w:pPr>
              <w:jc w:val="both"/>
              <w:rPr>
                <w:rFonts w:ascii="Tahoma" w:hAnsi="Tahoma" w:cs="Tahoma"/>
                <w:sz w:val="20"/>
                <w:szCs w:val="20"/>
              </w:rPr>
            </w:pPr>
            <w:r>
              <w:rPr>
                <w:rFonts w:ascii="Tahoma" w:hAnsi="Tahoma" w:cs="Tahoma"/>
                <w:sz w:val="20"/>
                <w:szCs w:val="20"/>
              </w:rPr>
              <w:t>Viernes 17 de abril</w:t>
            </w:r>
            <w:r w:rsidR="0064470A">
              <w:rPr>
                <w:rFonts w:ascii="Tahoma" w:hAnsi="Tahoma" w:cs="Tahoma"/>
                <w:sz w:val="20"/>
                <w:szCs w:val="20"/>
              </w:rPr>
              <w:t xml:space="preserve"> de 2026</w:t>
            </w:r>
          </w:p>
        </w:tc>
      </w:tr>
      <w:tr w:rsidR="005E7438" w14:paraId="2FFDCF92"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24980143" w14:textId="2B49118E" w:rsidR="00AC23B9" w:rsidRPr="00AC23B9" w:rsidRDefault="00340EF1" w:rsidP="00AC23B9">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Remisión del acta a la profesional</w:t>
            </w:r>
          </w:p>
        </w:tc>
        <w:tc>
          <w:tcPr>
            <w:tcW w:w="2988" w:type="dxa"/>
            <w:tcBorders>
              <w:top w:val="single" w:sz="6" w:space="0" w:color="000000"/>
              <w:left w:val="single" w:sz="6" w:space="0" w:color="000000"/>
              <w:bottom w:val="single" w:sz="6" w:space="0" w:color="000000"/>
              <w:right w:val="single" w:sz="6" w:space="0" w:color="000000"/>
            </w:tcBorders>
          </w:tcPr>
          <w:p w14:paraId="7675277A" w14:textId="20EC625D" w:rsidR="005E7438" w:rsidRDefault="00340EF1">
            <w:pPr>
              <w:pStyle w:val="Sinespaciado"/>
              <w:jc w:val="both"/>
              <w:rPr>
                <w:rFonts w:ascii="Tahoma" w:hAnsi="Tahoma" w:cs="Tahoma"/>
                <w:color w:val="auto"/>
                <w:sz w:val="20"/>
                <w:szCs w:val="20"/>
                <w:lang w:val="es-ES"/>
              </w:rPr>
            </w:pPr>
            <w:r>
              <w:rPr>
                <w:rFonts w:ascii="Tahoma" w:hAnsi="Tahoma" w:cs="Tahoma"/>
                <w:color w:val="auto"/>
                <w:sz w:val="20"/>
                <w:szCs w:val="20"/>
                <w:lang w:val="es-ES"/>
              </w:rPr>
              <w:t>Juan Diego Bello</w:t>
            </w:r>
          </w:p>
        </w:tc>
        <w:tc>
          <w:tcPr>
            <w:tcW w:w="2961" w:type="dxa"/>
            <w:tcBorders>
              <w:top w:val="single" w:sz="6" w:space="0" w:color="000000"/>
              <w:left w:val="single" w:sz="6" w:space="0" w:color="000000"/>
              <w:bottom w:val="single" w:sz="6" w:space="0" w:color="000000"/>
              <w:right w:val="single" w:sz="6" w:space="0" w:color="000000"/>
            </w:tcBorders>
          </w:tcPr>
          <w:p w14:paraId="07785FBF" w14:textId="000111C7" w:rsidR="005E7438" w:rsidRDefault="00340EF1">
            <w:pPr>
              <w:jc w:val="both"/>
              <w:rPr>
                <w:rFonts w:ascii="Tahoma" w:hAnsi="Tahoma" w:cs="Tahoma"/>
                <w:sz w:val="20"/>
                <w:szCs w:val="20"/>
              </w:rPr>
            </w:pPr>
            <w:r>
              <w:rPr>
                <w:rFonts w:ascii="Tahoma" w:hAnsi="Tahoma" w:cs="Tahoma"/>
                <w:sz w:val="20"/>
                <w:szCs w:val="20"/>
              </w:rPr>
              <w:t>Viernes 17 de abril de 2026</w:t>
            </w:r>
          </w:p>
        </w:tc>
      </w:tr>
    </w:tbl>
    <w:p w14:paraId="3710DBD2" w14:textId="77777777" w:rsidR="005E7438" w:rsidRDefault="005E7438">
      <w:pPr>
        <w:rPr>
          <w:rFonts w:ascii="Tahoma" w:hAnsi="Tahoma" w:cs="Tahoma"/>
          <w:sz w:val="20"/>
          <w:szCs w:val="20"/>
        </w:rPr>
      </w:pPr>
    </w:p>
    <w:p w14:paraId="1CCDE195" w14:textId="77777777" w:rsidR="005E7438" w:rsidRDefault="005E7438">
      <w:pPr>
        <w:rPr>
          <w:rFonts w:ascii="Tahoma" w:hAnsi="Tahoma" w:cs="Tahoma"/>
          <w:sz w:val="20"/>
          <w:szCs w:val="20"/>
        </w:rPr>
      </w:pPr>
    </w:p>
    <w:tbl>
      <w:tblPr>
        <w:tblW w:w="9964" w:type="dxa"/>
        <w:tblLayout w:type="fixed"/>
        <w:tblLook w:val="04A0" w:firstRow="1" w:lastRow="0" w:firstColumn="1" w:lastColumn="0" w:noHBand="0" w:noVBand="1"/>
      </w:tblPr>
      <w:tblGrid>
        <w:gridCol w:w="9964"/>
      </w:tblGrid>
      <w:tr w:rsidR="005E7438" w14:paraId="24F52821" w14:textId="77777777">
        <w:trPr>
          <w:trHeight w:hRule="exact" w:val="402"/>
        </w:trPr>
        <w:tc>
          <w:tcPr>
            <w:tcW w:w="9964" w:type="dxa"/>
            <w:tcBorders>
              <w:top w:val="single" w:sz="4" w:space="0" w:color="000000"/>
              <w:left w:val="single" w:sz="4" w:space="0" w:color="000000"/>
              <w:bottom w:val="single" w:sz="4" w:space="0" w:color="000000"/>
              <w:right w:val="single" w:sz="4" w:space="0" w:color="000000"/>
            </w:tcBorders>
          </w:tcPr>
          <w:p w14:paraId="2153BFE3" w14:textId="77777777" w:rsidR="005E7438" w:rsidRDefault="0064470A">
            <w:pPr>
              <w:jc w:val="both"/>
              <w:rPr>
                <w:rFonts w:ascii="Tahoma" w:hAnsi="Tahoma" w:cs="Tahoma"/>
                <w:color w:val="5B9BD5" w:themeColor="accent1"/>
                <w:sz w:val="20"/>
                <w:szCs w:val="20"/>
              </w:rPr>
            </w:pPr>
            <w:r>
              <w:rPr>
                <w:rFonts w:ascii="Tahoma" w:hAnsi="Tahoma" w:cs="Tahoma"/>
                <w:b/>
                <w:color w:val="5B9BD5" w:themeColor="accent1"/>
                <w:sz w:val="20"/>
                <w:szCs w:val="20"/>
              </w:rPr>
              <w:t xml:space="preserve">Próxima reunión: </w:t>
            </w:r>
            <w:r>
              <w:rPr>
                <w:rFonts w:ascii="Tahoma" w:hAnsi="Tahoma" w:cs="Tahoma"/>
                <w:b/>
                <w:color w:val="000000"/>
                <w:sz w:val="20"/>
                <w:szCs w:val="20"/>
              </w:rPr>
              <w:t>Se contempla una nueva reunión cuya fecha, lugar hora están por definir.</w:t>
            </w:r>
          </w:p>
        </w:tc>
      </w:tr>
      <w:tr w:rsidR="005E7438" w14:paraId="6E626DDA"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6C114A75" w14:textId="77777777" w:rsidR="005E7438" w:rsidRDefault="0064470A">
            <w:pPr>
              <w:jc w:val="both"/>
              <w:rPr>
                <w:rFonts w:ascii="Tahoma" w:hAnsi="Tahoma" w:cs="Tahoma"/>
                <w:b/>
                <w:color w:val="5B9BD5" w:themeColor="accent1"/>
                <w:sz w:val="20"/>
                <w:szCs w:val="20"/>
              </w:rPr>
            </w:pPr>
            <w:r>
              <w:rPr>
                <w:rFonts w:ascii="Tahoma" w:hAnsi="Tahoma" w:cs="Tahoma"/>
                <w:b/>
                <w:color w:val="5B9BD5" w:themeColor="accent1"/>
                <w:sz w:val="20"/>
                <w:szCs w:val="20"/>
              </w:rPr>
              <w:t>Fecha: N/A</w:t>
            </w:r>
          </w:p>
        </w:tc>
      </w:tr>
      <w:tr w:rsidR="005E7438" w14:paraId="677D3557"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511D2E11"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Hora: N/A</w:t>
            </w:r>
          </w:p>
        </w:tc>
      </w:tr>
      <w:tr w:rsidR="005E7438" w14:paraId="08B24F10"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49742B6A"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Lugar: N/A</w:t>
            </w:r>
          </w:p>
        </w:tc>
      </w:tr>
    </w:tbl>
    <w:p w14:paraId="3B8FCC37" w14:textId="77777777" w:rsidR="005E7438" w:rsidRDefault="005E7438">
      <w:pPr>
        <w:rPr>
          <w:rFonts w:ascii="Tahoma" w:hAnsi="Tahoma" w:cs="Tahoma"/>
          <w:sz w:val="20"/>
          <w:szCs w:val="20"/>
        </w:rPr>
      </w:pPr>
    </w:p>
    <w:p w14:paraId="169A24B0" w14:textId="77777777" w:rsidR="005E7438" w:rsidRDefault="005E7438">
      <w:pPr>
        <w:rPr>
          <w:rFonts w:ascii="Tahoma" w:hAnsi="Tahoma" w:cs="Tahoma"/>
          <w:sz w:val="20"/>
          <w:szCs w:val="20"/>
        </w:rPr>
      </w:pPr>
    </w:p>
    <w:p w14:paraId="327E2B16" w14:textId="77777777" w:rsidR="005E7438" w:rsidRDefault="005E7438">
      <w:pPr>
        <w:rPr>
          <w:rFonts w:ascii="Tahoma" w:hAnsi="Tahoma" w:cs="Tahoma"/>
          <w:sz w:val="20"/>
          <w:szCs w:val="20"/>
        </w:rPr>
      </w:pPr>
    </w:p>
    <w:p w14:paraId="2D47B8D8" w14:textId="77777777" w:rsidR="005E7438" w:rsidRDefault="005E7438">
      <w:pPr>
        <w:rPr>
          <w:rFonts w:ascii="Tahoma" w:hAnsi="Tahoma" w:cs="Tahoma"/>
          <w:sz w:val="20"/>
          <w:szCs w:val="20"/>
        </w:rPr>
      </w:pPr>
    </w:p>
    <w:p w14:paraId="338B05BE" w14:textId="77777777" w:rsidR="005E7438" w:rsidRDefault="0064470A">
      <w:pPr>
        <w:rPr>
          <w:rFonts w:ascii="Tahoma" w:hAnsi="Tahoma" w:cs="Tahoma"/>
          <w:sz w:val="20"/>
          <w:szCs w:val="20"/>
        </w:rPr>
      </w:pPr>
      <w:r>
        <w:rPr>
          <w:rFonts w:ascii="Tahoma" w:hAnsi="Tahoma" w:cs="Tahoma"/>
          <w:sz w:val="20"/>
          <w:szCs w:val="20"/>
        </w:rPr>
        <w:t>Juan Diego Bello Santiago</w:t>
      </w:r>
    </w:p>
    <w:p w14:paraId="77682A9A" w14:textId="77777777" w:rsidR="002039D6" w:rsidRDefault="002039D6">
      <w:pPr>
        <w:rPr>
          <w:rFonts w:ascii="Tahoma" w:hAnsi="Tahoma" w:cs="Tahoma"/>
          <w:sz w:val="20"/>
          <w:szCs w:val="20"/>
        </w:rPr>
      </w:pPr>
    </w:p>
    <w:p w14:paraId="72375B51" w14:textId="77777777" w:rsidR="005E7438" w:rsidRDefault="0064470A">
      <w:pPr>
        <w:rPr>
          <w:rFonts w:ascii="Tahoma" w:hAnsi="Tahoma" w:cs="Tahoma"/>
          <w:sz w:val="20"/>
          <w:szCs w:val="20"/>
        </w:rPr>
      </w:pPr>
      <w:r>
        <w:rPr>
          <w:rFonts w:ascii="Tahoma" w:hAnsi="Tahoma" w:cs="Tahoma"/>
          <w:sz w:val="20"/>
          <w:szCs w:val="20"/>
        </w:rPr>
        <w:t>Steven Joel Pacheco Mendoza</w:t>
      </w:r>
    </w:p>
    <w:p w14:paraId="50B7188D" w14:textId="77777777" w:rsidR="002039D6" w:rsidRDefault="002039D6">
      <w:pPr>
        <w:rPr>
          <w:rFonts w:ascii="Tahoma" w:hAnsi="Tahoma" w:cs="Tahoma"/>
          <w:sz w:val="20"/>
          <w:szCs w:val="20"/>
        </w:rPr>
      </w:pPr>
    </w:p>
    <w:p w14:paraId="1B35C93E" w14:textId="77777777" w:rsidR="002039D6" w:rsidRDefault="0064470A">
      <w:pPr>
        <w:rPr>
          <w:rFonts w:ascii="Tahoma" w:hAnsi="Tahoma" w:cs="Tahoma"/>
          <w:sz w:val="20"/>
          <w:szCs w:val="20"/>
        </w:rPr>
      </w:pPr>
      <w:r>
        <w:rPr>
          <w:rFonts w:ascii="Tahoma" w:hAnsi="Tahoma" w:cs="Tahoma"/>
          <w:sz w:val="20"/>
          <w:szCs w:val="20"/>
        </w:rPr>
        <w:t>Samuel Enrique Movilla Mercado</w:t>
      </w:r>
    </w:p>
    <w:p w14:paraId="79761833" w14:textId="77777777" w:rsidR="005E7438" w:rsidRDefault="005E7438">
      <w:pPr>
        <w:rPr>
          <w:rFonts w:ascii="Tahoma" w:hAnsi="Tahoma" w:cs="Tahoma"/>
          <w:sz w:val="20"/>
          <w:szCs w:val="20"/>
        </w:rPr>
      </w:pPr>
    </w:p>
    <w:p w14:paraId="788AF701" w14:textId="0C7B6597" w:rsidR="005E7438" w:rsidRDefault="005E7438">
      <w:pPr>
        <w:rPr>
          <w:rFonts w:ascii="Tahoma" w:hAnsi="Tahoma" w:cs="Tahoma"/>
          <w:noProof/>
          <w:sz w:val="20"/>
          <w:szCs w:val="20"/>
        </w:rPr>
      </w:pPr>
    </w:p>
    <w:p w14:paraId="74F51104" w14:textId="32338B94" w:rsidR="00AC23B9" w:rsidRDefault="00AC23B9">
      <w:pPr>
        <w:rPr>
          <w:rFonts w:ascii="Tahoma" w:hAnsi="Tahoma" w:cs="Tahoma"/>
          <w:sz w:val="20"/>
          <w:szCs w:val="20"/>
        </w:rPr>
      </w:pPr>
      <w:r>
        <w:rPr>
          <w:rFonts w:ascii="Tahoma" w:hAnsi="Tahoma" w:cs="Tahoma"/>
          <w:noProof/>
          <w:sz w:val="20"/>
          <w:szCs w:val="20"/>
        </w:rPr>
        <w:t>En espera de la firma de la profesional</w:t>
      </w:r>
      <w:r w:rsidR="00880F2A">
        <w:rPr>
          <w:rFonts w:ascii="Tahoma" w:hAnsi="Tahoma" w:cs="Tahoma"/>
          <w:noProof/>
          <w:sz w:val="20"/>
          <w:szCs w:val="20"/>
        </w:rPr>
        <w:t>, aunque esta ha dado la autorización para el uso de esta acta</w:t>
      </w:r>
    </w:p>
    <w:p w14:paraId="0632D3DC" w14:textId="77777777" w:rsidR="005E7438" w:rsidRDefault="0064470A">
      <w:pPr>
        <w:rPr>
          <w:rFonts w:ascii="Tahoma" w:hAnsi="Tahoma" w:cs="Tahoma"/>
          <w:color w:val="FF0000"/>
          <w:sz w:val="20"/>
          <w:szCs w:val="20"/>
        </w:rPr>
      </w:pPr>
      <w:r>
        <w:rPr>
          <w:rFonts w:ascii="Tahoma" w:hAnsi="Tahoma" w:cs="Tahoma"/>
          <w:color w:val="FF0000"/>
          <w:sz w:val="20"/>
          <w:szCs w:val="20"/>
        </w:rPr>
        <w:t>Espacio para el nombre y la firma de cada uno de los participantes en la reunión</w:t>
      </w:r>
    </w:p>
    <w:p w14:paraId="66F64103" w14:textId="77777777" w:rsidR="005E7438" w:rsidRDefault="005E7438">
      <w:pPr>
        <w:rPr>
          <w:rFonts w:ascii="Tahoma" w:hAnsi="Tahoma" w:cs="Tahoma"/>
          <w:sz w:val="20"/>
          <w:szCs w:val="20"/>
        </w:rPr>
      </w:pPr>
    </w:p>
    <w:p w14:paraId="102902BC" w14:textId="77777777" w:rsidR="005E7438" w:rsidRDefault="005E7438">
      <w:pPr>
        <w:jc w:val="center"/>
        <w:rPr>
          <w:rFonts w:ascii="Tahoma" w:hAnsi="Tahoma" w:cs="Tahoma"/>
          <w:sz w:val="20"/>
          <w:szCs w:val="20"/>
        </w:rPr>
      </w:pPr>
    </w:p>
    <w:p w14:paraId="105A9654" w14:textId="77777777" w:rsidR="005E7438" w:rsidRDefault="0064470A">
      <w:pPr>
        <w:jc w:val="center"/>
        <w:rPr>
          <w:rFonts w:ascii="Tahoma" w:hAnsi="Tahoma" w:cs="Tahoma"/>
          <w:sz w:val="20"/>
          <w:szCs w:val="20"/>
        </w:rPr>
      </w:pPr>
      <w:r>
        <w:rPr>
          <w:rFonts w:ascii="Tahoma" w:hAnsi="Tahoma" w:cs="Tahoma"/>
          <w:sz w:val="20"/>
          <w:szCs w:val="20"/>
        </w:rPr>
        <w:t>Se dio por terminada esta actividad, habiéndose desarrollado los temas contenidos en esta acta y comprometiéndose las partes a cumplir con los compromisos adquiridos en la misma.</w:t>
      </w:r>
    </w:p>
    <w:p w14:paraId="7E45D88C" w14:textId="77777777" w:rsidR="005E7438" w:rsidRDefault="005E7438">
      <w:pPr>
        <w:pStyle w:val="Encabezado"/>
        <w:tabs>
          <w:tab w:val="left" w:pos="708"/>
        </w:tabs>
        <w:rPr>
          <w:rFonts w:ascii="Tahoma" w:hAnsi="Tahoma" w:cs="Tahoma"/>
          <w:sz w:val="20"/>
          <w:szCs w:val="20"/>
        </w:rPr>
      </w:pPr>
    </w:p>
    <w:p w14:paraId="5891705D" w14:textId="77777777" w:rsidR="005E7438" w:rsidRDefault="005E7438">
      <w:pPr>
        <w:pStyle w:val="Encabezado"/>
        <w:tabs>
          <w:tab w:val="left" w:pos="708"/>
        </w:tabs>
        <w:rPr>
          <w:rFonts w:ascii="Tahoma" w:hAnsi="Tahoma" w:cs="Tahoma"/>
          <w:sz w:val="20"/>
          <w:szCs w:val="20"/>
        </w:rPr>
      </w:pPr>
    </w:p>
    <w:p w14:paraId="5E908337" w14:textId="77777777" w:rsidR="005E7438" w:rsidRDefault="005E7438">
      <w:pPr>
        <w:pStyle w:val="Encabezado"/>
        <w:tabs>
          <w:tab w:val="left" w:pos="708"/>
        </w:tabs>
        <w:rPr>
          <w:rFonts w:ascii="Tahoma" w:hAnsi="Tahoma" w:cs="Tahoma"/>
          <w:sz w:val="20"/>
          <w:szCs w:val="20"/>
        </w:rPr>
      </w:pPr>
    </w:p>
    <w:p w14:paraId="6906B03E" w14:textId="77777777" w:rsidR="005E7438" w:rsidRDefault="005E7438">
      <w:pPr>
        <w:rPr>
          <w:rFonts w:ascii="Tahoma" w:hAnsi="Tahoma" w:cs="Tahoma"/>
          <w:sz w:val="20"/>
          <w:szCs w:val="20"/>
          <w:lang w:val="es-ES"/>
        </w:rPr>
      </w:pPr>
    </w:p>
    <w:sectPr w:rsidR="005E7438">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6C345" w14:textId="77777777" w:rsidR="001D7651" w:rsidRDefault="001D7651">
      <w:r>
        <w:separator/>
      </w:r>
    </w:p>
  </w:endnote>
  <w:endnote w:type="continuationSeparator" w:id="0">
    <w:p w14:paraId="6381EF5D" w14:textId="77777777" w:rsidR="001D7651" w:rsidRDefault="001D7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altName w:val="Arial"/>
    <w:charset w:val="01"/>
    <w:family w:val="roman"/>
    <w:pitch w:val="variable"/>
  </w:font>
  <w:font w:name="FreeSans">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A8E" w14:textId="786E88EE" w:rsidR="005E7438" w:rsidRDefault="002F734E">
    <w:pPr>
      <w:pStyle w:val="Piedepgina"/>
      <w:ind w:right="360"/>
    </w:pPr>
    <w:r>
      <w:rPr>
        <w:noProof/>
      </w:rPr>
      <mc:AlternateContent>
        <mc:Choice Requires="wps">
          <w:drawing>
            <wp:anchor distT="0" distB="0" distL="0" distR="0" simplePos="0" relativeHeight="251657728" behindDoc="1" locked="0" layoutInCell="0" allowOverlap="1" wp14:anchorId="438CCCC9" wp14:editId="75271C1D">
              <wp:simplePos x="0" y="0"/>
              <wp:positionH relativeFrom="margin">
                <wp:align>right</wp:align>
              </wp:positionH>
              <wp:positionV relativeFrom="paragraph">
                <wp:posOffset>635</wp:posOffset>
              </wp:positionV>
              <wp:extent cx="14605" cy="14605"/>
              <wp:effectExtent l="0" t="0" r="4445" b="0"/>
              <wp:wrapSquare wrapText="bothSides"/>
              <wp:docPr id="1" name="Marco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209B897C" w14:textId="77777777" w:rsidR="005E7438" w:rsidRDefault="0064470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438CCCC9" id="Marco1" o:spid="_x0000_s1026" style="position:absolute;margin-left:-50.05pt;margin-top:.05pt;width:1.15pt;height:1.1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" o:allowincell="f" filled="f" stroked="f" strokeweight="0">
              <v:textbox style="mso-fit-shape-to-text:t" inset="0,0,0,0">
                <w:txbxContent>
                  <w:p w14:paraId="209B897C" w14:textId="77777777" w:rsidR="005E7438" w:rsidRDefault="0064470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77CE" w14:textId="77777777" w:rsidR="005E7438" w:rsidRDefault="005E7438">
    <w:pPr>
      <w:pStyle w:val="Piedepgina"/>
      <w:ind w:right="36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7768" w14:textId="77777777" w:rsidR="005E7438" w:rsidRDefault="005E7438">
    <w:pPr>
      <w:pStyle w:val="Piedepgina"/>
      <w:ind w:right="36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0B1AC" w14:textId="77777777" w:rsidR="001D7651" w:rsidRDefault="001D7651">
      <w:r>
        <w:separator/>
      </w:r>
    </w:p>
  </w:footnote>
  <w:footnote w:type="continuationSeparator" w:id="0">
    <w:p w14:paraId="62EDA9AE" w14:textId="77777777" w:rsidR="001D7651" w:rsidRDefault="001D7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CDA50" w14:textId="77777777" w:rsidR="005E7438" w:rsidRDefault="005E74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29D12" w14:textId="77777777" w:rsidR="005E7438" w:rsidRDefault="005E7438">
    <w:pPr>
      <w:pStyle w:val="Encabezado"/>
    </w:pPr>
  </w:p>
  <w:p w14:paraId="72C08664" w14:textId="77777777" w:rsidR="005E7438" w:rsidRDefault="005E7438">
    <w:pPr>
      <w:pStyle w:val="Encabezado"/>
    </w:pPr>
  </w:p>
  <w:p w14:paraId="5EF095C6" w14:textId="77777777" w:rsidR="005E7438" w:rsidRDefault="005E7438">
    <w:pPr>
      <w:pStyle w:val="Encabezado"/>
    </w:pPr>
  </w:p>
  <w:p w14:paraId="4EAEB90D" w14:textId="77777777" w:rsidR="005E7438" w:rsidRDefault="005E7438">
    <w:pPr>
      <w:pStyle w:val="Encabezado"/>
    </w:pPr>
  </w:p>
  <w:p w14:paraId="1FFE05AF" w14:textId="77777777" w:rsidR="005E7438" w:rsidRDefault="005E7438">
    <w:pPr>
      <w:pStyle w:val="Encabezado"/>
    </w:pPr>
  </w:p>
  <w:p w14:paraId="6F2CDBDE" w14:textId="77777777" w:rsidR="005E7438" w:rsidRDefault="005E7438">
    <w:pPr>
      <w:pStyle w:val="Encabezado"/>
    </w:pPr>
  </w:p>
  <w:p w14:paraId="26FBD6ED" w14:textId="77777777" w:rsidR="005E7438" w:rsidRDefault="005E74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9EDF" w14:textId="77777777" w:rsidR="005E7438" w:rsidRDefault="005E7438">
    <w:pPr>
      <w:pStyle w:val="Encabezado"/>
    </w:pPr>
  </w:p>
  <w:p w14:paraId="1F7B8623" w14:textId="77777777" w:rsidR="005E7438" w:rsidRDefault="005E7438">
    <w:pPr>
      <w:pStyle w:val="Encabezado"/>
    </w:pPr>
  </w:p>
  <w:p w14:paraId="60D5BE3C" w14:textId="77777777" w:rsidR="005E7438" w:rsidRDefault="005E7438">
    <w:pPr>
      <w:pStyle w:val="Encabezado"/>
    </w:pPr>
  </w:p>
  <w:p w14:paraId="02EFF59E" w14:textId="77777777" w:rsidR="005E7438" w:rsidRDefault="005E7438">
    <w:pPr>
      <w:pStyle w:val="Encabezado"/>
    </w:pPr>
  </w:p>
  <w:p w14:paraId="4AAE5E81" w14:textId="77777777" w:rsidR="005E7438" w:rsidRDefault="005E7438">
    <w:pPr>
      <w:pStyle w:val="Encabezado"/>
    </w:pPr>
  </w:p>
  <w:p w14:paraId="1E6C45DF" w14:textId="77777777" w:rsidR="005E7438" w:rsidRDefault="005E7438">
    <w:pPr>
      <w:pStyle w:val="Encabezado"/>
    </w:pPr>
  </w:p>
  <w:p w14:paraId="3AC13FAC" w14:textId="77777777" w:rsidR="005E7438" w:rsidRDefault="005E74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10AF4"/>
    <w:multiLevelType w:val="multilevel"/>
    <w:tmpl w:val="C1602D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853F1C"/>
    <w:multiLevelType w:val="multilevel"/>
    <w:tmpl w:val="9196A7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E0120AC"/>
    <w:multiLevelType w:val="hybridMultilevel"/>
    <w:tmpl w:val="1ACC7318"/>
    <w:lvl w:ilvl="0" w:tplc="F496E520">
      <w:start w:val="1"/>
      <w:numFmt w:val="bullet"/>
      <w:lvlText w:val="•"/>
      <w:lvlJc w:val="left"/>
      <w:pPr>
        <w:ind w:left="720" w:hanging="360"/>
      </w:pPr>
    </w:lvl>
    <w:lvl w:ilvl="1" w:tplc="A8BCC42E">
      <w:start w:val="1"/>
      <w:numFmt w:val="bullet"/>
      <w:lvlText w:val="◦"/>
      <w:lvlJc w:val="left"/>
      <w:pPr>
        <w:ind w:left="1080" w:hanging="360"/>
      </w:pPr>
    </w:lvl>
    <w:lvl w:ilvl="2" w:tplc="BCD4BA2A">
      <w:numFmt w:val="decimal"/>
      <w:lvlText w:val=""/>
      <w:lvlJc w:val="left"/>
    </w:lvl>
    <w:lvl w:ilvl="3" w:tplc="948657AC">
      <w:numFmt w:val="decimal"/>
      <w:lvlText w:val=""/>
      <w:lvlJc w:val="left"/>
    </w:lvl>
    <w:lvl w:ilvl="4" w:tplc="E1CE3DDE">
      <w:numFmt w:val="decimal"/>
      <w:lvlText w:val=""/>
      <w:lvlJc w:val="left"/>
    </w:lvl>
    <w:lvl w:ilvl="5" w:tplc="E54ADEE8">
      <w:numFmt w:val="decimal"/>
      <w:lvlText w:val=""/>
      <w:lvlJc w:val="left"/>
    </w:lvl>
    <w:lvl w:ilvl="6" w:tplc="04B6191C">
      <w:numFmt w:val="decimal"/>
      <w:lvlText w:val=""/>
      <w:lvlJc w:val="left"/>
    </w:lvl>
    <w:lvl w:ilvl="7" w:tplc="A0AA3FA6">
      <w:numFmt w:val="decimal"/>
      <w:lvlText w:val=""/>
      <w:lvlJc w:val="left"/>
    </w:lvl>
    <w:lvl w:ilvl="8" w:tplc="23EA438C">
      <w:numFmt w:val="decimal"/>
      <w:lvlText w:val=""/>
      <w:lvlJc w:val="left"/>
    </w:lvl>
  </w:abstractNum>
  <w:abstractNum w:abstractNumId="3" w15:restartNumberingAfterBreak="0">
    <w:nsid w:val="41BE45E0"/>
    <w:multiLevelType w:val="hybridMultilevel"/>
    <w:tmpl w:val="B07C365E"/>
    <w:lvl w:ilvl="0" w:tplc="412CC21A">
      <w:start w:val="1"/>
      <w:numFmt w:val="decimal"/>
      <w:lvlText w:val="%1."/>
      <w:lvlJc w:val="left"/>
      <w:pPr>
        <w:ind w:left="720" w:hanging="360"/>
      </w:pPr>
    </w:lvl>
    <w:lvl w:ilvl="1" w:tplc="F404BE7E">
      <w:numFmt w:val="decimal"/>
      <w:lvlText w:val=""/>
      <w:lvlJc w:val="left"/>
    </w:lvl>
    <w:lvl w:ilvl="2" w:tplc="661EF238">
      <w:numFmt w:val="decimal"/>
      <w:lvlText w:val=""/>
      <w:lvlJc w:val="left"/>
    </w:lvl>
    <w:lvl w:ilvl="3" w:tplc="0C602F9C">
      <w:numFmt w:val="decimal"/>
      <w:lvlText w:val=""/>
      <w:lvlJc w:val="left"/>
    </w:lvl>
    <w:lvl w:ilvl="4" w:tplc="F2C62266">
      <w:numFmt w:val="decimal"/>
      <w:lvlText w:val=""/>
      <w:lvlJc w:val="left"/>
    </w:lvl>
    <w:lvl w:ilvl="5" w:tplc="F398C224">
      <w:numFmt w:val="decimal"/>
      <w:lvlText w:val=""/>
      <w:lvlJc w:val="left"/>
    </w:lvl>
    <w:lvl w:ilvl="6" w:tplc="62FCF9F2">
      <w:numFmt w:val="decimal"/>
      <w:lvlText w:val=""/>
      <w:lvlJc w:val="left"/>
    </w:lvl>
    <w:lvl w:ilvl="7" w:tplc="6B9EFC32">
      <w:numFmt w:val="decimal"/>
      <w:lvlText w:val=""/>
      <w:lvlJc w:val="left"/>
    </w:lvl>
    <w:lvl w:ilvl="8" w:tplc="C010A996">
      <w:numFmt w:val="decimal"/>
      <w:lvlText w:val=""/>
      <w:lvlJc w:val="left"/>
    </w:lvl>
  </w:abstractNum>
  <w:abstractNum w:abstractNumId="4" w15:restartNumberingAfterBreak="0">
    <w:nsid w:val="53B76399"/>
    <w:multiLevelType w:val="hybridMultilevel"/>
    <w:tmpl w:val="82A6964A"/>
    <w:lvl w:ilvl="0" w:tplc="355EDF12">
      <w:start w:val="1"/>
      <w:numFmt w:val="decimal"/>
      <w:lvlText w:val="%1."/>
      <w:lvlJc w:val="left"/>
      <w:pPr>
        <w:ind w:left="720" w:hanging="360"/>
      </w:pPr>
      <w:rPr>
        <w:rFonts w:ascii="Tahoma" w:hAnsi="Tahoma" w:cs="Tahoma" w:hint="default"/>
        <w:sz w:val="20"/>
        <w:szCs w:val="20"/>
      </w:rPr>
    </w:lvl>
    <w:lvl w:ilvl="1" w:tplc="47A4DEE6">
      <w:numFmt w:val="decimal"/>
      <w:lvlText w:val=""/>
      <w:lvlJc w:val="left"/>
    </w:lvl>
    <w:lvl w:ilvl="2" w:tplc="CB5AC564">
      <w:numFmt w:val="decimal"/>
      <w:lvlText w:val=""/>
      <w:lvlJc w:val="left"/>
    </w:lvl>
    <w:lvl w:ilvl="3" w:tplc="10CA6FBE">
      <w:numFmt w:val="decimal"/>
      <w:lvlText w:val=""/>
      <w:lvlJc w:val="left"/>
    </w:lvl>
    <w:lvl w:ilvl="4" w:tplc="6AF4B4F0">
      <w:numFmt w:val="decimal"/>
      <w:lvlText w:val=""/>
      <w:lvlJc w:val="left"/>
    </w:lvl>
    <w:lvl w:ilvl="5" w:tplc="D63C3ED2">
      <w:numFmt w:val="decimal"/>
      <w:lvlText w:val=""/>
      <w:lvlJc w:val="left"/>
    </w:lvl>
    <w:lvl w:ilvl="6" w:tplc="75803234">
      <w:numFmt w:val="decimal"/>
      <w:lvlText w:val=""/>
      <w:lvlJc w:val="left"/>
    </w:lvl>
    <w:lvl w:ilvl="7" w:tplc="7376E378">
      <w:numFmt w:val="decimal"/>
      <w:lvlText w:val=""/>
      <w:lvlJc w:val="left"/>
    </w:lvl>
    <w:lvl w:ilvl="8" w:tplc="0B06590C">
      <w:numFmt w:val="decimal"/>
      <w:lvlText w:val=""/>
      <w:lvlJc w:val="left"/>
    </w:lvl>
  </w:abstractNum>
  <w:abstractNum w:abstractNumId="5" w15:restartNumberingAfterBreak="0">
    <w:nsid w:val="54C55C75"/>
    <w:multiLevelType w:val="multilevel"/>
    <w:tmpl w:val="9A6809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354221A"/>
    <w:multiLevelType w:val="multilevel"/>
    <w:tmpl w:val="0D68A0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8A52CA6"/>
    <w:multiLevelType w:val="hybridMultilevel"/>
    <w:tmpl w:val="5136F0A4"/>
    <w:lvl w:ilvl="0" w:tplc="4A4CAA18">
      <w:start w:val="1"/>
      <w:numFmt w:val="bullet"/>
      <w:lvlText w:val="•"/>
      <w:lvlJc w:val="left"/>
      <w:pPr>
        <w:ind w:left="720" w:hanging="360"/>
      </w:pPr>
    </w:lvl>
    <w:lvl w:ilvl="1" w:tplc="CC323374">
      <w:numFmt w:val="decimal"/>
      <w:lvlText w:val=""/>
      <w:lvlJc w:val="left"/>
    </w:lvl>
    <w:lvl w:ilvl="2" w:tplc="5456F802">
      <w:numFmt w:val="decimal"/>
      <w:lvlText w:val=""/>
      <w:lvlJc w:val="left"/>
    </w:lvl>
    <w:lvl w:ilvl="3" w:tplc="012C6EF8">
      <w:numFmt w:val="decimal"/>
      <w:lvlText w:val=""/>
      <w:lvlJc w:val="left"/>
    </w:lvl>
    <w:lvl w:ilvl="4" w:tplc="9CEEF3FE">
      <w:numFmt w:val="decimal"/>
      <w:lvlText w:val=""/>
      <w:lvlJc w:val="left"/>
    </w:lvl>
    <w:lvl w:ilvl="5" w:tplc="F0AA3096">
      <w:numFmt w:val="decimal"/>
      <w:lvlText w:val=""/>
      <w:lvlJc w:val="left"/>
    </w:lvl>
    <w:lvl w:ilvl="6" w:tplc="3D2E9154">
      <w:numFmt w:val="decimal"/>
      <w:lvlText w:val=""/>
      <w:lvlJc w:val="left"/>
    </w:lvl>
    <w:lvl w:ilvl="7" w:tplc="AF7CA710">
      <w:numFmt w:val="decimal"/>
      <w:lvlText w:val=""/>
      <w:lvlJc w:val="left"/>
    </w:lvl>
    <w:lvl w:ilvl="8" w:tplc="A5A42584">
      <w:numFmt w:val="decimal"/>
      <w:lvlText w:val=""/>
      <w:lvlJc w:val="left"/>
    </w:lvl>
  </w:abstractNum>
  <w:num w:numId="1">
    <w:abstractNumId w:val="0"/>
  </w:num>
  <w:num w:numId="2">
    <w:abstractNumId w:val="5"/>
  </w:num>
  <w:num w:numId="3">
    <w:abstractNumId w:val="1"/>
  </w:num>
  <w:num w:numId="4">
    <w:abstractNumId w:val="6"/>
  </w:num>
  <w:num w:numId="5">
    <w:abstractNumId w:val="2"/>
    <w:lvlOverride w:ilvl="0">
      <w:startOverride w:val="1"/>
    </w:lvlOverride>
  </w:num>
  <w:num w:numId="6">
    <w:abstractNumId w:val="4"/>
    <w:lvlOverride w:ilvl="0">
      <w:startOverride w:val="1"/>
    </w:lvlOverride>
  </w:num>
  <w:num w:numId="7">
    <w:abstractNumId w:val="7"/>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284"/>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38"/>
    <w:rsid w:val="00093697"/>
    <w:rsid w:val="001D48C5"/>
    <w:rsid w:val="001D7651"/>
    <w:rsid w:val="002039D6"/>
    <w:rsid w:val="002B35CA"/>
    <w:rsid w:val="002F734E"/>
    <w:rsid w:val="00340EF1"/>
    <w:rsid w:val="003540B2"/>
    <w:rsid w:val="003C16A9"/>
    <w:rsid w:val="005E7438"/>
    <w:rsid w:val="0064470A"/>
    <w:rsid w:val="006A17D4"/>
    <w:rsid w:val="00727277"/>
    <w:rsid w:val="0084643F"/>
    <w:rsid w:val="00880F2A"/>
    <w:rsid w:val="00885C65"/>
    <w:rsid w:val="00992E6F"/>
    <w:rsid w:val="009F0E3B"/>
    <w:rsid w:val="00AC23B9"/>
    <w:rsid w:val="00B12708"/>
    <w:rsid w:val="00B610AB"/>
    <w:rsid w:val="00BA61E6"/>
    <w:rsid w:val="00C07F89"/>
    <w:rsid w:val="00C9588F"/>
    <w:rsid w:val="00CB25F4"/>
    <w:rsid w:val="00E63A1C"/>
    <w:rsid w:val="00F47DE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4335E"/>
  <w15:docId w15:val="{BE0E092B-4373-4659-84AB-BEBCFD66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F06"/>
    <w:rPr>
      <w:sz w:val="24"/>
      <w:szCs w:val="24"/>
      <w:lang w:val="es-CO" w:eastAsia="es-ES"/>
    </w:rPr>
  </w:style>
  <w:style w:type="paragraph" w:styleId="Ttulo1">
    <w:name w:val="heading 1"/>
    <w:basedOn w:val="Normal"/>
    <w:next w:val="Normal"/>
    <w:qFormat/>
    <w:rsid w:val="00606F06"/>
    <w:pPr>
      <w:keepNext/>
      <w:jc w:val="center"/>
      <w:outlineLvl w:val="0"/>
    </w:pPr>
    <w:rPr>
      <w:rFonts w:ascii="Arial Narrow" w:hAnsi="Arial Narrow"/>
      <w:b/>
      <w:bCs/>
      <w:sz w:val="16"/>
    </w:rPr>
  </w:style>
  <w:style w:type="paragraph" w:styleId="Ttulo2">
    <w:name w:val="heading 2"/>
    <w:basedOn w:val="Normal"/>
    <w:next w:val="Normal"/>
    <w:qFormat/>
    <w:rsid w:val="00606F06"/>
    <w:pPr>
      <w:keepNext/>
      <w:jc w:val="center"/>
      <w:outlineLvl w:val="1"/>
    </w:pPr>
    <w:rPr>
      <w:rFonts w:ascii="Arial-BoldMT" w:hAnsi="Arial-BoldMT"/>
      <w:b/>
      <w:bCs/>
      <w:color w:val="000000"/>
    </w:rPr>
  </w:style>
  <w:style w:type="paragraph" w:styleId="Ttulo3">
    <w:name w:val="heading 3"/>
    <w:basedOn w:val="Normal"/>
    <w:next w:val="Normal"/>
    <w:qFormat/>
    <w:rsid w:val="00606F06"/>
    <w:pPr>
      <w:keepNext/>
      <w:jc w:val="center"/>
      <w:outlineLvl w:val="2"/>
    </w:pPr>
    <w:rPr>
      <w:rFonts w:ascii="Arial Narrow" w:hAnsi="Arial Narrow"/>
      <w:b/>
      <w:bCs/>
      <w:color w:val="000000"/>
      <w:sz w:val="18"/>
    </w:rPr>
  </w:style>
  <w:style w:type="paragraph" w:styleId="Ttulo4">
    <w:name w:val="heading 4"/>
    <w:basedOn w:val="Normal"/>
    <w:next w:val="Normal"/>
    <w:qFormat/>
    <w:rsid w:val="00606F06"/>
    <w:pPr>
      <w:keepNext/>
      <w:outlineLvl w:val="3"/>
    </w:pPr>
    <w:rPr>
      <w:rFonts w:ascii="Arial Narrow" w:hAnsi="Arial Narrow"/>
      <w:b/>
      <w:bCs/>
      <w:color w:val="000000"/>
    </w:rPr>
  </w:style>
  <w:style w:type="paragraph" w:styleId="Ttulo5">
    <w:name w:val="heading 5"/>
    <w:basedOn w:val="Normal"/>
    <w:next w:val="Normal"/>
    <w:qFormat/>
    <w:rsid w:val="00606F06"/>
    <w:pPr>
      <w:keepNext/>
      <w:jc w:val="center"/>
      <w:outlineLvl w:val="4"/>
    </w:pPr>
    <w:rPr>
      <w:rFonts w:ascii="Arial Narrow" w:hAnsi="Arial Narrow"/>
      <w:b/>
      <w:bCs/>
      <w:color w:val="0000FF"/>
      <w:sz w:val="20"/>
    </w:rPr>
  </w:style>
  <w:style w:type="paragraph" w:styleId="Ttulo6">
    <w:name w:val="heading 6"/>
    <w:basedOn w:val="Normal"/>
    <w:next w:val="Normal"/>
    <w:qFormat/>
    <w:rsid w:val="00606F06"/>
    <w:pPr>
      <w:keepNext/>
      <w:jc w:val="center"/>
      <w:outlineLvl w:val="5"/>
    </w:pPr>
    <w:rPr>
      <w:rFonts w:ascii="Arial Narrow" w:hAnsi="Arial Narrow"/>
      <w:b/>
      <w:bCs/>
      <w:color w:val="0000FF"/>
      <w:sz w:val="18"/>
    </w:rPr>
  </w:style>
  <w:style w:type="paragraph" w:styleId="Ttulo7">
    <w:name w:val="heading 7"/>
    <w:basedOn w:val="Normal"/>
    <w:next w:val="Normal"/>
    <w:qFormat/>
    <w:rsid w:val="00606F06"/>
    <w:pPr>
      <w:outlineLvl w:val="6"/>
    </w:pPr>
    <w:rPr>
      <w:sz w:val="20"/>
    </w:rPr>
  </w:style>
  <w:style w:type="paragraph" w:styleId="Ttulo8">
    <w:name w:val="heading 8"/>
    <w:basedOn w:val="Normal"/>
    <w:next w:val="Normal"/>
    <w:qFormat/>
    <w:rsid w:val="00606F06"/>
    <w:pPr>
      <w:keepNext/>
      <w:outlineLvl w:val="7"/>
    </w:pPr>
    <w:rPr>
      <w:rFonts w:ascii="Arial Narrow" w:hAnsi="Arial Narrow"/>
      <w:b/>
      <w:bCs/>
      <w:sz w:val="22"/>
    </w:rPr>
  </w:style>
  <w:style w:type="paragraph" w:styleId="Ttulo9">
    <w:name w:val="heading 9"/>
    <w:basedOn w:val="Normal"/>
    <w:next w:val="Normal"/>
    <w:qFormat/>
    <w:rsid w:val="00606F06"/>
    <w:pPr>
      <w:keepNext/>
      <w:jc w:val="center"/>
      <w:outlineLvl w:val="8"/>
    </w:pPr>
    <w:rPr>
      <w:rFonts w:ascii="Arial Narrow" w:hAnsi="Arial Narrow"/>
      <w:b/>
      <w:bCs/>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606F06"/>
  </w:style>
  <w:style w:type="character" w:styleId="Hipervnculo">
    <w:name w:val="Hyperlink"/>
    <w:rsid w:val="00606F06"/>
    <w:rPr>
      <w:color w:val="000000"/>
    </w:rPr>
  </w:style>
  <w:style w:type="character" w:styleId="Hipervnculovisitado">
    <w:name w:val="FollowedHyperlink"/>
    <w:rsid w:val="00606F06"/>
    <w:rPr>
      <w:color w:val="800080"/>
      <w:u w:val="single"/>
    </w:rPr>
  </w:style>
  <w:style w:type="character" w:customStyle="1" w:styleId="titulomis">
    <w:name w:val="titulo_mis"/>
    <w:basedOn w:val="Fuentedeprrafopredeter"/>
    <w:qFormat/>
    <w:rsid w:val="00606F06"/>
  </w:style>
  <w:style w:type="character" w:styleId="Nmerodelnea">
    <w:name w:val="line number"/>
    <w:basedOn w:val="Fuentedeprrafopredeter"/>
    <w:rsid w:val="00D36683"/>
  </w:style>
  <w:style w:type="character" w:customStyle="1" w:styleId="EncabezadoCar">
    <w:name w:val="Encabezado Car"/>
    <w:link w:val="Encabezado"/>
    <w:uiPriority w:val="99"/>
    <w:qFormat/>
    <w:rsid w:val="005C3AD5"/>
    <w:rPr>
      <w:sz w:val="24"/>
      <w:szCs w:val="24"/>
      <w:lang w:val="es-ES" w:eastAsia="es-ES"/>
    </w:rPr>
  </w:style>
  <w:style w:type="character" w:customStyle="1" w:styleId="PiedepginaCar">
    <w:name w:val="Pie de página Car"/>
    <w:link w:val="Piedepgina"/>
    <w:qFormat/>
    <w:rsid w:val="005C3AD5"/>
    <w:rPr>
      <w:sz w:val="24"/>
      <w:szCs w:val="24"/>
      <w:lang w:val="es-ES" w:eastAsia="es-ES"/>
    </w:rPr>
  </w:style>
  <w:style w:type="character" w:customStyle="1" w:styleId="TextodegloboCar">
    <w:name w:val="Texto de globo Car"/>
    <w:link w:val="Textodeglobo"/>
    <w:qFormat/>
    <w:rsid w:val="001C68FB"/>
    <w:rPr>
      <w:rFonts w:ascii="Tahoma" w:hAnsi="Tahoma" w:cs="Tahoma"/>
      <w:sz w:val="16"/>
      <w:szCs w:val="16"/>
      <w:lang w:eastAsia="es-ES"/>
    </w:rPr>
  </w:style>
  <w:style w:type="character" w:customStyle="1" w:styleId="il">
    <w:name w:val="il"/>
    <w:qFormat/>
    <w:rsid w:val="007C1512"/>
  </w:style>
  <w:style w:type="character" w:styleId="nfasis">
    <w:name w:val="Emphasis"/>
    <w:qFormat/>
    <w:rsid w:val="00EA0D54"/>
    <w:rPr>
      <w:i/>
      <w:iCs/>
    </w:rPr>
  </w:style>
  <w:style w:type="paragraph" w:styleId="Ttulo">
    <w:name w:val="Title"/>
    <w:basedOn w:val="Normal"/>
    <w:next w:val="Textoindependiente"/>
    <w:qFormat/>
    <w:rsid w:val="00606F06"/>
    <w:rPr>
      <w:sz w:val="20"/>
    </w:rPr>
  </w:style>
  <w:style w:type="paragraph" w:styleId="Textoindependiente">
    <w:name w:val="Body Text"/>
    <w:basedOn w:val="Normal"/>
    <w:rsid w:val="00606F06"/>
    <w:pPr>
      <w:jc w:val="center"/>
    </w:pPr>
    <w:rPr>
      <w:rFonts w:ascii="Arial Narrow" w:hAnsi="Arial Narrow"/>
      <w:b/>
      <w:bCs/>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FreeSans"/>
      <w:sz w:val="28"/>
      <w:szCs w:val="28"/>
    </w:rPr>
  </w:style>
  <w:style w:type="paragraph" w:customStyle="1" w:styleId="ndiceuser">
    <w:name w:val="Índice (user)"/>
    <w:basedOn w:val="Normal"/>
    <w:qFormat/>
    <w:pPr>
      <w:suppressLineNumbers/>
    </w:pPr>
    <w:rPr>
      <w:rFonts w:cs="FreeSans"/>
    </w:rPr>
  </w:style>
  <w:style w:type="paragraph" w:styleId="Textoindependiente2">
    <w:name w:val="Body Text 2"/>
    <w:basedOn w:val="Normal"/>
    <w:qFormat/>
    <w:rsid w:val="00606F06"/>
    <w:pPr>
      <w:jc w:val="both"/>
    </w:pPr>
    <w:rPr>
      <w:rFonts w:ascii="Arial Narrow" w:hAnsi="Arial Narrow"/>
    </w:rPr>
  </w:style>
  <w:style w:type="paragraph" w:styleId="Textoindependiente3">
    <w:name w:val="Body Text 3"/>
    <w:basedOn w:val="Normal"/>
    <w:qFormat/>
    <w:rsid w:val="00606F06"/>
    <w:pPr>
      <w:jc w:val="both"/>
    </w:pPr>
    <w:rPr>
      <w:rFonts w:ascii="Arial Narrow" w:hAnsi="Arial Narrow"/>
      <w:color w:val="000000"/>
    </w:rPr>
  </w:style>
  <w:style w:type="paragraph" w:customStyle="1" w:styleId="Epgrafe">
    <w:name w:val="Epígrafe"/>
    <w:basedOn w:val="Normal"/>
    <w:next w:val="Normal"/>
    <w:qFormat/>
    <w:rsid w:val="00606F06"/>
    <w:pPr>
      <w:spacing w:before="120" w:after="120"/>
    </w:pPr>
    <w:rPr>
      <w:b/>
      <w:bCs/>
      <w:sz w:val="20"/>
      <w:szCs w:val="20"/>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rsid w:val="00606F06"/>
    <w:pPr>
      <w:tabs>
        <w:tab w:val="center" w:pos="4252"/>
        <w:tab w:val="right" w:pos="8504"/>
      </w:tabs>
    </w:pPr>
    <w:rPr>
      <w:lang w:val="es-ES"/>
    </w:rPr>
  </w:style>
  <w:style w:type="paragraph" w:styleId="Piedepgina">
    <w:name w:val="footer"/>
    <w:basedOn w:val="Normal"/>
    <w:link w:val="PiedepginaCar"/>
    <w:rsid w:val="00606F06"/>
    <w:pPr>
      <w:tabs>
        <w:tab w:val="center" w:pos="4252"/>
        <w:tab w:val="right" w:pos="8504"/>
      </w:tabs>
    </w:pPr>
    <w:rPr>
      <w:lang w:val="es-ES"/>
    </w:rPr>
  </w:style>
  <w:style w:type="paragraph" w:styleId="NormalWeb">
    <w:name w:val="Normal (Web)"/>
    <w:basedOn w:val="Normal"/>
    <w:qFormat/>
    <w:rsid w:val="00606F06"/>
    <w:pPr>
      <w:spacing w:beforeAutospacing="1" w:afterAutospacing="1"/>
    </w:pPr>
  </w:style>
  <w:style w:type="paragraph" w:styleId="Prrafodelista">
    <w:name w:val="List Paragraph"/>
    <w:basedOn w:val="Normal"/>
    <w:qFormat/>
    <w:rsid w:val="00B86B4F"/>
    <w:pPr>
      <w:ind w:left="708"/>
    </w:pPr>
  </w:style>
  <w:style w:type="paragraph" w:customStyle="1" w:styleId="Numerar">
    <w:name w:val="Numerar"/>
    <w:basedOn w:val="Normal"/>
    <w:qFormat/>
    <w:rsid w:val="00B93BE4"/>
    <w:pPr>
      <w:tabs>
        <w:tab w:val="left" w:pos="284"/>
      </w:tabs>
      <w:ind w:left="567" w:hanging="567"/>
      <w:jc w:val="both"/>
    </w:pPr>
    <w:rPr>
      <w:rFonts w:ascii="Arial" w:hAnsi="Arial"/>
      <w:sz w:val="22"/>
      <w:szCs w:val="20"/>
      <w:lang w:val="es-ES_tradnl"/>
    </w:rPr>
  </w:style>
  <w:style w:type="paragraph" w:styleId="Sinespaciado">
    <w:name w:val="No Spacing"/>
    <w:uiPriority w:val="1"/>
    <w:qFormat/>
    <w:rsid w:val="005C3AD5"/>
    <w:rPr>
      <w:rFonts w:ascii="Arial" w:eastAsia="Calibri" w:hAnsi="Arial"/>
      <w:color w:val="808080"/>
      <w:sz w:val="22"/>
      <w:szCs w:val="22"/>
      <w:lang w:val="es-CO"/>
    </w:rPr>
  </w:style>
  <w:style w:type="paragraph" w:styleId="Textodeglobo">
    <w:name w:val="Balloon Text"/>
    <w:basedOn w:val="Normal"/>
    <w:link w:val="TextodegloboCar"/>
    <w:qFormat/>
    <w:rsid w:val="001C68FB"/>
    <w:rPr>
      <w:rFonts w:ascii="Tahoma" w:hAnsi="Tahoma" w:cs="Tahoma"/>
      <w:sz w:val="16"/>
      <w:szCs w:val="16"/>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styleId="Tablaconcuadrcula">
    <w:name w:val="Table Grid"/>
    <w:basedOn w:val="Tablanormal"/>
    <w:rsid w:val="00083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ADB7F-A28C-419D-B032-51DA564B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1271</Words>
  <Characters>6996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TABLA DE CONTENIDO</vt:lpstr>
    </vt:vector>
  </TitlesOfParts>
  <Company>Universidad de Cartagena</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CONTENIDO</dc:title>
  <dc:subject/>
  <dc:creator>EDERLINDA</dc:creator>
  <dc:description/>
  <cp:lastModifiedBy>Juan Diego Bello Santiago</cp:lastModifiedBy>
  <cp:revision>2</cp:revision>
  <cp:lastPrinted>2012-10-08T20:39:00Z</cp:lastPrinted>
  <dcterms:created xsi:type="dcterms:W3CDTF">2026-04-17T17:34:00Z</dcterms:created>
  <dcterms:modified xsi:type="dcterms:W3CDTF">2026-04-17T17:34:00Z</dcterms:modified>
  <dc:language>es-CO</dc:language>
</cp:coreProperties>
</file>