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93A4" w14:textId="77777777" w:rsidR="008F1073" w:rsidRDefault="005C1BF8">
      <w:pPr>
        <w:jc w:val="center"/>
        <w:rPr>
          <w:b/>
        </w:rPr>
      </w:pPr>
      <w:r>
        <w:rPr>
          <w:b/>
        </w:rPr>
        <w:t>Documentación del Proyecto (Versión 2.0)</w:t>
      </w:r>
    </w:p>
    <w:p w14:paraId="0934B15B" w14:textId="77777777" w:rsidR="008F1073" w:rsidRDefault="005C1BF8">
      <w:pPr>
        <w:numPr>
          <w:ilvl w:val="0"/>
          <w:numId w:val="11"/>
        </w:numPr>
      </w:pPr>
      <w:r>
        <w:rPr>
          <w:b/>
        </w:rPr>
        <w:t>Proyecto:</w:t>
      </w:r>
      <w:r>
        <w:t xml:space="preserve"> Práctica Profesionalizante III</w:t>
      </w:r>
    </w:p>
    <w:p w14:paraId="45849B11" w14:textId="6A522EEB" w:rsidR="008F1073" w:rsidRDefault="005C1BF8">
      <w:pPr>
        <w:numPr>
          <w:ilvl w:val="0"/>
          <w:numId w:val="11"/>
        </w:numPr>
      </w:pPr>
      <w:r>
        <w:rPr>
          <w:b/>
        </w:rPr>
        <w:t>Autores:</w:t>
      </w:r>
      <w:r>
        <w:t xml:space="preserve"> Acuña Mario, Godoy Gabriela, Juarez Juan, Landriel Soledad y Santillán Carolina. </w:t>
      </w:r>
    </w:p>
    <w:p w14:paraId="0B3DBF0F" w14:textId="77777777" w:rsidR="008F1073" w:rsidRDefault="005C1BF8">
      <w:pPr>
        <w:numPr>
          <w:ilvl w:val="0"/>
          <w:numId w:val="11"/>
        </w:numPr>
      </w:pPr>
      <w:r>
        <w:rPr>
          <w:b/>
        </w:rPr>
        <w:t>Instituto:</w:t>
      </w:r>
      <w:r>
        <w:t xml:space="preserve"> ITSE - Tecnicatura en Ciencias de Datos e IA</w:t>
      </w:r>
    </w:p>
    <w:p w14:paraId="5AD75ACB" w14:textId="25C21C0B" w:rsidR="008F1073" w:rsidRDefault="005C1BF8">
      <w:pPr>
        <w:numPr>
          <w:ilvl w:val="0"/>
          <w:numId w:val="11"/>
        </w:numPr>
      </w:pPr>
      <w:r>
        <w:rPr>
          <w:b/>
        </w:rPr>
        <w:t>Fecha:</w:t>
      </w:r>
      <w:r>
        <w:t xml:space="preserve"> </w:t>
      </w:r>
      <w:r w:rsidR="002D1DB7">
        <w:t xml:space="preserve">123 </w:t>
      </w:r>
      <w:r>
        <w:t xml:space="preserve">de </w:t>
      </w:r>
      <w:r w:rsidR="002D1DB7">
        <w:t>Septiembre</w:t>
      </w:r>
      <w:r>
        <w:t xml:space="preserve"> de 2025</w:t>
      </w:r>
    </w:p>
    <w:p w14:paraId="439EDCE2" w14:textId="4A966867" w:rsidR="00C41B4E" w:rsidRPr="00C41B4E" w:rsidRDefault="00C41B4E" w:rsidP="00C41B4E">
      <w:pPr>
        <w:ind w:left="720" w:firstLine="0"/>
        <w:jc w:val="center"/>
        <w:rPr>
          <w:i/>
          <w:iCs/>
        </w:rPr>
      </w:pPr>
      <w:r w:rsidRPr="00C41B4E">
        <w:rPr>
          <w:i/>
          <w:iCs/>
        </w:rPr>
        <w:t xml:space="preserve">Este proyecto reveló que </w:t>
      </w:r>
      <w:r w:rsidRPr="00C41B4E">
        <w:rPr>
          <w:b/>
          <w:bCs/>
          <w:i/>
          <w:iCs/>
        </w:rPr>
        <w:t>el 60%+ del gasto en personal estaba mal clasificado</w:t>
      </w:r>
      <w:r w:rsidRPr="00C41B4E">
        <w:rPr>
          <w:i/>
          <w:iCs/>
        </w:rPr>
        <w:t xml:space="preserve"> en otras partidas. Tras reclasificar $104M, desarrollamos un modelo predictivo que proyecta un presupuesto de </w:t>
      </w:r>
      <w:r w:rsidRPr="00C41B4E">
        <w:rPr>
          <w:b/>
          <w:bCs/>
          <w:i/>
          <w:iCs/>
        </w:rPr>
        <w:t>$371M para 2026</w:t>
      </w:r>
      <w:r w:rsidRPr="00C41B4E">
        <w:rPr>
          <w:i/>
          <w:iCs/>
        </w:rPr>
        <w:t xml:space="preserve"> (+58.9% vs 2025), permitiendo una planificación más transparente y precisa.</w:t>
      </w:r>
    </w:p>
    <w:p w14:paraId="12C30E5E" w14:textId="77777777" w:rsidR="008F1073" w:rsidRDefault="005C1BF8">
      <w:pPr>
        <w:pStyle w:val="Ttulo3"/>
        <w:keepNext w:val="0"/>
        <w:keepLines w:val="0"/>
        <w:spacing w:before="280" w:after="80" w:line="360" w:lineRule="auto"/>
        <w:ind w:firstLine="0"/>
        <w:jc w:val="center"/>
        <w:rPr>
          <w:b/>
          <w:sz w:val="26"/>
          <w:szCs w:val="26"/>
          <w:u w:val="none"/>
        </w:rPr>
      </w:pPr>
      <w:bookmarkStart w:id="0" w:name="_heading=h.ajyuw6ji3687" w:colFirst="0" w:colLast="0"/>
      <w:bookmarkEnd w:id="0"/>
      <w:r>
        <w:rPr>
          <w:b/>
          <w:sz w:val="26"/>
          <w:szCs w:val="26"/>
          <w:u w:val="none"/>
        </w:rPr>
        <w:t>1. Introducción y Contexto del Problema</w:t>
      </w:r>
    </w:p>
    <w:p w14:paraId="600ADFD9" w14:textId="77777777" w:rsidR="008F1073" w:rsidRDefault="005C1BF8">
      <w:pPr>
        <w:spacing w:before="240" w:after="240"/>
        <w:ind w:firstLine="0"/>
      </w:pPr>
      <w:r>
        <w:t>El presente proyecto se enmarca en la necesidad de aplicar técnicas de procesamiento y análisis de datos para optimizar la gestión de los recursos públicos. El objetivo es analizar un conjunto de datos reales de la Municipalidad de Monte Quemado para identificar patrones de gasto, detectar posibles ineficiencias y generar herramientas que apoyen una toma de decisiones más informada y proactiva.</w:t>
      </w:r>
    </w:p>
    <w:p w14:paraId="1C3A6E69" w14:textId="77777777" w:rsidR="008F1073" w:rsidRDefault="005C1BF8">
      <w:pPr>
        <w:spacing w:before="240" w:after="240"/>
        <w:ind w:firstLine="0"/>
      </w:pPr>
      <w:r>
        <w:t xml:space="preserve">El stakeholder principal es la </w:t>
      </w:r>
      <w:r>
        <w:rPr>
          <w:b/>
        </w:rPr>
        <w:t>Secretaría de Obras y Servicios Públicos de la Municipalidad de Monte Quemado</w:t>
      </w:r>
      <w:r>
        <w:t>, área que proporcionó los datos y en cuya gestión se centra este análisis. El problema de negocio fundamental es la falta de herramientas analíticas que permitan una planificación presupuestaria precisa y una total transparencia en la imputación de los gastos.</w:t>
      </w:r>
    </w:p>
    <w:p w14:paraId="08AA7F2D" w14:textId="77777777" w:rsidR="008F1073" w:rsidRDefault="005C1BF8">
      <w:pPr>
        <w:ind w:firstLine="0"/>
        <w:jc w:val="center"/>
        <w:rPr>
          <w:b/>
          <w:sz w:val="26"/>
          <w:szCs w:val="26"/>
        </w:rPr>
      </w:pPr>
      <w:r>
        <w:rPr>
          <w:b/>
          <w:sz w:val="26"/>
          <w:szCs w:val="26"/>
        </w:rPr>
        <w:t>2. Fase I: Adquisición y Descripción del Dataset Original (Práctica II)</w:t>
      </w:r>
    </w:p>
    <w:p w14:paraId="0FDD8A56" w14:textId="77777777" w:rsidR="008F1073" w:rsidRDefault="005C1BF8">
      <w:pPr>
        <w:numPr>
          <w:ilvl w:val="0"/>
          <w:numId w:val="12"/>
        </w:numPr>
        <w:spacing w:before="240"/>
        <w:jc w:val="left"/>
      </w:pPr>
      <w:r>
        <w:rPr>
          <w:b/>
        </w:rPr>
        <w:t>Fuente de Datos:</w:t>
      </w:r>
      <w:r>
        <w:t xml:space="preserve"> El dataset original consistió en un archivo de Excel con 921 registros, proporcionado por la Municipalidad. Los datos correspondían a los decretos de pago del año 2025. (Fuente:</w:t>
      </w:r>
      <w:hyperlink r:id="rId8" w:anchor="gid=733779490">
        <w:r>
          <w:t xml:space="preserve"> </w:t>
        </w:r>
      </w:hyperlink>
      <w:hyperlink r:id="rId9" w:anchor="gid=733779490">
        <w:r>
          <w:rPr>
            <w:color w:val="1155CC"/>
            <w:u w:val="single"/>
          </w:rPr>
          <w:t>https://docs.google.com/spreadsheets/d/14JX1hUWJd2nWdnqD1K311QMijgbZAl2N/edit?gid=733779490#gid=733779490</w:t>
        </w:r>
      </w:hyperlink>
      <w:r>
        <w:t>).</w:t>
      </w:r>
    </w:p>
    <w:p w14:paraId="4110C66E" w14:textId="77777777" w:rsidR="008F1073" w:rsidRDefault="005C1BF8">
      <w:pPr>
        <w:numPr>
          <w:ilvl w:val="0"/>
          <w:numId w:val="12"/>
        </w:numPr>
        <w:spacing w:before="0" w:after="240"/>
        <w:jc w:val="left"/>
      </w:pPr>
      <w:r>
        <w:rPr>
          <w:b/>
        </w:rPr>
        <w:lastRenderedPageBreak/>
        <w:t>Características Iniciales:</w:t>
      </w:r>
      <w:r>
        <w:t xml:space="preserve"> El archivo original contenía 19 columnas, con una mezcla de datos categóricos (ej. </w:t>
      </w:r>
      <w:r>
        <w:rPr>
          <w:rFonts w:ascii="Roboto Mono" w:eastAsia="Roboto Mono" w:hAnsi="Roboto Mono" w:cs="Roboto Mono"/>
          <w:color w:val="188038"/>
        </w:rPr>
        <w:t>PROVEEDOR</w:t>
      </w:r>
      <w:r>
        <w:t xml:space="preserve">) y numéricos (ej. </w:t>
      </w:r>
      <w:r>
        <w:rPr>
          <w:rFonts w:ascii="Roboto Mono" w:eastAsia="Roboto Mono" w:hAnsi="Roboto Mono" w:cs="Roboto Mono"/>
          <w:color w:val="188038"/>
        </w:rPr>
        <w:t>MONTO</w:t>
      </w:r>
      <w:r>
        <w:t>, partidas presupuestarias).</w:t>
      </w:r>
    </w:p>
    <w:p w14:paraId="3B9944D9" w14:textId="77777777" w:rsidR="008F1073" w:rsidRDefault="00000000">
      <w:pPr>
        <w:ind w:firstLine="0"/>
      </w:pPr>
      <w:r>
        <w:pict w14:anchorId="0919B15C">
          <v:rect id="_x0000_i1025" style="width:0;height:1.5pt" o:hralign="center" o:hrstd="t" o:hr="t" fillcolor="#a0a0a0" stroked="f"/>
        </w:pict>
      </w:r>
    </w:p>
    <w:p w14:paraId="01F31F57" w14:textId="77777777" w:rsidR="008F1073" w:rsidRDefault="005C1BF8">
      <w:pPr>
        <w:pStyle w:val="Ttulo3"/>
        <w:keepNext w:val="0"/>
        <w:keepLines w:val="0"/>
        <w:spacing w:before="280" w:after="80" w:line="360" w:lineRule="auto"/>
        <w:ind w:firstLine="0"/>
        <w:jc w:val="center"/>
        <w:rPr>
          <w:b/>
          <w:sz w:val="26"/>
          <w:szCs w:val="26"/>
          <w:u w:val="none"/>
        </w:rPr>
      </w:pPr>
      <w:bookmarkStart w:id="1" w:name="_heading=h.pluguk9odyoo" w:colFirst="0" w:colLast="0"/>
      <w:bookmarkEnd w:id="1"/>
      <w:r>
        <w:rPr>
          <w:b/>
          <w:sz w:val="26"/>
          <w:szCs w:val="26"/>
          <w:u w:val="none"/>
        </w:rPr>
        <w:t>3. Fase II: Análisis Exploratorio de Datos (EDA) y Diagnóstico (Práctica II)</w:t>
      </w:r>
    </w:p>
    <w:p w14:paraId="6705EC4C" w14:textId="77777777" w:rsidR="008F1073" w:rsidRDefault="005C1BF8">
      <w:pPr>
        <w:spacing w:before="240" w:after="240"/>
        <w:ind w:firstLine="0"/>
      </w:pPr>
      <w:r>
        <w:t xml:space="preserve">Se realizó un diagnóstico inicial utilizando funciones de la librería </w:t>
      </w:r>
      <w:r>
        <w:rPr>
          <w:rFonts w:ascii="Roboto Mono" w:eastAsia="Roboto Mono" w:hAnsi="Roboto Mono" w:cs="Roboto Mono"/>
          <w:color w:val="188038"/>
        </w:rPr>
        <w:t>pandas</w:t>
      </w:r>
      <w:r>
        <w:t xml:space="preserve"> en un notebook de Google Colab (</w:t>
      </w:r>
      <w:r>
        <w:rPr>
          <w:rFonts w:ascii="Roboto Mono" w:eastAsia="Roboto Mono" w:hAnsi="Roboto Mono" w:cs="Roboto Mono"/>
          <w:color w:val="188038"/>
        </w:rPr>
        <w:t>df.info()</w:t>
      </w:r>
      <w:r>
        <w:t xml:space="preserve">, </w:t>
      </w:r>
      <w:r>
        <w:rPr>
          <w:rFonts w:ascii="Roboto Mono" w:eastAsia="Roboto Mono" w:hAnsi="Roboto Mono" w:cs="Roboto Mono"/>
          <w:color w:val="188038"/>
        </w:rPr>
        <w:t>df.describe()</w:t>
      </w:r>
      <w:r>
        <w:t xml:space="preserve">, </w:t>
      </w:r>
      <w:r>
        <w:rPr>
          <w:rFonts w:ascii="Roboto Mono" w:eastAsia="Roboto Mono" w:hAnsi="Roboto Mono" w:cs="Roboto Mono"/>
          <w:color w:val="188038"/>
        </w:rPr>
        <w:t>df.isnull().sum()</w:t>
      </w:r>
      <w:r>
        <w:t>). El primer obstáculo fue la inconsistencia y el desorden del dataset original, lo cual se evidencia en el registro de la interacción con el asistente de IA durante esa etapa. Los principales problemas de calidad de datos detectados fueron:</w:t>
      </w:r>
    </w:p>
    <w:p w14:paraId="69471971" w14:textId="77777777" w:rsidR="008F1073" w:rsidRDefault="005C1BF8">
      <w:pPr>
        <w:numPr>
          <w:ilvl w:val="0"/>
          <w:numId w:val="9"/>
        </w:numPr>
        <w:spacing w:before="240"/>
        <w:jc w:val="left"/>
      </w:pPr>
      <w:r>
        <w:rPr>
          <w:b/>
        </w:rPr>
        <w:t>Estructurales:</w:t>
      </w:r>
      <w:r>
        <w:t xml:space="preserve"> Filas completamente vacías al inicio del archivo.</w:t>
      </w:r>
    </w:p>
    <w:p w14:paraId="67A8023A" w14:textId="77777777" w:rsidR="008F1073" w:rsidRDefault="005C1BF8">
      <w:pPr>
        <w:numPr>
          <w:ilvl w:val="0"/>
          <w:numId w:val="9"/>
        </w:numPr>
        <w:spacing w:before="0"/>
        <w:jc w:val="left"/>
      </w:pPr>
      <w:r>
        <w:rPr>
          <w:b/>
        </w:rPr>
        <w:t>Formato de Datos:</w:t>
      </w:r>
      <w:r>
        <w:t xml:space="preserve"> Columnas clave como fechas y montos estaban almacenadas como texto.</w:t>
      </w:r>
    </w:p>
    <w:p w14:paraId="336A66C7" w14:textId="77777777" w:rsidR="008F1073" w:rsidRDefault="005C1BF8">
      <w:pPr>
        <w:numPr>
          <w:ilvl w:val="0"/>
          <w:numId w:val="9"/>
        </w:numPr>
        <w:spacing w:before="0"/>
        <w:jc w:val="left"/>
      </w:pPr>
      <w:r>
        <w:rPr>
          <w:b/>
        </w:rPr>
        <w:t>Datos Faltantes (Nulos):</w:t>
      </w:r>
      <w:r>
        <w:t xml:space="preserve"> Se observó una alta presencia de valores nulos en campos críticos como </w:t>
      </w:r>
      <w:r>
        <w:rPr>
          <w:rFonts w:ascii="Roboto Mono" w:eastAsia="Roboto Mono" w:hAnsi="Roboto Mono" w:cs="Roboto Mono"/>
          <w:color w:val="188038"/>
        </w:rPr>
        <w:t>expediente</w:t>
      </w:r>
      <w:r>
        <w:t xml:space="preserve">, </w:t>
      </w:r>
      <w:r>
        <w:rPr>
          <w:rFonts w:ascii="Roboto Mono" w:eastAsia="Roboto Mono" w:hAnsi="Roboto Mono" w:cs="Roboto Mono"/>
          <w:color w:val="188038"/>
        </w:rPr>
        <w:t>fecha</w:t>
      </w:r>
      <w:r>
        <w:t xml:space="preserve"> y </w:t>
      </w:r>
      <w:r>
        <w:rPr>
          <w:rFonts w:ascii="Roboto Mono" w:eastAsia="Roboto Mono" w:hAnsi="Roboto Mono" w:cs="Roboto Mono"/>
          <w:color w:val="188038"/>
        </w:rPr>
        <w:t>monto</w:t>
      </w:r>
      <w:r>
        <w:t>.</w:t>
      </w:r>
    </w:p>
    <w:p w14:paraId="13F5B5DD" w14:textId="77777777" w:rsidR="008F1073" w:rsidRDefault="005C1BF8">
      <w:pPr>
        <w:numPr>
          <w:ilvl w:val="0"/>
          <w:numId w:val="9"/>
        </w:numPr>
        <w:spacing w:before="0" w:after="240"/>
        <w:jc w:val="left"/>
      </w:pPr>
      <w:r>
        <w:rPr>
          <w:b/>
        </w:rPr>
        <w:t>Irrelevancia y Errores:</w:t>
      </w:r>
      <w:r>
        <w:t xml:space="preserve"> Se identificaron columnas como </w:t>
      </w:r>
      <w:r>
        <w:rPr>
          <w:rFonts w:ascii="Roboto Mono" w:eastAsia="Roboto Mono" w:hAnsi="Roboto Mono" w:cs="Roboto Mono"/>
          <w:color w:val="188038"/>
        </w:rPr>
        <w:t>MONTO EN LETRAS</w:t>
      </w:r>
      <w:r>
        <w:t xml:space="preserve"> que contenían valores de error (</w:t>
      </w:r>
      <w:r>
        <w:rPr>
          <w:rFonts w:ascii="Roboto Mono" w:eastAsia="Roboto Mono" w:hAnsi="Roboto Mono" w:cs="Roboto Mono"/>
          <w:color w:val="188038"/>
        </w:rPr>
        <w:t>#ERROR!</w:t>
      </w:r>
      <w:r>
        <w:t>) y no aportaban valor analítico.</w:t>
      </w:r>
    </w:p>
    <w:p w14:paraId="544EA365" w14:textId="77777777" w:rsidR="008F1073" w:rsidRDefault="005C1BF8">
      <w:pPr>
        <w:pStyle w:val="Ttulo3"/>
        <w:keepNext w:val="0"/>
        <w:keepLines w:val="0"/>
        <w:spacing w:before="280" w:after="80" w:line="360" w:lineRule="auto"/>
        <w:ind w:firstLine="0"/>
        <w:jc w:val="center"/>
        <w:rPr>
          <w:b/>
          <w:sz w:val="26"/>
          <w:szCs w:val="26"/>
          <w:u w:val="none"/>
        </w:rPr>
      </w:pPr>
      <w:bookmarkStart w:id="2" w:name="_heading=h.uxckvnn8utk" w:colFirst="0" w:colLast="0"/>
      <w:bookmarkEnd w:id="2"/>
      <w:r>
        <w:rPr>
          <w:b/>
          <w:sz w:val="26"/>
          <w:szCs w:val="26"/>
          <w:u w:val="none"/>
        </w:rPr>
        <w:t>4. Fase III: Estrategia de Limpieza y Preprocesamiento (Práctica II)</w:t>
      </w:r>
    </w:p>
    <w:p w14:paraId="67DF37CD" w14:textId="77777777" w:rsidR="008F1073" w:rsidRDefault="005C1BF8">
      <w:pPr>
        <w:spacing w:before="240" w:after="240"/>
        <w:ind w:firstLine="0"/>
      </w:pPr>
      <w:r>
        <w:t>Basado en el EDA, se diseñó y ejecutó una estrategia de limpieza detallada:</w:t>
      </w:r>
    </w:p>
    <w:p w14:paraId="796C92B4" w14:textId="77777777" w:rsidR="008F1073" w:rsidRDefault="005C1BF8">
      <w:pPr>
        <w:numPr>
          <w:ilvl w:val="0"/>
          <w:numId w:val="2"/>
        </w:numPr>
        <w:spacing w:before="240"/>
        <w:jc w:val="left"/>
      </w:pPr>
      <w:r>
        <w:rPr>
          <w:b/>
        </w:rPr>
        <w:t>Eliminación de Datos:</w:t>
      </w:r>
    </w:p>
    <w:p w14:paraId="5544FE6C" w14:textId="77777777" w:rsidR="008F1073" w:rsidRDefault="005C1BF8">
      <w:pPr>
        <w:numPr>
          <w:ilvl w:val="1"/>
          <w:numId w:val="2"/>
        </w:numPr>
        <w:spacing w:before="0"/>
        <w:jc w:val="left"/>
      </w:pPr>
      <w:r>
        <w:t xml:space="preserve">Se eliminaron columnas irrelevantes como </w:t>
      </w:r>
      <w:r>
        <w:rPr>
          <w:rFonts w:ascii="Roboto Mono" w:eastAsia="Roboto Mono" w:hAnsi="Roboto Mono" w:cs="Roboto Mono"/>
          <w:color w:val="188038"/>
        </w:rPr>
        <w:t>FECHA EXPTE</w:t>
      </w:r>
      <w:r>
        <w:t xml:space="preserve">, </w:t>
      </w:r>
      <w:r>
        <w:rPr>
          <w:rFonts w:ascii="Roboto Mono" w:eastAsia="Roboto Mono" w:hAnsi="Roboto Mono" w:cs="Roboto Mono"/>
          <w:color w:val="188038"/>
        </w:rPr>
        <w:t>DNI-CUIT</w:t>
      </w:r>
      <w:r>
        <w:t xml:space="preserve">, </w:t>
      </w:r>
      <w:r>
        <w:rPr>
          <w:rFonts w:ascii="Roboto Mono" w:eastAsia="Roboto Mono" w:hAnsi="Roboto Mono" w:cs="Roboto Mono"/>
          <w:color w:val="188038"/>
        </w:rPr>
        <w:t>MONTO EN LETRAS</w:t>
      </w:r>
      <w:r>
        <w:t>, entre otras.</w:t>
      </w:r>
    </w:p>
    <w:p w14:paraId="52E158F7" w14:textId="77777777" w:rsidR="008F1073" w:rsidRDefault="005C1BF8">
      <w:pPr>
        <w:numPr>
          <w:ilvl w:val="1"/>
          <w:numId w:val="2"/>
        </w:numPr>
        <w:spacing w:before="0"/>
        <w:jc w:val="left"/>
      </w:pPr>
      <w:r>
        <w:t>Se descartaron las filas que carecían de datos críticos (</w:t>
      </w:r>
      <w:r>
        <w:rPr>
          <w:rFonts w:ascii="Roboto Mono" w:eastAsia="Roboto Mono" w:hAnsi="Roboto Mono" w:cs="Roboto Mono"/>
          <w:color w:val="188038"/>
        </w:rPr>
        <w:t>fecha</w:t>
      </w:r>
      <w:r>
        <w:t xml:space="preserve">, </w:t>
      </w:r>
      <w:r>
        <w:rPr>
          <w:rFonts w:ascii="Roboto Mono" w:eastAsia="Roboto Mono" w:hAnsi="Roboto Mono" w:cs="Roboto Mono"/>
          <w:color w:val="188038"/>
        </w:rPr>
        <w:t>expediente</w:t>
      </w:r>
      <w:r>
        <w:t xml:space="preserve">, </w:t>
      </w:r>
      <w:r>
        <w:rPr>
          <w:rFonts w:ascii="Roboto Mono" w:eastAsia="Roboto Mono" w:hAnsi="Roboto Mono" w:cs="Roboto Mono"/>
          <w:color w:val="188038"/>
        </w:rPr>
        <w:t>monto</w:t>
      </w:r>
      <w:r>
        <w:t>).</w:t>
      </w:r>
    </w:p>
    <w:p w14:paraId="2A1ECC81" w14:textId="77777777" w:rsidR="008F1073" w:rsidRDefault="005C1BF8">
      <w:pPr>
        <w:numPr>
          <w:ilvl w:val="0"/>
          <w:numId w:val="2"/>
        </w:numPr>
        <w:spacing w:before="0"/>
        <w:jc w:val="left"/>
      </w:pPr>
      <w:r>
        <w:rPr>
          <w:b/>
        </w:rPr>
        <w:lastRenderedPageBreak/>
        <w:t>Decisión Metodológica sobre Partidas Presupuestarias:</w:t>
      </w:r>
      <w:r>
        <w:t xml:space="preserve"> Una decisión clave fue </w:t>
      </w:r>
      <w:r>
        <w:rPr>
          <w:b/>
        </w:rPr>
        <w:t>conservar las columnas de partidas presupuestarias</w:t>
      </w:r>
      <w:r>
        <w:t xml:space="preserve"> a pesar de su alta tasa de valores nulos, por considerarlas fundamentales para la estructura contable.</w:t>
      </w:r>
    </w:p>
    <w:p w14:paraId="7A98435B" w14:textId="77777777" w:rsidR="008F1073" w:rsidRDefault="005C1BF8">
      <w:pPr>
        <w:numPr>
          <w:ilvl w:val="0"/>
          <w:numId w:val="2"/>
        </w:numPr>
        <w:spacing w:before="0"/>
        <w:jc w:val="left"/>
      </w:pPr>
      <w:r>
        <w:rPr>
          <w:b/>
        </w:rPr>
        <w:t>Imputación de Valores Nulos:</w:t>
      </w:r>
      <w:r>
        <w:t xml:space="preserve"> Se rellenaron los valores nulos (</w:t>
      </w:r>
      <w:r>
        <w:rPr>
          <w:rFonts w:ascii="Roboto Mono" w:eastAsia="Roboto Mono" w:hAnsi="Roboto Mono" w:cs="Roboto Mono"/>
          <w:color w:val="188038"/>
        </w:rPr>
        <w:t>NaN</w:t>
      </w:r>
      <w:r>
        <w:t xml:space="preserve">) en las columnas de partidas presupuestarias con </w:t>
      </w:r>
      <w:r>
        <w:rPr>
          <w:rFonts w:ascii="Roboto Mono" w:eastAsia="Roboto Mono" w:hAnsi="Roboto Mono" w:cs="Roboto Mono"/>
          <w:color w:val="188038"/>
        </w:rPr>
        <w:t>0</w:t>
      </w:r>
      <w:r>
        <w:t>, interpretando que la ausencia de valor significaba una no asignación de fondos en esa transacción.</w:t>
      </w:r>
    </w:p>
    <w:p w14:paraId="3E5CF9BD" w14:textId="77777777" w:rsidR="008F1073" w:rsidRDefault="005C1BF8">
      <w:pPr>
        <w:numPr>
          <w:ilvl w:val="0"/>
          <w:numId w:val="2"/>
        </w:numPr>
        <w:spacing w:before="0"/>
        <w:jc w:val="left"/>
      </w:pPr>
      <w:r>
        <w:rPr>
          <w:b/>
        </w:rPr>
        <w:t>Corrección y Estandarización:</w:t>
      </w:r>
      <w:r>
        <w:t xml:space="preserve"> Se convirtieron las columnas </w:t>
      </w:r>
      <w:r>
        <w:rPr>
          <w:rFonts w:ascii="Roboto Mono" w:eastAsia="Roboto Mono" w:hAnsi="Roboto Mono" w:cs="Roboto Mono"/>
          <w:color w:val="188038"/>
        </w:rPr>
        <w:t>fecha</w:t>
      </w:r>
      <w:r>
        <w:t xml:space="preserve"> y </w:t>
      </w:r>
      <w:r>
        <w:rPr>
          <w:rFonts w:ascii="Roboto Mono" w:eastAsia="Roboto Mono" w:hAnsi="Roboto Mono" w:cs="Roboto Mono"/>
          <w:color w:val="188038"/>
        </w:rPr>
        <w:t>expediente</w:t>
      </w:r>
      <w:r>
        <w:t xml:space="preserve"> a los tipos de datos correctos (</w:t>
      </w:r>
      <w:r>
        <w:rPr>
          <w:rFonts w:ascii="Roboto Mono" w:eastAsia="Roboto Mono" w:hAnsi="Roboto Mono" w:cs="Roboto Mono"/>
          <w:color w:val="188038"/>
        </w:rPr>
        <w:t>datetime</w:t>
      </w:r>
      <w:r>
        <w:t xml:space="preserve"> e </w:t>
      </w:r>
      <w:r>
        <w:rPr>
          <w:rFonts w:ascii="Roboto Mono" w:eastAsia="Roboto Mono" w:hAnsi="Roboto Mono" w:cs="Roboto Mono"/>
          <w:color w:val="188038"/>
        </w:rPr>
        <w:t>int</w:t>
      </w:r>
      <w:r>
        <w:t xml:space="preserve">) y se estandarizaron los nombres de las columnas a formato </w:t>
      </w:r>
      <w:r>
        <w:rPr>
          <w:rFonts w:ascii="Roboto Mono" w:eastAsia="Roboto Mono" w:hAnsi="Roboto Mono" w:cs="Roboto Mono"/>
          <w:color w:val="188038"/>
        </w:rPr>
        <w:t>snake_case</w:t>
      </w:r>
      <w:r>
        <w:t>.</w:t>
      </w:r>
    </w:p>
    <w:p w14:paraId="0FE58EEC" w14:textId="77777777" w:rsidR="008F1073" w:rsidRDefault="005C1BF8">
      <w:pPr>
        <w:numPr>
          <w:ilvl w:val="0"/>
          <w:numId w:val="2"/>
        </w:numPr>
        <w:spacing w:before="0"/>
        <w:jc w:val="left"/>
      </w:pPr>
      <w:r>
        <w:rPr>
          <w:b/>
        </w:rPr>
        <w:t>Verificación de Consistencia:</w:t>
      </w:r>
      <w:r>
        <w:t xml:space="preserve"> Se implementó un paso de verificación creando una columna (</w:t>
      </w:r>
      <w:r>
        <w:rPr>
          <w:rFonts w:ascii="Roboto Mono" w:eastAsia="Roboto Mono" w:hAnsi="Roboto Mono" w:cs="Roboto Mono"/>
          <w:color w:val="188038"/>
        </w:rPr>
        <w:t>monto_verificado</w:t>
      </w:r>
      <w:r>
        <w:t xml:space="preserve">) sumando todas las partidas, para compararla con la columna </w:t>
      </w:r>
      <w:r>
        <w:rPr>
          <w:rFonts w:ascii="Roboto Mono" w:eastAsia="Roboto Mono" w:hAnsi="Roboto Mono" w:cs="Roboto Mono"/>
          <w:color w:val="188038"/>
        </w:rPr>
        <w:t>monto</w:t>
      </w:r>
      <w:r>
        <w:t xml:space="preserve"> original y detectar discrepancias.</w:t>
      </w:r>
    </w:p>
    <w:p w14:paraId="74A89D3E" w14:textId="77777777" w:rsidR="008F1073" w:rsidRDefault="005C1BF8">
      <w:pPr>
        <w:numPr>
          <w:ilvl w:val="0"/>
          <w:numId w:val="2"/>
        </w:numPr>
        <w:spacing w:before="0" w:after="240"/>
        <w:jc w:val="left"/>
      </w:pPr>
      <w:r>
        <w:rPr>
          <w:b/>
        </w:rPr>
        <w:t>Resultado del Proceso (Práctica II):</w:t>
      </w:r>
      <w:r>
        <w:t xml:space="preserve"> Este proceso redujo el dataset inicial (Ene-Abr) de 921 registros a </w:t>
      </w:r>
      <w:r>
        <w:rPr>
          <w:b/>
        </w:rPr>
        <w:t>429 registros válidos y consistentes</w:t>
      </w:r>
      <w:r>
        <w:t xml:space="preserve"> (</w:t>
      </w:r>
      <w:r>
        <w:rPr>
          <w:rFonts w:ascii="Roboto Mono" w:eastAsia="Roboto Mono" w:hAnsi="Roboto Mono" w:cs="Roboto Mono"/>
          <w:color w:val="188038"/>
        </w:rPr>
        <w:t>df_limpio</w:t>
      </w:r>
      <w:r>
        <w:t>).</w:t>
      </w:r>
    </w:p>
    <w:p w14:paraId="03A5457E" w14:textId="77777777" w:rsidR="008F1073" w:rsidRDefault="005C1BF8">
      <w:pPr>
        <w:pStyle w:val="Ttulo3"/>
        <w:keepNext w:val="0"/>
        <w:keepLines w:val="0"/>
        <w:spacing w:before="280" w:after="80" w:line="360" w:lineRule="auto"/>
        <w:ind w:firstLine="0"/>
        <w:jc w:val="center"/>
        <w:rPr>
          <w:b/>
          <w:sz w:val="26"/>
          <w:szCs w:val="26"/>
          <w:u w:val="none"/>
        </w:rPr>
      </w:pPr>
      <w:bookmarkStart w:id="3" w:name="_heading=h.ut3821g9dxz2" w:colFirst="0" w:colLast="0"/>
      <w:bookmarkEnd w:id="3"/>
      <w:r>
        <w:rPr>
          <w:b/>
          <w:sz w:val="26"/>
          <w:szCs w:val="26"/>
          <w:u w:val="none"/>
        </w:rPr>
        <w:t>5. Fase IV: Análisis Profundo y Aplicación de Reglas de Negocio (Práctica II)</w:t>
      </w:r>
    </w:p>
    <w:p w14:paraId="7667B0E3" w14:textId="77777777" w:rsidR="008F1073" w:rsidRDefault="005C1BF8">
      <w:pPr>
        <w:numPr>
          <w:ilvl w:val="0"/>
          <w:numId w:val="1"/>
        </w:numPr>
        <w:spacing w:before="240"/>
        <w:jc w:val="left"/>
      </w:pPr>
      <w:r>
        <w:rPr>
          <w:b/>
        </w:rPr>
        <w:t>El Hallazgo Inesperado:</w:t>
      </w:r>
      <w:r>
        <w:t xml:space="preserve"> El análisis sobre el </w:t>
      </w:r>
      <w:r>
        <w:rPr>
          <w:rFonts w:ascii="Roboto Mono" w:eastAsia="Roboto Mono" w:hAnsi="Roboto Mono" w:cs="Roboto Mono"/>
          <w:color w:val="188038"/>
        </w:rPr>
        <w:t>df_limpio</w:t>
      </w:r>
      <w:r>
        <w:t xml:space="preserve"> (Ene-Abr) mostró que la partida "Personal" tenía un monto "llamativamente bajo" ($1.5M), lo cual contradecía la lógica administrativa.</w:t>
      </w:r>
    </w:p>
    <w:p w14:paraId="02F9E490" w14:textId="77777777" w:rsidR="008F1073" w:rsidRDefault="005C1BF8">
      <w:pPr>
        <w:numPr>
          <w:ilvl w:val="0"/>
          <w:numId w:val="1"/>
        </w:numPr>
        <w:spacing w:before="0"/>
        <w:jc w:val="left"/>
      </w:pPr>
      <w:r>
        <w:rPr>
          <w:b/>
        </w:rPr>
        <w:t>La Formulación de la Hipótesis:</w:t>
      </w:r>
      <w:r>
        <w:t xml:space="preserve"> Se hipotetizó que costos de mano de obra estaban "ocultos" dentro de "Trabajo Público" o "Servicios".</w:t>
      </w:r>
    </w:p>
    <w:p w14:paraId="47C21199" w14:textId="77777777" w:rsidR="008F1073" w:rsidRDefault="005C1BF8">
      <w:pPr>
        <w:numPr>
          <w:ilvl w:val="0"/>
          <w:numId w:val="1"/>
        </w:numPr>
        <w:spacing w:before="0"/>
        <w:jc w:val="left"/>
      </w:pPr>
      <w:r>
        <w:rPr>
          <w:b/>
        </w:rPr>
        <w:t>La Decisión Clave (Regla de Negocio):</w:t>
      </w:r>
      <w:r>
        <w:t xml:space="preserve"> Se aplicó un criterio de clasificación basado en conocimiento de dominio: </w:t>
      </w:r>
      <w:r>
        <w:rPr>
          <w:b/>
        </w:rPr>
        <w:t>"identificar los pagos sin factura como desembolsos de personal"</w:t>
      </w:r>
      <w:r>
        <w:t>.</w:t>
      </w:r>
    </w:p>
    <w:p w14:paraId="7B29F7A4" w14:textId="77777777" w:rsidR="008F1073" w:rsidRDefault="005C1BF8">
      <w:pPr>
        <w:numPr>
          <w:ilvl w:val="0"/>
          <w:numId w:val="1"/>
        </w:numPr>
        <w:spacing w:before="0" w:after="240"/>
        <w:jc w:val="left"/>
      </w:pPr>
      <w:r>
        <w:rPr>
          <w:b/>
        </w:rPr>
        <w:t>El Impacto de la Decisión:</w:t>
      </w:r>
      <w:r>
        <w:t xml:space="preserve"> Esta reclasificación reveló que los </w:t>
      </w:r>
      <w:r>
        <w:rPr>
          <w:b/>
        </w:rPr>
        <w:t>"Pagos de Personal"</w:t>
      </w:r>
      <w:r>
        <w:t xml:space="preserve"> eran uno de los dos conceptos dominantes junto con </w:t>
      </w:r>
      <w:r>
        <w:rPr>
          <w:b/>
        </w:rPr>
        <w:lastRenderedPageBreak/>
        <w:t>"Combustibles"</w:t>
      </w:r>
      <w:r>
        <w:t>, ambos superando los $50 millones en el período Ene-Abr.</w:t>
      </w:r>
    </w:p>
    <w:p w14:paraId="140E565A" w14:textId="77777777" w:rsidR="008F1073" w:rsidRDefault="005C1BF8">
      <w:pPr>
        <w:pStyle w:val="Ttulo3"/>
        <w:keepNext w:val="0"/>
        <w:keepLines w:val="0"/>
        <w:spacing w:before="280" w:after="80" w:line="360" w:lineRule="auto"/>
        <w:ind w:firstLine="0"/>
        <w:jc w:val="center"/>
        <w:rPr>
          <w:b/>
          <w:sz w:val="26"/>
          <w:szCs w:val="26"/>
          <w:u w:val="none"/>
        </w:rPr>
      </w:pPr>
      <w:bookmarkStart w:id="4" w:name="_heading=h.53xi43kery6u" w:colFirst="0" w:colLast="0"/>
      <w:bookmarkEnd w:id="4"/>
      <w:r>
        <w:rPr>
          <w:b/>
          <w:sz w:val="26"/>
          <w:szCs w:val="26"/>
          <w:u w:val="none"/>
        </w:rPr>
        <w:t xml:space="preserve"> 6. Fase V: Hallazgos Clave y Conclusiones de Práctica II</w:t>
      </w:r>
    </w:p>
    <w:p w14:paraId="05137345" w14:textId="77777777" w:rsidR="008F1073" w:rsidRDefault="005C1BF8">
      <w:pPr>
        <w:numPr>
          <w:ilvl w:val="0"/>
          <w:numId w:val="6"/>
        </w:numPr>
        <w:spacing w:before="240"/>
        <w:jc w:val="left"/>
      </w:pPr>
      <w:r>
        <w:rPr>
          <w:b/>
        </w:rPr>
        <w:t>Resumen de Hallazgos (Ene-Abr):</w:t>
      </w:r>
    </w:p>
    <w:p w14:paraId="5639D6DC" w14:textId="77777777" w:rsidR="008F1073" w:rsidRDefault="005C1BF8">
      <w:pPr>
        <w:numPr>
          <w:ilvl w:val="1"/>
          <w:numId w:val="6"/>
        </w:numPr>
        <w:spacing w:before="0"/>
        <w:jc w:val="left"/>
      </w:pPr>
      <w:r>
        <w:t xml:space="preserve">El gasto real se concentraba en </w:t>
      </w:r>
      <w:r>
        <w:rPr>
          <w:b/>
        </w:rPr>
        <w:t>Pagos de Personal y Combustibles</w:t>
      </w:r>
      <w:r>
        <w:t>.</w:t>
      </w:r>
    </w:p>
    <w:p w14:paraId="03F4A9FD" w14:textId="77777777" w:rsidR="008F1073" w:rsidRDefault="005C1BF8">
      <w:pPr>
        <w:numPr>
          <w:ilvl w:val="1"/>
          <w:numId w:val="6"/>
        </w:numPr>
        <w:spacing w:before="0"/>
        <w:jc w:val="left"/>
      </w:pPr>
      <w:r>
        <w:t xml:space="preserve">Se detectó </w:t>
      </w:r>
      <w:r>
        <w:rPr>
          <w:b/>
        </w:rPr>
        <w:t>estacionalidad</w:t>
      </w:r>
      <w:r>
        <w:t xml:space="preserve"> en Personal (pico en Abril) y una </w:t>
      </w:r>
      <w:r>
        <w:rPr>
          <w:b/>
        </w:rPr>
        <w:t>anomalía</w:t>
      </w:r>
      <w:r>
        <w:t xml:space="preserve"> en Combustible (caída en Mayo).</w:t>
      </w:r>
    </w:p>
    <w:p w14:paraId="5C2A103F" w14:textId="77777777" w:rsidR="008F1073" w:rsidRDefault="005C1BF8">
      <w:pPr>
        <w:numPr>
          <w:ilvl w:val="0"/>
          <w:numId w:val="6"/>
        </w:numPr>
        <w:spacing w:before="0" w:after="240"/>
        <w:jc w:val="left"/>
      </w:pPr>
      <w:r>
        <w:rPr>
          <w:b/>
        </w:rPr>
        <w:t>Conclusión General (Práctica II):</w:t>
      </w:r>
      <w:r>
        <w:t xml:space="preserve"> Se transformó un dataset con errores en una base de datos estructurada, generando insights accionables.</w:t>
      </w:r>
    </w:p>
    <w:p w14:paraId="54BE29B6" w14:textId="77777777" w:rsidR="008F1073" w:rsidRDefault="005C1BF8">
      <w:pPr>
        <w:pStyle w:val="Ttulo3"/>
        <w:keepNext w:val="0"/>
        <w:keepLines w:val="0"/>
        <w:spacing w:before="280" w:after="80" w:line="360" w:lineRule="auto"/>
        <w:ind w:firstLine="0"/>
        <w:jc w:val="center"/>
        <w:rPr>
          <w:b/>
          <w:sz w:val="26"/>
          <w:szCs w:val="26"/>
          <w:u w:val="none"/>
        </w:rPr>
      </w:pPr>
      <w:bookmarkStart w:id="5" w:name="_heading=h.wa9yyhlihvn3" w:colFirst="0" w:colLast="0"/>
      <w:bookmarkEnd w:id="5"/>
      <w:r>
        <w:rPr>
          <w:b/>
          <w:sz w:val="26"/>
          <w:szCs w:val="26"/>
          <w:u w:val="none"/>
        </w:rPr>
        <w:t>Fase V.1: Actualización del Dataset y Reprocesamiento (Enero-Julio 2025 - Práctica III) 🔄</w:t>
      </w:r>
    </w:p>
    <w:p w14:paraId="1E530961" w14:textId="77777777" w:rsidR="008F1073" w:rsidRDefault="005C1BF8">
      <w:pPr>
        <w:spacing w:before="240" w:after="240"/>
        <w:ind w:firstLine="0"/>
      </w:pPr>
      <w:r>
        <w:t>Al iniciar la Práctica Profesionalizante III, se priorizó la obtención de datos más recientes para mejorar la robustez del análisis y la viabilidad del modelado predictivo.</w:t>
      </w:r>
    </w:p>
    <w:p w14:paraId="729B950B" w14:textId="77777777" w:rsidR="008F1073" w:rsidRDefault="005C1BF8">
      <w:pPr>
        <w:numPr>
          <w:ilvl w:val="0"/>
          <w:numId w:val="5"/>
        </w:numPr>
        <w:spacing w:before="240"/>
        <w:jc w:val="left"/>
      </w:pPr>
      <w:r>
        <w:rPr>
          <w:b/>
        </w:rPr>
        <w:t>Nuevos Datos:</w:t>
      </w:r>
      <w:r>
        <w:t xml:space="preserve"> Se consiguió una versión ampliada del archivo Excel, abarcando ahora el período comprendido desde </w:t>
      </w:r>
      <w:r>
        <w:rPr>
          <w:b/>
        </w:rPr>
        <w:t>Enero hasta el 28 de Julio de 2025</w:t>
      </w:r>
      <w:r>
        <w:t>.</w:t>
      </w:r>
    </w:p>
    <w:p w14:paraId="55B1B9C9" w14:textId="77777777" w:rsidR="008F1073" w:rsidRDefault="005C1BF8">
      <w:pPr>
        <w:numPr>
          <w:ilvl w:val="0"/>
          <w:numId w:val="5"/>
        </w:numPr>
        <w:spacing w:before="0"/>
        <w:jc w:val="left"/>
      </w:pPr>
      <w:r>
        <w:rPr>
          <w:b/>
        </w:rPr>
        <w:t>Volumen Bruto:</w:t>
      </w:r>
      <w:r>
        <w:t xml:space="preserve"> Este nuevo archivo contenía </w:t>
      </w:r>
      <w:r>
        <w:rPr>
          <w:b/>
        </w:rPr>
        <w:t>1853 registros iniciales</w:t>
      </w:r>
      <w:r>
        <w:t>. El resumen técnico (</w:t>
      </w:r>
      <w:r>
        <w:rPr>
          <w:rFonts w:ascii="Roboto Mono" w:eastAsia="Roboto Mono" w:hAnsi="Roboto Mono" w:cs="Roboto Mono"/>
          <w:color w:val="188038"/>
        </w:rPr>
        <w:t>df.info()</w:t>
      </w:r>
      <w:r>
        <w:t xml:space="preserve">) mostró 702 registros con datos en la columna </w:t>
      </w:r>
      <w:r>
        <w:rPr>
          <w:rFonts w:ascii="Roboto Mono" w:eastAsia="Roboto Mono" w:hAnsi="Roboto Mono" w:cs="Roboto Mono"/>
          <w:color w:val="188038"/>
        </w:rPr>
        <w:t>PROVEEDOR</w:t>
      </w:r>
      <w:r>
        <w:t xml:space="preserve"> y </w:t>
      </w:r>
      <w:r>
        <w:rPr>
          <w:rFonts w:ascii="Roboto Mono" w:eastAsia="Roboto Mono" w:hAnsi="Roboto Mono" w:cs="Roboto Mono"/>
          <w:color w:val="188038"/>
        </w:rPr>
        <w:t>MONTO</w:t>
      </w:r>
      <w:r>
        <w:t>.</w:t>
      </w:r>
    </w:p>
    <w:p w14:paraId="1E31385A" w14:textId="77777777" w:rsidR="008F1073" w:rsidRDefault="005C1BF8">
      <w:pPr>
        <w:numPr>
          <w:ilvl w:val="0"/>
          <w:numId w:val="5"/>
        </w:numPr>
        <w:spacing w:before="0"/>
        <w:jc w:val="left"/>
      </w:pPr>
      <w:r>
        <w:rPr>
          <w:b/>
        </w:rPr>
        <w:t>Reprocesamiento:</w:t>
      </w:r>
      <w:r>
        <w:t xml:space="preserve"> Se </w:t>
      </w:r>
      <w:r>
        <w:rPr>
          <w:b/>
        </w:rPr>
        <w:t>reaplicó la totalidad del pipeline de limpieza y preprocesamiento</w:t>
      </w:r>
      <w:r>
        <w:t xml:space="preserve"> desarrollado en las fases anteriores sobre este nuevo dataset.</w:t>
      </w:r>
    </w:p>
    <w:p w14:paraId="614B907D" w14:textId="77777777" w:rsidR="008F1073" w:rsidRDefault="005C1BF8">
      <w:pPr>
        <w:numPr>
          <w:ilvl w:val="0"/>
          <w:numId w:val="5"/>
        </w:numPr>
        <w:spacing w:before="0"/>
        <w:jc w:val="left"/>
      </w:pPr>
      <w:r>
        <w:rPr>
          <w:b/>
        </w:rPr>
        <w:t>Volumen Neto:</w:t>
      </w:r>
      <w:r>
        <w:t xml:space="preserve"> Tras el proceso de limpieza, el DataFrame final (</w:t>
      </w:r>
      <w:r>
        <w:rPr>
          <w:rFonts w:ascii="Roboto Mono" w:eastAsia="Roboto Mono" w:hAnsi="Roboto Mono" w:cs="Roboto Mono"/>
          <w:color w:val="188038"/>
        </w:rPr>
        <w:t>df_limpio</w:t>
      </w:r>
      <w:r>
        <w:t xml:space="preserve">) quedó conformado por </w:t>
      </w:r>
      <w:r>
        <w:rPr>
          <w:b/>
        </w:rPr>
        <w:t>695 registros válidos y consistentes</w:t>
      </w:r>
      <w:r>
        <w:t>.</w:t>
      </w:r>
    </w:p>
    <w:p w14:paraId="2AF2E34D" w14:textId="77777777" w:rsidR="008F1073" w:rsidRDefault="005C1BF8">
      <w:pPr>
        <w:numPr>
          <w:ilvl w:val="0"/>
          <w:numId w:val="5"/>
        </w:numPr>
        <w:spacing w:before="0" w:after="240"/>
        <w:jc w:val="left"/>
      </w:pPr>
      <w:r>
        <w:rPr>
          <w:b/>
        </w:rPr>
        <w:t>Incremento de Datos:</w:t>
      </w:r>
      <w:r>
        <w:t xml:space="preserve"> Comparado con los 429 registros útiles del dataset anterior (Ene-Abr), esta actualización representa un </w:t>
      </w:r>
      <w:r>
        <w:rPr>
          <w:b/>
        </w:rPr>
        <w:t>incremento neto de 266 registros (+62%)</w:t>
      </w:r>
      <w:r>
        <w:t xml:space="preserve"> disponibles para el análisis.</w:t>
      </w:r>
    </w:p>
    <w:p w14:paraId="4306DD49" w14:textId="77777777" w:rsidR="008F1073" w:rsidRDefault="005C1BF8">
      <w:pPr>
        <w:pStyle w:val="Ttulo3"/>
        <w:keepNext w:val="0"/>
        <w:keepLines w:val="0"/>
        <w:spacing w:before="280" w:after="80" w:line="360" w:lineRule="auto"/>
        <w:ind w:firstLine="0"/>
        <w:jc w:val="center"/>
        <w:rPr>
          <w:b/>
          <w:sz w:val="26"/>
          <w:szCs w:val="26"/>
          <w:u w:val="none"/>
        </w:rPr>
      </w:pPr>
      <w:bookmarkStart w:id="6" w:name="_heading=h.4a9ngs2yw8pq" w:colFirst="0" w:colLast="0"/>
      <w:bookmarkEnd w:id="6"/>
      <w:r>
        <w:rPr>
          <w:b/>
          <w:sz w:val="26"/>
          <w:szCs w:val="26"/>
          <w:u w:val="none"/>
        </w:rPr>
        <w:lastRenderedPageBreak/>
        <w:t>Fase V.2: Análisis Actualizado y Conclusiones Generales (Ene-Jul 2025 - Práctica III) 📊</w:t>
      </w:r>
    </w:p>
    <w:p w14:paraId="79640AF7" w14:textId="77777777" w:rsidR="008F1073" w:rsidRDefault="005C1BF8">
      <w:pPr>
        <w:spacing w:before="240" w:after="240"/>
        <w:ind w:firstLine="0"/>
      </w:pPr>
      <w:r>
        <w:t>Se repitieron los análisis clave sobre el dataset actualizado (</w:t>
      </w:r>
      <w:r>
        <w:rPr>
          <w:rFonts w:ascii="Roboto Mono" w:eastAsia="Roboto Mono" w:hAnsi="Roboto Mono" w:cs="Roboto Mono"/>
          <w:color w:val="188038"/>
        </w:rPr>
        <w:t>df_limpio</w:t>
      </w:r>
      <w:r>
        <w:t xml:space="preserve"> con 695 registros) para validar y refinar los hallazgos.</w:t>
      </w:r>
    </w:p>
    <w:p w14:paraId="0E059095" w14:textId="77777777" w:rsidR="008F1073" w:rsidRDefault="005C1BF8">
      <w:pPr>
        <w:spacing w:before="240" w:after="240"/>
        <w:ind w:firstLine="0"/>
        <w:rPr>
          <w:b/>
        </w:rPr>
      </w:pPr>
      <w:r>
        <w:rPr>
          <w:b/>
        </w:rPr>
        <w:t>5.2.1 Análisis Inicial de la Distribución del Gasto (Sin reclasificación)</w:t>
      </w:r>
    </w:p>
    <w:p w14:paraId="06885882" w14:textId="77777777" w:rsidR="008F1073" w:rsidRDefault="005C1BF8">
      <w:pPr>
        <w:spacing w:before="240" w:after="240"/>
        <w:ind w:firstLine="0"/>
      </w:pPr>
      <w:r>
        <w:t>Manteniendo la estructura original de imputación, el análisis del gasto por partida (Ene-Jul) arrojó los siguientes totales:</w:t>
      </w:r>
    </w:p>
    <w:p w14:paraId="37B8256E" w14:textId="77777777" w:rsidR="008F1073" w:rsidRDefault="005C1BF8">
      <w:pPr>
        <w:numPr>
          <w:ilvl w:val="0"/>
          <w:numId w:val="10"/>
        </w:numPr>
        <w:spacing w:before="240"/>
        <w:jc w:val="left"/>
      </w:pPr>
      <w:r>
        <w:t>Trabajo Público: $323.56 M</w:t>
      </w:r>
    </w:p>
    <w:p w14:paraId="2E80BB43" w14:textId="77777777" w:rsidR="008F1073" w:rsidRDefault="005C1BF8">
      <w:pPr>
        <w:numPr>
          <w:ilvl w:val="0"/>
          <w:numId w:val="10"/>
        </w:numPr>
        <w:spacing w:before="0"/>
        <w:jc w:val="left"/>
      </w:pPr>
      <w:r>
        <w:t>Servicios: $104.12 M</w:t>
      </w:r>
    </w:p>
    <w:p w14:paraId="1B9CCC10" w14:textId="77777777" w:rsidR="008F1073" w:rsidRDefault="005C1BF8">
      <w:pPr>
        <w:numPr>
          <w:ilvl w:val="0"/>
          <w:numId w:val="10"/>
        </w:numPr>
        <w:spacing w:before="0"/>
        <w:jc w:val="left"/>
      </w:pPr>
      <w:r>
        <w:t>Bienes de Consumo: $17.96 M</w:t>
      </w:r>
    </w:p>
    <w:p w14:paraId="694D49AB" w14:textId="77777777" w:rsidR="008F1073" w:rsidRDefault="005C1BF8">
      <w:pPr>
        <w:numPr>
          <w:ilvl w:val="0"/>
          <w:numId w:val="10"/>
        </w:numPr>
        <w:spacing w:before="0"/>
        <w:jc w:val="left"/>
      </w:pPr>
      <w:r>
        <w:t>Bienes de Capital: $5.00 M</w:t>
      </w:r>
    </w:p>
    <w:p w14:paraId="55100661" w14:textId="77777777" w:rsidR="008F1073" w:rsidRDefault="005C1BF8">
      <w:pPr>
        <w:numPr>
          <w:ilvl w:val="0"/>
          <w:numId w:val="10"/>
        </w:numPr>
        <w:spacing w:before="0" w:after="240"/>
        <w:jc w:val="left"/>
      </w:pPr>
      <w:r>
        <w:rPr>
          <w:b/>
        </w:rPr>
        <w:t>Personal: $3.21 M</w:t>
      </w:r>
    </w:p>
    <w:p w14:paraId="62D1883C" w14:textId="77777777" w:rsidR="008F1073" w:rsidRDefault="005C1BF8">
      <w:pPr>
        <w:spacing w:before="240" w:after="240"/>
        <w:ind w:firstLine="0"/>
        <w:rPr>
          <w:i/>
        </w:rPr>
      </w:pPr>
      <w:r>
        <w:rPr>
          <w:i/>
          <w:noProof/>
        </w:rPr>
        <w:drawing>
          <wp:inline distT="114300" distB="114300" distL="114300" distR="114300" wp14:anchorId="39B5BA50" wp14:editId="0BB96921">
            <wp:extent cx="5399730" cy="3924300"/>
            <wp:effectExtent l="0" t="0" r="0" b="0"/>
            <wp:docPr id="14138699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399730" cy="3924300"/>
                    </a:xfrm>
                    <a:prstGeom prst="rect">
                      <a:avLst/>
                    </a:prstGeom>
                    <a:ln/>
                  </pic:spPr>
                </pic:pic>
              </a:graphicData>
            </a:graphic>
          </wp:inline>
        </w:drawing>
      </w:r>
    </w:p>
    <w:p w14:paraId="1B644D33" w14:textId="77777777" w:rsidR="008F1073" w:rsidRDefault="005C1BF8">
      <w:pPr>
        <w:spacing w:before="240" w:after="240"/>
        <w:ind w:firstLine="0"/>
      </w:pPr>
      <w:r>
        <w:rPr>
          <w:b/>
        </w:rPr>
        <w:t>Hipótesis Reforzada:</w:t>
      </w:r>
      <w:r>
        <w:t xml:space="preserve"> El monto asignado a </w:t>
      </w:r>
      <w:r>
        <w:rPr>
          <w:b/>
        </w:rPr>
        <w:t>Personal ($3.21 M)</w:t>
      </w:r>
      <w:r>
        <w:t xml:space="preserve"> seguía siendo extremadamente bajo en comparación con Trabajo Público y Servicios. Esto </w:t>
      </w:r>
      <w:r>
        <w:lastRenderedPageBreak/>
        <w:t xml:space="preserve">reforzó la hipótesis de que </w:t>
      </w:r>
      <w:r>
        <w:rPr>
          <w:b/>
        </w:rPr>
        <w:t>existía una mala asignación recurrente de las partidas</w:t>
      </w:r>
      <w:r>
        <w:t>, posiblemente debido a la percepción de que la categoría "Personal" tenía poco presupuesto asignado formalmente, llevando a imputar estos gastos en otras categorías con mayor disponibilidad presupuestaria aparente.</w:t>
      </w:r>
    </w:p>
    <w:p w14:paraId="71F26A7A" w14:textId="77777777" w:rsidR="008F1073" w:rsidRDefault="005C1BF8">
      <w:pPr>
        <w:spacing w:before="240" w:after="240"/>
        <w:ind w:firstLine="0"/>
        <w:rPr>
          <w:b/>
        </w:rPr>
      </w:pPr>
      <w:r>
        <w:rPr>
          <w:b/>
        </w:rPr>
        <w:t>5.2.2 Análisis Tras Aplicar Regla de Negocio (Reclasificación)</w:t>
      </w:r>
    </w:p>
    <w:p w14:paraId="7BEBB910" w14:textId="77777777" w:rsidR="008F1073" w:rsidRDefault="005C1BF8">
      <w:pPr>
        <w:spacing w:before="240" w:after="240"/>
        <w:ind w:firstLine="0"/>
      </w:pPr>
      <w:r>
        <w:t>Al reaplicar la regla de negocio (pagos sin factura = personal) sobre los datos actualizados, la estructura de gasto sincerada (Ene-Jul) fue:</w:t>
      </w:r>
    </w:p>
    <w:p w14:paraId="1D2786A3" w14:textId="77777777" w:rsidR="008F1073" w:rsidRDefault="005C1BF8">
      <w:pPr>
        <w:numPr>
          <w:ilvl w:val="0"/>
          <w:numId w:val="3"/>
        </w:numPr>
        <w:spacing w:before="240"/>
        <w:jc w:val="left"/>
      </w:pPr>
      <w:r>
        <w:rPr>
          <w:b/>
        </w:rPr>
        <w:t>Pagos de Personal:</w:t>
      </w:r>
      <w:r>
        <w:t xml:space="preserve"> $104.75 M (aprox., suma de las categorías reclasificadas)</w:t>
      </w:r>
    </w:p>
    <w:p w14:paraId="1064DD61" w14:textId="77777777" w:rsidR="008F1073" w:rsidRDefault="005C1BF8">
      <w:pPr>
        <w:numPr>
          <w:ilvl w:val="0"/>
          <w:numId w:val="3"/>
        </w:numPr>
        <w:spacing w:before="0"/>
        <w:jc w:val="left"/>
      </w:pPr>
      <w:r>
        <w:rPr>
          <w:b/>
        </w:rPr>
        <w:t>Combustibles:</w:t>
      </w:r>
      <w:r>
        <w:t xml:space="preserve"> $96.63 M</w:t>
      </w:r>
    </w:p>
    <w:p w14:paraId="088D94A1" w14:textId="77777777" w:rsidR="008F1073" w:rsidRDefault="005C1BF8">
      <w:pPr>
        <w:numPr>
          <w:ilvl w:val="0"/>
          <w:numId w:val="3"/>
        </w:numPr>
        <w:spacing w:before="0" w:after="240"/>
        <w:jc w:val="left"/>
      </w:pPr>
      <w:r>
        <w:rPr>
          <w:i/>
        </w:rPr>
        <w:t>Resto de proveedores...</w:t>
      </w:r>
    </w:p>
    <w:p w14:paraId="3A8B956B" w14:textId="77777777" w:rsidR="008F1073" w:rsidRDefault="005C1BF8">
      <w:pPr>
        <w:spacing w:before="240" w:after="240"/>
        <w:ind w:firstLine="0"/>
        <w:rPr>
          <w:i/>
        </w:rPr>
      </w:pPr>
      <w:r>
        <w:rPr>
          <w:i/>
          <w:noProof/>
        </w:rPr>
        <w:drawing>
          <wp:inline distT="114300" distB="114300" distL="114300" distR="114300" wp14:anchorId="6302D733" wp14:editId="7F06B2EA">
            <wp:extent cx="5399730" cy="3556000"/>
            <wp:effectExtent l="0" t="0" r="0" b="0"/>
            <wp:docPr id="14138699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399730" cy="3556000"/>
                    </a:xfrm>
                    <a:prstGeom prst="rect">
                      <a:avLst/>
                    </a:prstGeom>
                    <a:ln/>
                  </pic:spPr>
                </pic:pic>
              </a:graphicData>
            </a:graphic>
          </wp:inline>
        </w:drawing>
      </w:r>
    </w:p>
    <w:p w14:paraId="17EFF4CD" w14:textId="77777777" w:rsidR="008F1073" w:rsidRDefault="005C1BF8">
      <w:pPr>
        <w:spacing w:before="240" w:after="240"/>
        <w:ind w:firstLine="0"/>
      </w:pPr>
      <w:r>
        <w:rPr>
          <w:b/>
        </w:rPr>
        <w:t>Confirmación:</w:t>
      </w:r>
      <w:r>
        <w:t xml:space="preserve"> La partida de </w:t>
      </w:r>
      <w:r>
        <w:rPr>
          <w:b/>
        </w:rPr>
        <w:t>Personal</w:t>
      </w:r>
      <w:r>
        <w:t xml:space="preserve">, una vez correctamente imputada, se confirma como la </w:t>
      </w:r>
      <w:r>
        <w:rPr>
          <w:b/>
        </w:rPr>
        <w:t>categoría de gasto más significativa</w:t>
      </w:r>
      <w:r>
        <w:t xml:space="preserve"> por un amplio margen.</w:t>
      </w:r>
    </w:p>
    <w:p w14:paraId="6B8F2886" w14:textId="77777777" w:rsidR="008F1073" w:rsidRDefault="005C1BF8">
      <w:pPr>
        <w:spacing w:before="240" w:after="240"/>
        <w:ind w:firstLine="0"/>
        <w:rPr>
          <w:b/>
        </w:rPr>
      </w:pPr>
      <w:r>
        <w:rPr>
          <w:b/>
        </w:rPr>
        <w:t>5.2.3 Análisis de Evolución Temporal (Ene-Jul 2025)</w:t>
      </w:r>
    </w:p>
    <w:p w14:paraId="6E128487" w14:textId="77777777" w:rsidR="008F1073" w:rsidRDefault="005C1BF8">
      <w:pPr>
        <w:spacing w:before="240" w:after="240"/>
        <w:ind w:firstLine="0"/>
      </w:pPr>
      <w:r>
        <w:lastRenderedPageBreak/>
        <w:t>Se analizó la distribución mensual del gasto acumulado desde Enero hasta Julio de 2025 para identificar patrones temporales, tanto con la imputación original como con la reclasificación aplicada.</w:t>
      </w:r>
    </w:p>
    <w:p w14:paraId="577325F4" w14:textId="77777777" w:rsidR="008F1073" w:rsidRDefault="005C1BF8">
      <w:pPr>
        <w:numPr>
          <w:ilvl w:val="0"/>
          <w:numId w:val="7"/>
        </w:numPr>
        <w:spacing w:before="240" w:after="240"/>
        <w:jc w:val="left"/>
      </w:pPr>
      <w:r>
        <w:t>Evolución del Gasto por Partida (Imputación Original): Al graficar la evolución mensual del gasto según las partidas presupuestarias originales, se observa la predominancia constante de "Trabajo Público" y "Servicios". La partida "Personal" muestra montos mensuales muy bajos y fluctuantes, sin un patrón claro aparente en esta vista inicial.</w:t>
      </w:r>
    </w:p>
    <w:tbl>
      <w:tblPr>
        <w:tblStyle w:val="a1"/>
        <w:tblW w:w="84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2"/>
        <w:gridCol w:w="996"/>
        <w:gridCol w:w="1072"/>
        <w:gridCol w:w="1151"/>
        <w:gridCol w:w="1036"/>
        <w:gridCol w:w="947"/>
        <w:gridCol w:w="1090"/>
        <w:gridCol w:w="932"/>
      </w:tblGrid>
      <w:tr w:rsidR="008F1073" w14:paraId="736E29BE" w14:textId="77777777">
        <w:trPr>
          <w:trHeight w:val="1095"/>
        </w:trPr>
        <w:tc>
          <w:tcPr>
            <w:tcW w:w="1262" w:type="dxa"/>
            <w:tcBorders>
              <w:top w:val="single" w:sz="7" w:space="0" w:color="1B1C1D"/>
              <w:left w:val="single" w:sz="7" w:space="0" w:color="1B1C1D"/>
              <w:bottom w:val="single" w:sz="7" w:space="0" w:color="1B1C1D"/>
              <w:right w:val="single" w:sz="7" w:space="0" w:color="1B1C1D"/>
            </w:tcBorders>
            <w:shd w:val="clear" w:color="auto" w:fill="EFEFEF"/>
            <w:tcMar>
              <w:top w:w="120" w:type="dxa"/>
              <w:left w:w="180" w:type="dxa"/>
              <w:bottom w:w="120" w:type="dxa"/>
              <w:right w:w="180" w:type="dxa"/>
            </w:tcMar>
          </w:tcPr>
          <w:p w14:paraId="7783E5AB" w14:textId="77777777" w:rsidR="008F1073" w:rsidRDefault="005C1BF8">
            <w:pPr>
              <w:spacing w:before="0" w:after="480" w:line="276" w:lineRule="auto"/>
              <w:ind w:firstLine="0"/>
              <w:jc w:val="left"/>
              <w:rPr>
                <w:color w:val="1B1C1D"/>
                <w:sz w:val="16"/>
                <w:szCs w:val="16"/>
              </w:rPr>
            </w:pPr>
            <w:r>
              <w:rPr>
                <w:b/>
                <w:color w:val="1B1C1D"/>
                <w:sz w:val="16"/>
                <w:szCs w:val="16"/>
              </w:rPr>
              <w:t>Fecha (Fin Mes)</w:t>
            </w:r>
          </w:p>
        </w:tc>
        <w:tc>
          <w:tcPr>
            <w:tcW w:w="996" w:type="dxa"/>
            <w:tcBorders>
              <w:top w:val="single" w:sz="7" w:space="0" w:color="1B1C1D"/>
              <w:left w:val="single" w:sz="7" w:space="0" w:color="1B1C1D"/>
              <w:bottom w:val="single" w:sz="7" w:space="0" w:color="1B1C1D"/>
              <w:right w:val="single" w:sz="7" w:space="0" w:color="1B1C1D"/>
            </w:tcBorders>
            <w:shd w:val="clear" w:color="auto" w:fill="EFEFEF"/>
            <w:tcMar>
              <w:top w:w="120" w:type="dxa"/>
              <w:left w:w="180" w:type="dxa"/>
              <w:bottom w:w="120" w:type="dxa"/>
              <w:right w:w="180" w:type="dxa"/>
            </w:tcMar>
          </w:tcPr>
          <w:p w14:paraId="1A0EBDC5" w14:textId="77777777" w:rsidR="008F1073" w:rsidRDefault="005C1BF8">
            <w:pPr>
              <w:spacing w:before="0" w:after="480" w:line="276" w:lineRule="auto"/>
              <w:ind w:firstLine="0"/>
              <w:jc w:val="left"/>
              <w:rPr>
                <w:color w:val="1B1C1D"/>
                <w:sz w:val="16"/>
                <w:szCs w:val="16"/>
              </w:rPr>
            </w:pPr>
            <w:r>
              <w:rPr>
                <w:b/>
                <w:color w:val="1B1C1D"/>
                <w:sz w:val="16"/>
                <w:szCs w:val="16"/>
              </w:rPr>
              <w:t>Trabajo Público</w:t>
            </w:r>
          </w:p>
        </w:tc>
        <w:tc>
          <w:tcPr>
            <w:tcW w:w="1072" w:type="dxa"/>
            <w:tcBorders>
              <w:top w:val="single" w:sz="7" w:space="0" w:color="1B1C1D"/>
              <w:left w:val="single" w:sz="7" w:space="0" w:color="1B1C1D"/>
              <w:bottom w:val="single" w:sz="7" w:space="0" w:color="1B1C1D"/>
              <w:right w:val="single" w:sz="7" w:space="0" w:color="1B1C1D"/>
            </w:tcBorders>
            <w:shd w:val="clear" w:color="auto" w:fill="EFEFEF"/>
            <w:tcMar>
              <w:top w:w="120" w:type="dxa"/>
              <w:left w:w="180" w:type="dxa"/>
              <w:bottom w:w="120" w:type="dxa"/>
              <w:right w:w="180" w:type="dxa"/>
            </w:tcMar>
          </w:tcPr>
          <w:p w14:paraId="4292F0BA" w14:textId="77777777" w:rsidR="008F1073" w:rsidRDefault="005C1BF8">
            <w:pPr>
              <w:spacing w:before="0" w:after="480" w:line="276" w:lineRule="auto"/>
              <w:ind w:firstLine="0"/>
              <w:jc w:val="left"/>
              <w:rPr>
                <w:color w:val="1B1C1D"/>
                <w:sz w:val="16"/>
                <w:szCs w:val="16"/>
              </w:rPr>
            </w:pPr>
            <w:r>
              <w:rPr>
                <w:b/>
                <w:color w:val="1B1C1D"/>
                <w:sz w:val="16"/>
                <w:szCs w:val="16"/>
              </w:rPr>
              <w:t>Servicios</w:t>
            </w:r>
          </w:p>
        </w:tc>
        <w:tc>
          <w:tcPr>
            <w:tcW w:w="1151" w:type="dxa"/>
            <w:tcBorders>
              <w:top w:val="single" w:sz="7" w:space="0" w:color="1B1C1D"/>
              <w:left w:val="single" w:sz="7" w:space="0" w:color="1B1C1D"/>
              <w:bottom w:val="single" w:sz="7" w:space="0" w:color="1B1C1D"/>
              <w:right w:val="single" w:sz="7" w:space="0" w:color="1B1C1D"/>
            </w:tcBorders>
            <w:shd w:val="clear" w:color="auto" w:fill="EFEFEF"/>
            <w:tcMar>
              <w:top w:w="120" w:type="dxa"/>
              <w:left w:w="180" w:type="dxa"/>
              <w:bottom w:w="120" w:type="dxa"/>
              <w:right w:w="180" w:type="dxa"/>
            </w:tcMar>
          </w:tcPr>
          <w:p w14:paraId="1A29F853" w14:textId="77777777" w:rsidR="008F1073" w:rsidRDefault="005C1BF8">
            <w:pPr>
              <w:spacing w:before="0" w:after="480" w:line="276" w:lineRule="auto"/>
              <w:ind w:firstLine="0"/>
              <w:jc w:val="left"/>
              <w:rPr>
                <w:color w:val="1B1C1D"/>
                <w:sz w:val="16"/>
                <w:szCs w:val="16"/>
              </w:rPr>
            </w:pPr>
            <w:r>
              <w:rPr>
                <w:b/>
                <w:color w:val="1B1C1D"/>
                <w:sz w:val="16"/>
                <w:szCs w:val="16"/>
              </w:rPr>
              <w:t>Bienes Consumo</w:t>
            </w:r>
          </w:p>
        </w:tc>
        <w:tc>
          <w:tcPr>
            <w:tcW w:w="1036" w:type="dxa"/>
            <w:tcBorders>
              <w:top w:val="single" w:sz="7" w:space="0" w:color="1B1C1D"/>
              <w:left w:val="single" w:sz="7" w:space="0" w:color="1B1C1D"/>
              <w:bottom w:val="single" w:sz="7" w:space="0" w:color="1B1C1D"/>
              <w:right w:val="single" w:sz="7" w:space="0" w:color="1B1C1D"/>
            </w:tcBorders>
            <w:shd w:val="clear" w:color="auto" w:fill="EFEFEF"/>
            <w:tcMar>
              <w:top w:w="120" w:type="dxa"/>
              <w:left w:w="180" w:type="dxa"/>
              <w:bottom w:w="120" w:type="dxa"/>
              <w:right w:w="180" w:type="dxa"/>
            </w:tcMar>
          </w:tcPr>
          <w:p w14:paraId="57283914" w14:textId="77777777" w:rsidR="008F1073" w:rsidRDefault="005C1BF8">
            <w:pPr>
              <w:spacing w:before="0" w:after="480" w:line="276" w:lineRule="auto"/>
              <w:ind w:firstLine="0"/>
              <w:jc w:val="left"/>
              <w:rPr>
                <w:color w:val="1B1C1D"/>
                <w:sz w:val="16"/>
                <w:szCs w:val="16"/>
              </w:rPr>
            </w:pPr>
            <w:r>
              <w:rPr>
                <w:b/>
                <w:color w:val="1B1C1D"/>
                <w:sz w:val="16"/>
                <w:szCs w:val="16"/>
              </w:rPr>
              <w:t>Personal</w:t>
            </w:r>
          </w:p>
        </w:tc>
        <w:tc>
          <w:tcPr>
            <w:tcW w:w="947" w:type="dxa"/>
            <w:tcBorders>
              <w:top w:val="single" w:sz="7" w:space="0" w:color="1B1C1D"/>
              <w:left w:val="single" w:sz="7" w:space="0" w:color="1B1C1D"/>
              <w:bottom w:val="single" w:sz="7" w:space="0" w:color="1B1C1D"/>
              <w:right w:val="single" w:sz="7" w:space="0" w:color="1B1C1D"/>
            </w:tcBorders>
            <w:shd w:val="clear" w:color="auto" w:fill="EFEFEF"/>
            <w:tcMar>
              <w:top w:w="120" w:type="dxa"/>
              <w:left w:w="180" w:type="dxa"/>
              <w:bottom w:w="120" w:type="dxa"/>
              <w:right w:w="180" w:type="dxa"/>
            </w:tcMar>
          </w:tcPr>
          <w:p w14:paraId="3D22A58F" w14:textId="77777777" w:rsidR="008F1073" w:rsidRDefault="005C1BF8">
            <w:pPr>
              <w:spacing w:before="0" w:after="480" w:line="276" w:lineRule="auto"/>
              <w:ind w:firstLine="0"/>
              <w:jc w:val="left"/>
              <w:rPr>
                <w:color w:val="1B1C1D"/>
                <w:sz w:val="16"/>
                <w:szCs w:val="16"/>
              </w:rPr>
            </w:pPr>
            <w:r>
              <w:rPr>
                <w:b/>
                <w:color w:val="1B1C1D"/>
                <w:sz w:val="16"/>
                <w:szCs w:val="16"/>
              </w:rPr>
              <w:t>Bienes Capital</w:t>
            </w:r>
          </w:p>
        </w:tc>
        <w:tc>
          <w:tcPr>
            <w:tcW w:w="1090" w:type="dxa"/>
            <w:tcBorders>
              <w:top w:val="single" w:sz="7" w:space="0" w:color="1B1C1D"/>
              <w:left w:val="single" w:sz="7" w:space="0" w:color="1B1C1D"/>
              <w:bottom w:val="single" w:sz="7" w:space="0" w:color="1B1C1D"/>
              <w:right w:val="single" w:sz="7" w:space="0" w:color="1B1C1D"/>
            </w:tcBorders>
            <w:shd w:val="clear" w:color="auto" w:fill="EFEFEF"/>
            <w:tcMar>
              <w:top w:w="120" w:type="dxa"/>
              <w:left w:w="180" w:type="dxa"/>
              <w:bottom w:w="120" w:type="dxa"/>
              <w:right w:w="180" w:type="dxa"/>
            </w:tcMar>
          </w:tcPr>
          <w:p w14:paraId="75362B00" w14:textId="77777777" w:rsidR="008F1073" w:rsidRDefault="005C1BF8">
            <w:pPr>
              <w:spacing w:before="0" w:after="480" w:line="276" w:lineRule="auto"/>
              <w:ind w:firstLine="0"/>
              <w:jc w:val="left"/>
              <w:rPr>
                <w:color w:val="1B1C1D"/>
                <w:sz w:val="16"/>
                <w:szCs w:val="16"/>
              </w:rPr>
            </w:pPr>
            <w:r>
              <w:rPr>
                <w:b/>
                <w:color w:val="1B1C1D"/>
                <w:sz w:val="16"/>
                <w:szCs w:val="16"/>
              </w:rPr>
              <w:t>Ejercicio Vencido</w:t>
            </w:r>
          </w:p>
        </w:tc>
        <w:tc>
          <w:tcPr>
            <w:tcW w:w="932" w:type="dxa"/>
            <w:tcBorders>
              <w:top w:val="single" w:sz="7" w:space="0" w:color="1B1C1D"/>
              <w:left w:val="single" w:sz="7" w:space="0" w:color="1B1C1D"/>
              <w:bottom w:val="single" w:sz="7" w:space="0" w:color="1B1C1D"/>
              <w:right w:val="single" w:sz="7" w:space="0" w:color="1B1C1D"/>
            </w:tcBorders>
            <w:shd w:val="clear" w:color="auto" w:fill="EFEFEF"/>
            <w:tcMar>
              <w:top w:w="120" w:type="dxa"/>
              <w:left w:w="180" w:type="dxa"/>
              <w:bottom w:w="120" w:type="dxa"/>
              <w:right w:w="180" w:type="dxa"/>
            </w:tcMar>
          </w:tcPr>
          <w:p w14:paraId="3A1C86DA" w14:textId="77777777" w:rsidR="008F1073" w:rsidRDefault="005C1BF8">
            <w:pPr>
              <w:spacing w:before="0" w:after="480" w:line="276" w:lineRule="auto"/>
              <w:ind w:firstLine="0"/>
              <w:jc w:val="left"/>
              <w:rPr>
                <w:color w:val="1B1C1D"/>
                <w:sz w:val="16"/>
                <w:szCs w:val="16"/>
              </w:rPr>
            </w:pPr>
            <w:r>
              <w:rPr>
                <w:b/>
                <w:color w:val="1B1C1D"/>
                <w:sz w:val="16"/>
                <w:szCs w:val="16"/>
              </w:rPr>
              <w:t>Gastos S/D</w:t>
            </w:r>
          </w:p>
        </w:tc>
      </w:tr>
      <w:tr w:rsidR="008F1073" w14:paraId="2A05E70B" w14:textId="77777777">
        <w:trPr>
          <w:trHeight w:val="825"/>
        </w:trPr>
        <w:tc>
          <w:tcPr>
            <w:tcW w:w="126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644441FA" w14:textId="77777777" w:rsidR="008F1073" w:rsidRDefault="005C1BF8">
            <w:pPr>
              <w:spacing w:before="0" w:after="480" w:line="276" w:lineRule="auto"/>
              <w:ind w:firstLine="0"/>
              <w:jc w:val="left"/>
              <w:rPr>
                <w:color w:val="1B1C1D"/>
                <w:sz w:val="16"/>
                <w:szCs w:val="16"/>
              </w:rPr>
            </w:pPr>
            <w:r>
              <w:rPr>
                <w:color w:val="1B1C1D"/>
                <w:sz w:val="16"/>
                <w:szCs w:val="16"/>
              </w:rPr>
              <w:t>2025-01-31</w:t>
            </w:r>
          </w:p>
        </w:tc>
        <w:tc>
          <w:tcPr>
            <w:tcW w:w="99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29A3F9A6" w14:textId="77777777" w:rsidR="008F1073" w:rsidRDefault="005C1BF8">
            <w:pPr>
              <w:spacing w:before="0" w:after="480" w:line="276" w:lineRule="auto"/>
              <w:ind w:firstLine="0"/>
              <w:jc w:val="left"/>
              <w:rPr>
                <w:color w:val="1B1C1D"/>
                <w:sz w:val="16"/>
                <w:szCs w:val="16"/>
              </w:rPr>
            </w:pPr>
            <w:r>
              <w:rPr>
                <w:color w:val="1B1C1D"/>
                <w:sz w:val="16"/>
                <w:szCs w:val="16"/>
              </w:rPr>
              <w:t>$40.07 M</w:t>
            </w:r>
          </w:p>
        </w:tc>
        <w:tc>
          <w:tcPr>
            <w:tcW w:w="107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12AD2961" w14:textId="77777777" w:rsidR="008F1073" w:rsidRDefault="005C1BF8">
            <w:pPr>
              <w:spacing w:before="0" w:after="480" w:line="276" w:lineRule="auto"/>
              <w:ind w:firstLine="0"/>
              <w:jc w:val="left"/>
              <w:rPr>
                <w:color w:val="1B1C1D"/>
                <w:sz w:val="16"/>
                <w:szCs w:val="16"/>
              </w:rPr>
            </w:pPr>
            <w:r>
              <w:rPr>
                <w:color w:val="1B1C1D"/>
                <w:sz w:val="16"/>
                <w:szCs w:val="16"/>
              </w:rPr>
              <w:t>$12.60 M</w:t>
            </w:r>
          </w:p>
        </w:tc>
        <w:tc>
          <w:tcPr>
            <w:tcW w:w="1151"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18191A13" w14:textId="77777777" w:rsidR="008F1073" w:rsidRDefault="005C1BF8">
            <w:pPr>
              <w:spacing w:before="0" w:after="480" w:line="276" w:lineRule="auto"/>
              <w:ind w:firstLine="0"/>
              <w:jc w:val="left"/>
              <w:rPr>
                <w:color w:val="1B1C1D"/>
                <w:sz w:val="16"/>
                <w:szCs w:val="16"/>
              </w:rPr>
            </w:pPr>
            <w:r>
              <w:rPr>
                <w:color w:val="1B1C1D"/>
                <w:sz w:val="16"/>
                <w:szCs w:val="16"/>
              </w:rPr>
              <w:t>$8.30 M</w:t>
            </w:r>
          </w:p>
        </w:tc>
        <w:tc>
          <w:tcPr>
            <w:tcW w:w="103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160A0859" w14:textId="77777777" w:rsidR="008F1073" w:rsidRDefault="005C1BF8">
            <w:pPr>
              <w:spacing w:before="0" w:after="480" w:line="276" w:lineRule="auto"/>
              <w:ind w:firstLine="0"/>
              <w:jc w:val="left"/>
              <w:rPr>
                <w:color w:val="1B1C1D"/>
                <w:sz w:val="16"/>
                <w:szCs w:val="16"/>
              </w:rPr>
            </w:pPr>
            <w:r>
              <w:rPr>
                <w:color w:val="1B1C1D"/>
                <w:sz w:val="16"/>
                <w:szCs w:val="16"/>
              </w:rPr>
              <w:t>$0.39 M</w:t>
            </w:r>
          </w:p>
        </w:tc>
        <w:tc>
          <w:tcPr>
            <w:tcW w:w="947"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19EEEFB6" w14:textId="77777777" w:rsidR="008F1073" w:rsidRDefault="005C1BF8">
            <w:pPr>
              <w:spacing w:before="0" w:after="480" w:line="276" w:lineRule="auto"/>
              <w:ind w:firstLine="0"/>
              <w:jc w:val="left"/>
              <w:rPr>
                <w:color w:val="1B1C1D"/>
                <w:sz w:val="16"/>
                <w:szCs w:val="16"/>
              </w:rPr>
            </w:pPr>
            <w:r>
              <w:rPr>
                <w:color w:val="1B1C1D"/>
                <w:sz w:val="16"/>
                <w:szCs w:val="16"/>
              </w:rPr>
              <w:t>$1.89 M</w:t>
            </w:r>
          </w:p>
        </w:tc>
        <w:tc>
          <w:tcPr>
            <w:tcW w:w="109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E6EE77D"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93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FB3A676" w14:textId="77777777" w:rsidR="008F1073" w:rsidRDefault="005C1BF8">
            <w:pPr>
              <w:spacing w:before="0" w:after="480" w:line="276" w:lineRule="auto"/>
              <w:ind w:firstLine="0"/>
              <w:jc w:val="left"/>
              <w:rPr>
                <w:color w:val="1B1C1D"/>
                <w:sz w:val="16"/>
                <w:szCs w:val="16"/>
              </w:rPr>
            </w:pPr>
            <w:r>
              <w:rPr>
                <w:color w:val="1B1C1D"/>
                <w:sz w:val="16"/>
                <w:szCs w:val="16"/>
              </w:rPr>
              <w:t>$0.00</w:t>
            </w:r>
          </w:p>
        </w:tc>
      </w:tr>
      <w:tr w:rsidR="008F1073" w14:paraId="5A83A87E" w14:textId="77777777">
        <w:trPr>
          <w:trHeight w:val="825"/>
        </w:trPr>
        <w:tc>
          <w:tcPr>
            <w:tcW w:w="126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3F7D534F" w14:textId="77777777" w:rsidR="008F1073" w:rsidRDefault="005C1BF8">
            <w:pPr>
              <w:spacing w:before="0" w:after="480" w:line="276" w:lineRule="auto"/>
              <w:ind w:firstLine="0"/>
              <w:jc w:val="left"/>
              <w:rPr>
                <w:color w:val="1B1C1D"/>
                <w:sz w:val="16"/>
                <w:szCs w:val="16"/>
              </w:rPr>
            </w:pPr>
            <w:r>
              <w:rPr>
                <w:color w:val="1B1C1D"/>
                <w:sz w:val="16"/>
                <w:szCs w:val="16"/>
              </w:rPr>
              <w:t>2025-02-28</w:t>
            </w:r>
          </w:p>
        </w:tc>
        <w:tc>
          <w:tcPr>
            <w:tcW w:w="99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45F1CE06" w14:textId="77777777" w:rsidR="008F1073" w:rsidRDefault="005C1BF8">
            <w:pPr>
              <w:spacing w:before="0" w:after="480" w:line="276" w:lineRule="auto"/>
              <w:ind w:firstLine="0"/>
              <w:jc w:val="left"/>
              <w:rPr>
                <w:color w:val="1B1C1D"/>
                <w:sz w:val="16"/>
                <w:szCs w:val="16"/>
              </w:rPr>
            </w:pPr>
            <w:r>
              <w:rPr>
                <w:color w:val="1B1C1D"/>
                <w:sz w:val="16"/>
                <w:szCs w:val="16"/>
              </w:rPr>
              <w:t>$42.10 M</w:t>
            </w:r>
          </w:p>
        </w:tc>
        <w:tc>
          <w:tcPr>
            <w:tcW w:w="107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68798B3A" w14:textId="77777777" w:rsidR="008F1073" w:rsidRDefault="005C1BF8">
            <w:pPr>
              <w:spacing w:before="0" w:after="480" w:line="276" w:lineRule="auto"/>
              <w:ind w:firstLine="0"/>
              <w:jc w:val="left"/>
              <w:rPr>
                <w:color w:val="1B1C1D"/>
                <w:sz w:val="16"/>
                <w:szCs w:val="16"/>
              </w:rPr>
            </w:pPr>
            <w:r>
              <w:rPr>
                <w:color w:val="1B1C1D"/>
                <w:sz w:val="16"/>
                <w:szCs w:val="16"/>
              </w:rPr>
              <w:t>$8.52 M</w:t>
            </w:r>
          </w:p>
        </w:tc>
        <w:tc>
          <w:tcPr>
            <w:tcW w:w="1151"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19DF221D" w14:textId="77777777" w:rsidR="008F1073" w:rsidRDefault="005C1BF8">
            <w:pPr>
              <w:spacing w:before="0" w:after="480" w:line="276" w:lineRule="auto"/>
              <w:ind w:firstLine="0"/>
              <w:jc w:val="left"/>
              <w:rPr>
                <w:color w:val="1B1C1D"/>
                <w:sz w:val="16"/>
                <w:szCs w:val="16"/>
              </w:rPr>
            </w:pPr>
            <w:r>
              <w:rPr>
                <w:color w:val="1B1C1D"/>
                <w:sz w:val="16"/>
                <w:szCs w:val="16"/>
              </w:rPr>
              <w:t>$4.47 M</w:t>
            </w:r>
          </w:p>
        </w:tc>
        <w:tc>
          <w:tcPr>
            <w:tcW w:w="103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202C778C" w14:textId="77777777" w:rsidR="008F1073" w:rsidRDefault="005C1BF8">
            <w:pPr>
              <w:spacing w:before="0" w:after="480" w:line="276" w:lineRule="auto"/>
              <w:ind w:firstLine="0"/>
              <w:jc w:val="left"/>
              <w:rPr>
                <w:color w:val="1B1C1D"/>
                <w:sz w:val="16"/>
                <w:szCs w:val="16"/>
              </w:rPr>
            </w:pPr>
            <w:r>
              <w:rPr>
                <w:color w:val="1B1C1D"/>
                <w:sz w:val="16"/>
                <w:szCs w:val="16"/>
              </w:rPr>
              <w:t>$0.28 M</w:t>
            </w:r>
          </w:p>
        </w:tc>
        <w:tc>
          <w:tcPr>
            <w:tcW w:w="947"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64F2F47F" w14:textId="77777777" w:rsidR="008F1073" w:rsidRDefault="005C1BF8">
            <w:pPr>
              <w:spacing w:before="0" w:after="480" w:line="276" w:lineRule="auto"/>
              <w:ind w:firstLine="0"/>
              <w:jc w:val="left"/>
              <w:rPr>
                <w:color w:val="1B1C1D"/>
                <w:sz w:val="16"/>
                <w:szCs w:val="16"/>
              </w:rPr>
            </w:pPr>
            <w:r>
              <w:rPr>
                <w:color w:val="1B1C1D"/>
                <w:sz w:val="16"/>
                <w:szCs w:val="16"/>
              </w:rPr>
              <w:t>$0.99 M</w:t>
            </w:r>
          </w:p>
        </w:tc>
        <w:tc>
          <w:tcPr>
            <w:tcW w:w="109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579AA6A5"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93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62F7E11B" w14:textId="77777777" w:rsidR="008F1073" w:rsidRDefault="005C1BF8">
            <w:pPr>
              <w:spacing w:before="0" w:after="480" w:line="276" w:lineRule="auto"/>
              <w:ind w:firstLine="0"/>
              <w:jc w:val="left"/>
              <w:rPr>
                <w:color w:val="1B1C1D"/>
                <w:sz w:val="16"/>
                <w:szCs w:val="16"/>
              </w:rPr>
            </w:pPr>
            <w:r>
              <w:rPr>
                <w:color w:val="1B1C1D"/>
                <w:sz w:val="16"/>
                <w:szCs w:val="16"/>
              </w:rPr>
              <w:t>$0.00</w:t>
            </w:r>
          </w:p>
        </w:tc>
      </w:tr>
      <w:tr w:rsidR="008F1073" w14:paraId="65919CCF" w14:textId="77777777">
        <w:trPr>
          <w:trHeight w:val="825"/>
        </w:trPr>
        <w:tc>
          <w:tcPr>
            <w:tcW w:w="126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07E3C1E5" w14:textId="77777777" w:rsidR="008F1073" w:rsidRDefault="005C1BF8">
            <w:pPr>
              <w:spacing w:before="0" w:after="480" w:line="276" w:lineRule="auto"/>
              <w:ind w:firstLine="0"/>
              <w:jc w:val="left"/>
              <w:rPr>
                <w:color w:val="1B1C1D"/>
                <w:sz w:val="16"/>
                <w:szCs w:val="16"/>
              </w:rPr>
            </w:pPr>
            <w:r>
              <w:rPr>
                <w:color w:val="1B1C1D"/>
                <w:sz w:val="16"/>
                <w:szCs w:val="16"/>
              </w:rPr>
              <w:t>2025-03-31</w:t>
            </w:r>
          </w:p>
        </w:tc>
        <w:tc>
          <w:tcPr>
            <w:tcW w:w="99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479212AE" w14:textId="77777777" w:rsidR="008F1073" w:rsidRDefault="005C1BF8">
            <w:pPr>
              <w:spacing w:before="0" w:after="480" w:line="276" w:lineRule="auto"/>
              <w:ind w:firstLine="0"/>
              <w:jc w:val="left"/>
              <w:rPr>
                <w:color w:val="1B1C1D"/>
                <w:sz w:val="16"/>
                <w:szCs w:val="16"/>
              </w:rPr>
            </w:pPr>
            <w:r>
              <w:rPr>
                <w:color w:val="1B1C1D"/>
                <w:sz w:val="16"/>
                <w:szCs w:val="16"/>
              </w:rPr>
              <w:t>$53.51 M</w:t>
            </w:r>
          </w:p>
        </w:tc>
        <w:tc>
          <w:tcPr>
            <w:tcW w:w="107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49E388A8" w14:textId="77777777" w:rsidR="008F1073" w:rsidRDefault="005C1BF8">
            <w:pPr>
              <w:spacing w:before="0" w:after="480" w:line="276" w:lineRule="auto"/>
              <w:ind w:firstLine="0"/>
              <w:jc w:val="left"/>
              <w:rPr>
                <w:color w:val="1B1C1D"/>
                <w:sz w:val="16"/>
                <w:szCs w:val="16"/>
              </w:rPr>
            </w:pPr>
            <w:r>
              <w:rPr>
                <w:color w:val="1B1C1D"/>
                <w:sz w:val="16"/>
                <w:szCs w:val="16"/>
              </w:rPr>
              <w:t>$5.79 M</w:t>
            </w:r>
          </w:p>
        </w:tc>
        <w:tc>
          <w:tcPr>
            <w:tcW w:w="1151"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38FE8101" w14:textId="77777777" w:rsidR="008F1073" w:rsidRDefault="005C1BF8">
            <w:pPr>
              <w:spacing w:before="0" w:after="480" w:line="276" w:lineRule="auto"/>
              <w:ind w:firstLine="0"/>
              <w:jc w:val="left"/>
              <w:rPr>
                <w:color w:val="1B1C1D"/>
                <w:sz w:val="16"/>
                <w:szCs w:val="16"/>
              </w:rPr>
            </w:pPr>
            <w:r>
              <w:rPr>
                <w:color w:val="1B1C1D"/>
                <w:sz w:val="16"/>
                <w:szCs w:val="16"/>
              </w:rPr>
              <w:t>$3.75 M</w:t>
            </w:r>
          </w:p>
        </w:tc>
        <w:tc>
          <w:tcPr>
            <w:tcW w:w="103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16A7D364" w14:textId="77777777" w:rsidR="008F1073" w:rsidRDefault="005C1BF8">
            <w:pPr>
              <w:spacing w:before="0" w:after="480" w:line="276" w:lineRule="auto"/>
              <w:ind w:firstLine="0"/>
              <w:jc w:val="left"/>
              <w:rPr>
                <w:color w:val="1B1C1D"/>
                <w:sz w:val="16"/>
                <w:szCs w:val="16"/>
              </w:rPr>
            </w:pPr>
            <w:r>
              <w:rPr>
                <w:color w:val="1B1C1D"/>
                <w:sz w:val="16"/>
                <w:szCs w:val="16"/>
              </w:rPr>
              <w:t>$0.89 M</w:t>
            </w:r>
          </w:p>
        </w:tc>
        <w:tc>
          <w:tcPr>
            <w:tcW w:w="947"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3F655681" w14:textId="77777777" w:rsidR="008F1073" w:rsidRDefault="005C1BF8">
            <w:pPr>
              <w:spacing w:before="0" w:after="480" w:line="276" w:lineRule="auto"/>
              <w:ind w:firstLine="0"/>
              <w:jc w:val="left"/>
              <w:rPr>
                <w:color w:val="1B1C1D"/>
                <w:sz w:val="16"/>
                <w:szCs w:val="16"/>
              </w:rPr>
            </w:pPr>
            <w:r>
              <w:rPr>
                <w:color w:val="1B1C1D"/>
                <w:sz w:val="16"/>
                <w:szCs w:val="16"/>
              </w:rPr>
              <w:t>$2.13 M</w:t>
            </w:r>
          </w:p>
        </w:tc>
        <w:tc>
          <w:tcPr>
            <w:tcW w:w="109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2DB46F07"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93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E14230D" w14:textId="77777777" w:rsidR="008F1073" w:rsidRDefault="005C1BF8">
            <w:pPr>
              <w:spacing w:before="0" w:after="480" w:line="276" w:lineRule="auto"/>
              <w:ind w:firstLine="0"/>
              <w:jc w:val="left"/>
              <w:rPr>
                <w:color w:val="1B1C1D"/>
                <w:sz w:val="16"/>
                <w:szCs w:val="16"/>
              </w:rPr>
            </w:pPr>
            <w:r>
              <w:rPr>
                <w:color w:val="1B1C1D"/>
                <w:sz w:val="16"/>
                <w:szCs w:val="16"/>
              </w:rPr>
              <w:t>$0.00</w:t>
            </w:r>
          </w:p>
        </w:tc>
      </w:tr>
      <w:tr w:rsidR="008F1073" w14:paraId="43D41E13" w14:textId="77777777">
        <w:trPr>
          <w:trHeight w:val="825"/>
        </w:trPr>
        <w:tc>
          <w:tcPr>
            <w:tcW w:w="126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1E39B167" w14:textId="77777777" w:rsidR="008F1073" w:rsidRDefault="005C1BF8">
            <w:pPr>
              <w:spacing w:before="0" w:after="480" w:line="276" w:lineRule="auto"/>
              <w:ind w:firstLine="0"/>
              <w:jc w:val="left"/>
              <w:rPr>
                <w:color w:val="1B1C1D"/>
                <w:sz w:val="16"/>
                <w:szCs w:val="16"/>
              </w:rPr>
            </w:pPr>
            <w:r>
              <w:rPr>
                <w:color w:val="1B1C1D"/>
                <w:sz w:val="16"/>
                <w:szCs w:val="16"/>
              </w:rPr>
              <w:t>2025-04-30</w:t>
            </w:r>
          </w:p>
        </w:tc>
        <w:tc>
          <w:tcPr>
            <w:tcW w:w="99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26578E17" w14:textId="77777777" w:rsidR="008F1073" w:rsidRDefault="005C1BF8">
            <w:pPr>
              <w:spacing w:before="0" w:after="480" w:line="276" w:lineRule="auto"/>
              <w:ind w:firstLine="0"/>
              <w:jc w:val="left"/>
              <w:rPr>
                <w:color w:val="1B1C1D"/>
                <w:sz w:val="16"/>
                <w:szCs w:val="16"/>
              </w:rPr>
            </w:pPr>
            <w:r>
              <w:rPr>
                <w:color w:val="1B1C1D"/>
                <w:sz w:val="16"/>
                <w:szCs w:val="16"/>
              </w:rPr>
              <w:t>$55.17 M</w:t>
            </w:r>
          </w:p>
        </w:tc>
        <w:tc>
          <w:tcPr>
            <w:tcW w:w="107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07F2E1C0" w14:textId="77777777" w:rsidR="008F1073" w:rsidRDefault="005C1BF8">
            <w:pPr>
              <w:spacing w:before="0" w:after="480" w:line="276" w:lineRule="auto"/>
              <w:ind w:firstLine="0"/>
              <w:jc w:val="left"/>
              <w:rPr>
                <w:color w:val="1B1C1D"/>
                <w:sz w:val="16"/>
                <w:szCs w:val="16"/>
              </w:rPr>
            </w:pPr>
            <w:r>
              <w:rPr>
                <w:color w:val="1B1C1D"/>
                <w:sz w:val="16"/>
                <w:szCs w:val="16"/>
              </w:rPr>
              <w:t>$4.60 M</w:t>
            </w:r>
          </w:p>
        </w:tc>
        <w:tc>
          <w:tcPr>
            <w:tcW w:w="1151"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0BCB2A9E"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103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0C2E94CB" w14:textId="77777777" w:rsidR="008F1073" w:rsidRDefault="005C1BF8">
            <w:pPr>
              <w:spacing w:before="0" w:after="480" w:line="276" w:lineRule="auto"/>
              <w:ind w:firstLine="0"/>
              <w:jc w:val="left"/>
              <w:rPr>
                <w:color w:val="1B1C1D"/>
                <w:sz w:val="16"/>
                <w:szCs w:val="16"/>
              </w:rPr>
            </w:pPr>
            <w:r>
              <w:rPr>
                <w:color w:val="1B1C1D"/>
                <w:sz w:val="16"/>
                <w:szCs w:val="16"/>
              </w:rPr>
              <w:t>$0.10 M</w:t>
            </w:r>
          </w:p>
        </w:tc>
        <w:tc>
          <w:tcPr>
            <w:tcW w:w="947"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20ED55B"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109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3E1C0B4E"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93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54EA83EE" w14:textId="77777777" w:rsidR="008F1073" w:rsidRDefault="005C1BF8">
            <w:pPr>
              <w:spacing w:before="0" w:after="480" w:line="276" w:lineRule="auto"/>
              <w:ind w:firstLine="0"/>
              <w:jc w:val="left"/>
              <w:rPr>
                <w:color w:val="1B1C1D"/>
                <w:sz w:val="16"/>
                <w:szCs w:val="16"/>
              </w:rPr>
            </w:pPr>
            <w:r>
              <w:rPr>
                <w:color w:val="1B1C1D"/>
                <w:sz w:val="16"/>
                <w:szCs w:val="16"/>
              </w:rPr>
              <w:t>$0.00</w:t>
            </w:r>
          </w:p>
        </w:tc>
      </w:tr>
      <w:tr w:rsidR="008F1073" w14:paraId="05C00925" w14:textId="77777777">
        <w:trPr>
          <w:trHeight w:val="825"/>
        </w:trPr>
        <w:tc>
          <w:tcPr>
            <w:tcW w:w="126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3B9285DC" w14:textId="77777777" w:rsidR="008F1073" w:rsidRDefault="005C1BF8">
            <w:pPr>
              <w:spacing w:before="0" w:after="480" w:line="276" w:lineRule="auto"/>
              <w:ind w:firstLine="0"/>
              <w:jc w:val="left"/>
              <w:rPr>
                <w:color w:val="1B1C1D"/>
                <w:sz w:val="16"/>
                <w:szCs w:val="16"/>
              </w:rPr>
            </w:pPr>
            <w:r>
              <w:rPr>
                <w:color w:val="1B1C1D"/>
                <w:sz w:val="16"/>
                <w:szCs w:val="16"/>
              </w:rPr>
              <w:t>2025-05-31</w:t>
            </w:r>
          </w:p>
        </w:tc>
        <w:tc>
          <w:tcPr>
            <w:tcW w:w="99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F262348" w14:textId="77777777" w:rsidR="008F1073" w:rsidRDefault="005C1BF8">
            <w:pPr>
              <w:spacing w:before="0" w:after="480" w:line="276" w:lineRule="auto"/>
              <w:ind w:firstLine="0"/>
              <w:jc w:val="left"/>
              <w:rPr>
                <w:color w:val="1B1C1D"/>
                <w:sz w:val="16"/>
                <w:szCs w:val="16"/>
              </w:rPr>
            </w:pPr>
            <w:r>
              <w:rPr>
                <w:color w:val="1B1C1D"/>
                <w:sz w:val="16"/>
                <w:szCs w:val="16"/>
              </w:rPr>
              <w:t>$27.28 M</w:t>
            </w:r>
          </w:p>
        </w:tc>
        <w:tc>
          <w:tcPr>
            <w:tcW w:w="107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524839A" w14:textId="77777777" w:rsidR="008F1073" w:rsidRDefault="005C1BF8">
            <w:pPr>
              <w:spacing w:before="0" w:after="480" w:line="276" w:lineRule="auto"/>
              <w:ind w:firstLine="0"/>
              <w:jc w:val="left"/>
              <w:rPr>
                <w:color w:val="1B1C1D"/>
                <w:sz w:val="16"/>
                <w:szCs w:val="16"/>
              </w:rPr>
            </w:pPr>
            <w:r>
              <w:rPr>
                <w:color w:val="1B1C1D"/>
                <w:sz w:val="16"/>
                <w:szCs w:val="16"/>
              </w:rPr>
              <w:t>$5.14 M</w:t>
            </w:r>
          </w:p>
        </w:tc>
        <w:tc>
          <w:tcPr>
            <w:tcW w:w="1151"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14D9B44B"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103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EE652C5"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947"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6502523D"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109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2519E5F9"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93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6D9845F0" w14:textId="77777777" w:rsidR="008F1073" w:rsidRDefault="005C1BF8">
            <w:pPr>
              <w:spacing w:before="0" w:after="480" w:line="276" w:lineRule="auto"/>
              <w:ind w:firstLine="0"/>
              <w:jc w:val="left"/>
              <w:rPr>
                <w:color w:val="1B1C1D"/>
                <w:sz w:val="16"/>
                <w:szCs w:val="16"/>
              </w:rPr>
            </w:pPr>
            <w:r>
              <w:rPr>
                <w:color w:val="1B1C1D"/>
                <w:sz w:val="16"/>
                <w:szCs w:val="16"/>
              </w:rPr>
              <w:t>$0.00</w:t>
            </w:r>
          </w:p>
        </w:tc>
      </w:tr>
      <w:tr w:rsidR="008F1073" w14:paraId="6F690042" w14:textId="77777777">
        <w:trPr>
          <w:trHeight w:val="825"/>
        </w:trPr>
        <w:tc>
          <w:tcPr>
            <w:tcW w:w="126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332B74C8" w14:textId="77777777" w:rsidR="008F1073" w:rsidRDefault="005C1BF8">
            <w:pPr>
              <w:spacing w:before="0" w:after="480" w:line="276" w:lineRule="auto"/>
              <w:ind w:firstLine="0"/>
              <w:jc w:val="left"/>
              <w:rPr>
                <w:color w:val="1B1C1D"/>
                <w:sz w:val="16"/>
                <w:szCs w:val="16"/>
              </w:rPr>
            </w:pPr>
            <w:r>
              <w:rPr>
                <w:color w:val="1B1C1D"/>
                <w:sz w:val="16"/>
                <w:szCs w:val="16"/>
              </w:rPr>
              <w:t>2025-06-30</w:t>
            </w:r>
          </w:p>
        </w:tc>
        <w:tc>
          <w:tcPr>
            <w:tcW w:w="99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252BFA2B" w14:textId="77777777" w:rsidR="008F1073" w:rsidRDefault="005C1BF8">
            <w:pPr>
              <w:spacing w:before="0" w:after="480" w:line="276" w:lineRule="auto"/>
              <w:ind w:firstLine="0"/>
              <w:jc w:val="left"/>
              <w:rPr>
                <w:color w:val="1B1C1D"/>
                <w:sz w:val="16"/>
                <w:szCs w:val="16"/>
              </w:rPr>
            </w:pPr>
            <w:r>
              <w:rPr>
                <w:color w:val="1B1C1D"/>
                <w:sz w:val="16"/>
                <w:szCs w:val="16"/>
              </w:rPr>
              <w:t>$29.73 M</w:t>
            </w:r>
          </w:p>
        </w:tc>
        <w:tc>
          <w:tcPr>
            <w:tcW w:w="107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23291179" w14:textId="77777777" w:rsidR="008F1073" w:rsidRDefault="005C1BF8">
            <w:pPr>
              <w:spacing w:before="0" w:after="480" w:line="276" w:lineRule="auto"/>
              <w:ind w:firstLine="0"/>
              <w:jc w:val="left"/>
              <w:rPr>
                <w:color w:val="1B1C1D"/>
                <w:sz w:val="16"/>
                <w:szCs w:val="16"/>
              </w:rPr>
            </w:pPr>
            <w:r>
              <w:rPr>
                <w:color w:val="1B1C1D"/>
                <w:sz w:val="16"/>
                <w:szCs w:val="16"/>
              </w:rPr>
              <w:t>$7.82 M</w:t>
            </w:r>
          </w:p>
        </w:tc>
        <w:tc>
          <w:tcPr>
            <w:tcW w:w="1151"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9901E3A" w14:textId="77777777" w:rsidR="008F1073" w:rsidRDefault="005C1BF8">
            <w:pPr>
              <w:spacing w:before="0" w:after="480" w:line="276" w:lineRule="auto"/>
              <w:ind w:firstLine="0"/>
              <w:jc w:val="left"/>
              <w:rPr>
                <w:color w:val="1B1C1D"/>
                <w:sz w:val="16"/>
                <w:szCs w:val="16"/>
              </w:rPr>
            </w:pPr>
            <w:r>
              <w:rPr>
                <w:color w:val="1B1C1D"/>
                <w:sz w:val="16"/>
                <w:szCs w:val="16"/>
              </w:rPr>
              <w:t>$1.43 M</w:t>
            </w:r>
          </w:p>
        </w:tc>
        <w:tc>
          <w:tcPr>
            <w:tcW w:w="103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28E49E05" w14:textId="77777777" w:rsidR="008F1073" w:rsidRDefault="005C1BF8">
            <w:pPr>
              <w:spacing w:before="0" w:after="480" w:line="276" w:lineRule="auto"/>
              <w:ind w:firstLine="0"/>
              <w:jc w:val="left"/>
              <w:rPr>
                <w:color w:val="1B1C1D"/>
                <w:sz w:val="16"/>
                <w:szCs w:val="16"/>
              </w:rPr>
            </w:pPr>
            <w:r>
              <w:rPr>
                <w:color w:val="1B1C1D"/>
                <w:sz w:val="16"/>
                <w:szCs w:val="16"/>
              </w:rPr>
              <w:t>$0.22 M</w:t>
            </w:r>
          </w:p>
        </w:tc>
        <w:tc>
          <w:tcPr>
            <w:tcW w:w="947"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658EDE89"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109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34FC1ADE"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93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469F7C1B" w14:textId="77777777" w:rsidR="008F1073" w:rsidRDefault="005C1BF8">
            <w:pPr>
              <w:spacing w:before="0" w:after="480" w:line="276" w:lineRule="auto"/>
              <w:ind w:firstLine="0"/>
              <w:jc w:val="left"/>
              <w:rPr>
                <w:color w:val="1B1C1D"/>
                <w:sz w:val="16"/>
                <w:szCs w:val="16"/>
              </w:rPr>
            </w:pPr>
            <w:r>
              <w:rPr>
                <w:color w:val="1B1C1D"/>
                <w:sz w:val="16"/>
                <w:szCs w:val="16"/>
              </w:rPr>
              <w:t>$0.00</w:t>
            </w:r>
          </w:p>
        </w:tc>
      </w:tr>
      <w:tr w:rsidR="008F1073" w14:paraId="1A99079A" w14:textId="77777777">
        <w:trPr>
          <w:trHeight w:val="825"/>
        </w:trPr>
        <w:tc>
          <w:tcPr>
            <w:tcW w:w="126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2A3BC5C2" w14:textId="77777777" w:rsidR="008F1073" w:rsidRDefault="005C1BF8">
            <w:pPr>
              <w:spacing w:before="0" w:after="480" w:line="276" w:lineRule="auto"/>
              <w:ind w:firstLine="0"/>
              <w:jc w:val="left"/>
              <w:rPr>
                <w:color w:val="1B1C1D"/>
                <w:sz w:val="16"/>
                <w:szCs w:val="16"/>
              </w:rPr>
            </w:pPr>
            <w:r>
              <w:rPr>
                <w:color w:val="1B1C1D"/>
                <w:sz w:val="16"/>
                <w:szCs w:val="16"/>
              </w:rPr>
              <w:t>2025-07-31</w:t>
            </w:r>
          </w:p>
        </w:tc>
        <w:tc>
          <w:tcPr>
            <w:tcW w:w="99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521E7EF7" w14:textId="77777777" w:rsidR="008F1073" w:rsidRDefault="005C1BF8">
            <w:pPr>
              <w:spacing w:before="0" w:after="480" w:line="276" w:lineRule="auto"/>
              <w:ind w:firstLine="0"/>
              <w:jc w:val="left"/>
              <w:rPr>
                <w:color w:val="1B1C1D"/>
                <w:sz w:val="16"/>
                <w:szCs w:val="16"/>
              </w:rPr>
            </w:pPr>
            <w:r>
              <w:rPr>
                <w:color w:val="1B1C1D"/>
                <w:sz w:val="16"/>
                <w:szCs w:val="16"/>
              </w:rPr>
              <w:t>$42.46 M</w:t>
            </w:r>
          </w:p>
        </w:tc>
        <w:tc>
          <w:tcPr>
            <w:tcW w:w="107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6F99B40" w14:textId="77777777" w:rsidR="008F1073" w:rsidRDefault="005C1BF8">
            <w:pPr>
              <w:spacing w:before="0" w:after="480" w:line="276" w:lineRule="auto"/>
              <w:ind w:firstLine="0"/>
              <w:jc w:val="left"/>
              <w:rPr>
                <w:color w:val="1B1C1D"/>
                <w:sz w:val="16"/>
                <w:szCs w:val="16"/>
              </w:rPr>
            </w:pPr>
            <w:r>
              <w:rPr>
                <w:color w:val="1B1C1D"/>
                <w:sz w:val="16"/>
                <w:szCs w:val="16"/>
              </w:rPr>
              <w:t>$8.54 M</w:t>
            </w:r>
          </w:p>
        </w:tc>
        <w:tc>
          <w:tcPr>
            <w:tcW w:w="1151"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60C5D810"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103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20FEDAB8" w14:textId="77777777" w:rsidR="008F1073" w:rsidRDefault="005C1BF8">
            <w:pPr>
              <w:spacing w:before="0" w:after="480" w:line="276" w:lineRule="auto"/>
              <w:ind w:firstLine="0"/>
              <w:jc w:val="left"/>
              <w:rPr>
                <w:color w:val="1B1C1D"/>
                <w:sz w:val="16"/>
                <w:szCs w:val="16"/>
              </w:rPr>
            </w:pPr>
            <w:r>
              <w:rPr>
                <w:color w:val="1B1C1D"/>
                <w:sz w:val="16"/>
                <w:szCs w:val="16"/>
              </w:rPr>
              <w:t>$1.25 M</w:t>
            </w:r>
          </w:p>
        </w:tc>
        <w:tc>
          <w:tcPr>
            <w:tcW w:w="947"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6C1996D0"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109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2CBB9ED4" w14:textId="77777777" w:rsidR="008F1073" w:rsidRDefault="005C1BF8">
            <w:pPr>
              <w:spacing w:before="0" w:after="480" w:line="276" w:lineRule="auto"/>
              <w:ind w:firstLine="0"/>
              <w:jc w:val="left"/>
              <w:rPr>
                <w:color w:val="1B1C1D"/>
                <w:sz w:val="16"/>
                <w:szCs w:val="16"/>
              </w:rPr>
            </w:pPr>
            <w:r>
              <w:rPr>
                <w:color w:val="1B1C1D"/>
                <w:sz w:val="16"/>
                <w:szCs w:val="16"/>
              </w:rPr>
              <w:t>$0.00</w:t>
            </w:r>
          </w:p>
        </w:tc>
        <w:tc>
          <w:tcPr>
            <w:tcW w:w="93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34C8E8D5" w14:textId="77777777" w:rsidR="008F1073" w:rsidRDefault="005C1BF8">
            <w:pPr>
              <w:spacing w:before="0" w:after="480" w:line="276" w:lineRule="auto"/>
              <w:ind w:firstLine="0"/>
              <w:jc w:val="left"/>
              <w:rPr>
                <w:color w:val="1B1C1D"/>
                <w:sz w:val="16"/>
                <w:szCs w:val="16"/>
              </w:rPr>
            </w:pPr>
            <w:r>
              <w:rPr>
                <w:color w:val="1B1C1D"/>
                <w:sz w:val="16"/>
                <w:szCs w:val="16"/>
              </w:rPr>
              <w:t>$0.00</w:t>
            </w:r>
          </w:p>
        </w:tc>
      </w:tr>
      <w:tr w:rsidR="008F1073" w14:paraId="036DA09E" w14:textId="77777777">
        <w:trPr>
          <w:trHeight w:val="1935"/>
        </w:trPr>
        <w:tc>
          <w:tcPr>
            <w:tcW w:w="126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BC558B6" w14:textId="77777777" w:rsidR="008F1073" w:rsidRDefault="005C1BF8">
            <w:pPr>
              <w:spacing w:before="0" w:after="480" w:line="276" w:lineRule="auto"/>
              <w:ind w:firstLine="0"/>
              <w:jc w:val="left"/>
              <w:rPr>
                <w:color w:val="1B1C1D"/>
                <w:sz w:val="16"/>
                <w:szCs w:val="16"/>
              </w:rPr>
            </w:pPr>
            <w:r>
              <w:rPr>
                <w:i/>
                <w:color w:val="1B1C1D"/>
                <w:sz w:val="16"/>
                <w:szCs w:val="16"/>
              </w:rPr>
              <w:lastRenderedPageBreak/>
              <w:t>(Fuente: Datos derivados del análisis en)</w:t>
            </w:r>
          </w:p>
        </w:tc>
        <w:tc>
          <w:tcPr>
            <w:tcW w:w="99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5CE9400B" w14:textId="77777777" w:rsidR="008F1073" w:rsidRDefault="008F1073">
            <w:pPr>
              <w:spacing w:before="0" w:after="480" w:line="276" w:lineRule="auto"/>
              <w:ind w:firstLine="0"/>
              <w:jc w:val="left"/>
              <w:rPr>
                <w:color w:val="1B1C1D"/>
                <w:sz w:val="16"/>
                <w:szCs w:val="16"/>
              </w:rPr>
            </w:pPr>
          </w:p>
        </w:tc>
        <w:tc>
          <w:tcPr>
            <w:tcW w:w="107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B4ABEA2" w14:textId="77777777" w:rsidR="008F1073" w:rsidRDefault="008F1073">
            <w:pPr>
              <w:spacing w:before="0" w:after="480" w:line="276" w:lineRule="auto"/>
              <w:ind w:firstLine="0"/>
              <w:jc w:val="left"/>
              <w:rPr>
                <w:color w:val="1B1C1D"/>
                <w:sz w:val="16"/>
                <w:szCs w:val="16"/>
              </w:rPr>
            </w:pPr>
          </w:p>
        </w:tc>
        <w:tc>
          <w:tcPr>
            <w:tcW w:w="1151"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D80487B" w14:textId="77777777" w:rsidR="008F1073" w:rsidRDefault="008F1073">
            <w:pPr>
              <w:spacing w:before="0" w:after="480" w:line="276" w:lineRule="auto"/>
              <w:ind w:firstLine="0"/>
              <w:jc w:val="left"/>
              <w:rPr>
                <w:color w:val="1B1C1D"/>
                <w:sz w:val="16"/>
                <w:szCs w:val="16"/>
              </w:rPr>
            </w:pPr>
          </w:p>
        </w:tc>
        <w:tc>
          <w:tcPr>
            <w:tcW w:w="1036"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3D698BCC" w14:textId="77777777" w:rsidR="008F1073" w:rsidRDefault="008F1073">
            <w:pPr>
              <w:spacing w:before="0" w:after="480" w:line="276" w:lineRule="auto"/>
              <w:ind w:firstLine="0"/>
              <w:jc w:val="left"/>
              <w:rPr>
                <w:color w:val="1B1C1D"/>
                <w:sz w:val="16"/>
                <w:szCs w:val="16"/>
              </w:rPr>
            </w:pPr>
          </w:p>
        </w:tc>
        <w:tc>
          <w:tcPr>
            <w:tcW w:w="947"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1524E75B" w14:textId="77777777" w:rsidR="008F1073" w:rsidRDefault="008F1073">
            <w:pPr>
              <w:spacing w:before="0" w:after="480" w:line="276" w:lineRule="auto"/>
              <w:ind w:firstLine="0"/>
              <w:jc w:val="left"/>
              <w:rPr>
                <w:color w:val="1B1C1D"/>
                <w:sz w:val="16"/>
                <w:szCs w:val="16"/>
              </w:rPr>
            </w:pPr>
          </w:p>
        </w:tc>
        <w:tc>
          <w:tcPr>
            <w:tcW w:w="109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43CC4428" w14:textId="77777777" w:rsidR="008F1073" w:rsidRDefault="008F1073">
            <w:pPr>
              <w:spacing w:before="0" w:after="480" w:line="276" w:lineRule="auto"/>
              <w:ind w:firstLine="0"/>
              <w:jc w:val="left"/>
              <w:rPr>
                <w:color w:val="1B1C1D"/>
                <w:sz w:val="16"/>
                <w:szCs w:val="16"/>
              </w:rPr>
            </w:pPr>
          </w:p>
        </w:tc>
        <w:tc>
          <w:tcPr>
            <w:tcW w:w="932"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0E5F91EB" w14:textId="77777777" w:rsidR="008F1073" w:rsidRDefault="008F1073">
            <w:pPr>
              <w:spacing w:before="0" w:after="480" w:line="276" w:lineRule="auto"/>
              <w:ind w:firstLine="0"/>
              <w:jc w:val="left"/>
              <w:rPr>
                <w:color w:val="1B1C1D"/>
                <w:sz w:val="16"/>
                <w:szCs w:val="16"/>
              </w:rPr>
            </w:pPr>
          </w:p>
        </w:tc>
      </w:tr>
    </w:tbl>
    <w:p w14:paraId="1FB78260" w14:textId="77777777" w:rsidR="008F1073" w:rsidRDefault="005C1BF8">
      <w:pPr>
        <w:spacing w:before="240" w:after="240"/>
        <w:ind w:firstLine="0"/>
        <w:jc w:val="left"/>
      </w:pPr>
      <w:r>
        <w:rPr>
          <w:b/>
        </w:rPr>
        <w:t>Impacto de la Reclasificación en "Personal":</w:t>
      </w:r>
      <w:r>
        <w:t xml:space="preserve"> La aplicación de la regla de negocio (pagos sin factura = personal) transforma radicalmente la visión del gasto en esta categoría. Al comparar la serie temporal de "Personal" antes y después de la consolidación, la diferencia es evidente.</w:t>
      </w:r>
    </w:p>
    <w:p w14:paraId="5E116075" w14:textId="77777777" w:rsidR="008F1073" w:rsidRDefault="008F1073">
      <w:pPr>
        <w:spacing w:before="240" w:after="240"/>
        <w:ind w:firstLine="0"/>
      </w:pPr>
    </w:p>
    <w:tbl>
      <w:tblPr>
        <w:tblStyle w:val="a2"/>
        <w:tblW w:w="84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8"/>
        <w:gridCol w:w="2950"/>
        <w:gridCol w:w="3058"/>
      </w:tblGrid>
      <w:tr w:rsidR="008F1073" w14:paraId="1D1FFE83" w14:textId="77777777">
        <w:trPr>
          <w:trHeight w:val="1095"/>
        </w:trPr>
        <w:tc>
          <w:tcPr>
            <w:tcW w:w="2478" w:type="dxa"/>
            <w:tcBorders>
              <w:top w:val="single" w:sz="7" w:space="0" w:color="1B1C1D"/>
              <w:left w:val="single" w:sz="7" w:space="0" w:color="1B1C1D"/>
              <w:bottom w:val="single" w:sz="7" w:space="0" w:color="1B1C1D"/>
              <w:right w:val="single" w:sz="7" w:space="0" w:color="1B1C1D"/>
            </w:tcBorders>
            <w:shd w:val="clear" w:color="auto" w:fill="EFEFEF"/>
            <w:tcMar>
              <w:top w:w="120" w:type="dxa"/>
              <w:left w:w="180" w:type="dxa"/>
              <w:bottom w:w="120" w:type="dxa"/>
              <w:right w:w="180" w:type="dxa"/>
            </w:tcMar>
          </w:tcPr>
          <w:p w14:paraId="5BAE6290" w14:textId="77777777" w:rsidR="008F1073" w:rsidRDefault="005C1BF8">
            <w:pPr>
              <w:spacing w:before="0" w:after="480" w:line="276" w:lineRule="auto"/>
              <w:ind w:firstLine="0"/>
              <w:rPr>
                <w:color w:val="1B1C1D"/>
              </w:rPr>
            </w:pPr>
            <w:r>
              <w:rPr>
                <w:b/>
                <w:color w:val="1B1C1D"/>
              </w:rPr>
              <w:t>Fecha (Fin Mes)</w:t>
            </w:r>
          </w:p>
        </w:tc>
        <w:tc>
          <w:tcPr>
            <w:tcW w:w="2950" w:type="dxa"/>
            <w:tcBorders>
              <w:top w:val="single" w:sz="7" w:space="0" w:color="1B1C1D"/>
              <w:left w:val="single" w:sz="7" w:space="0" w:color="1B1C1D"/>
              <w:bottom w:val="single" w:sz="7" w:space="0" w:color="1B1C1D"/>
              <w:right w:val="single" w:sz="7" w:space="0" w:color="1B1C1D"/>
            </w:tcBorders>
            <w:shd w:val="clear" w:color="auto" w:fill="EFEFEF"/>
            <w:tcMar>
              <w:top w:w="120" w:type="dxa"/>
              <w:left w:w="180" w:type="dxa"/>
              <w:bottom w:w="120" w:type="dxa"/>
              <w:right w:w="180" w:type="dxa"/>
            </w:tcMar>
          </w:tcPr>
          <w:p w14:paraId="4C080408" w14:textId="77777777" w:rsidR="008F1073" w:rsidRDefault="005C1BF8">
            <w:pPr>
              <w:spacing w:before="0" w:after="480" w:line="276" w:lineRule="auto"/>
              <w:ind w:firstLine="0"/>
              <w:rPr>
                <w:color w:val="1B1C1D"/>
              </w:rPr>
            </w:pPr>
            <w:r>
              <w:rPr>
                <w:b/>
                <w:color w:val="1B1C1D"/>
              </w:rPr>
              <w:t>Gasto Personal (Antes Consolidación)</w:t>
            </w:r>
          </w:p>
        </w:tc>
        <w:tc>
          <w:tcPr>
            <w:tcW w:w="3058" w:type="dxa"/>
            <w:tcBorders>
              <w:top w:val="single" w:sz="7" w:space="0" w:color="1B1C1D"/>
              <w:left w:val="single" w:sz="7" w:space="0" w:color="1B1C1D"/>
              <w:bottom w:val="single" w:sz="7" w:space="0" w:color="1B1C1D"/>
              <w:right w:val="single" w:sz="7" w:space="0" w:color="1B1C1D"/>
            </w:tcBorders>
            <w:shd w:val="clear" w:color="auto" w:fill="EFEFEF"/>
            <w:tcMar>
              <w:top w:w="120" w:type="dxa"/>
              <w:left w:w="180" w:type="dxa"/>
              <w:bottom w:w="120" w:type="dxa"/>
              <w:right w:w="180" w:type="dxa"/>
            </w:tcMar>
          </w:tcPr>
          <w:p w14:paraId="6A8F78F3" w14:textId="77777777" w:rsidR="008F1073" w:rsidRDefault="005C1BF8">
            <w:pPr>
              <w:spacing w:before="0" w:after="480" w:line="276" w:lineRule="auto"/>
              <w:ind w:firstLine="0"/>
              <w:rPr>
                <w:color w:val="1B1C1D"/>
              </w:rPr>
            </w:pPr>
            <w:r>
              <w:rPr>
                <w:b/>
                <w:color w:val="1B1C1D"/>
              </w:rPr>
              <w:t>Gasto Personal (Después Consolidación)</w:t>
            </w:r>
          </w:p>
        </w:tc>
      </w:tr>
      <w:tr w:rsidR="008F1073" w14:paraId="7E093B8E" w14:textId="77777777">
        <w:trPr>
          <w:trHeight w:val="555"/>
        </w:trPr>
        <w:tc>
          <w:tcPr>
            <w:tcW w:w="247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6F73A135" w14:textId="77777777" w:rsidR="008F1073" w:rsidRDefault="005C1BF8">
            <w:pPr>
              <w:spacing w:before="0" w:after="480" w:line="276" w:lineRule="auto"/>
              <w:ind w:firstLine="0"/>
              <w:rPr>
                <w:color w:val="1B1C1D"/>
              </w:rPr>
            </w:pPr>
            <w:r>
              <w:rPr>
                <w:color w:val="1B1C1D"/>
              </w:rPr>
              <w:t>2025-01-31</w:t>
            </w:r>
          </w:p>
        </w:tc>
        <w:tc>
          <w:tcPr>
            <w:tcW w:w="295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41FC623E" w14:textId="77777777" w:rsidR="008F1073" w:rsidRDefault="005C1BF8">
            <w:pPr>
              <w:spacing w:before="0" w:after="480" w:line="276" w:lineRule="auto"/>
              <w:ind w:firstLine="0"/>
              <w:rPr>
                <w:color w:val="1B1C1D"/>
              </w:rPr>
            </w:pPr>
            <w:r>
              <w:rPr>
                <w:color w:val="1B1C1D"/>
              </w:rPr>
              <w:t>$0.39 M</w:t>
            </w:r>
          </w:p>
        </w:tc>
        <w:tc>
          <w:tcPr>
            <w:tcW w:w="305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0A51C542" w14:textId="77777777" w:rsidR="008F1073" w:rsidRDefault="005C1BF8">
            <w:pPr>
              <w:spacing w:before="0" w:after="480" w:line="276" w:lineRule="auto"/>
              <w:ind w:firstLine="0"/>
              <w:rPr>
                <w:color w:val="1B1C1D"/>
              </w:rPr>
            </w:pPr>
            <w:r>
              <w:rPr>
                <w:color w:val="1B1C1D"/>
              </w:rPr>
              <w:t>$11.90 M</w:t>
            </w:r>
          </w:p>
        </w:tc>
      </w:tr>
      <w:tr w:rsidR="008F1073" w14:paraId="6611F262" w14:textId="77777777">
        <w:trPr>
          <w:trHeight w:val="555"/>
        </w:trPr>
        <w:tc>
          <w:tcPr>
            <w:tcW w:w="247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433EBAD6" w14:textId="77777777" w:rsidR="008F1073" w:rsidRDefault="005C1BF8">
            <w:pPr>
              <w:spacing w:before="0" w:after="480" w:line="276" w:lineRule="auto"/>
              <w:ind w:firstLine="0"/>
              <w:rPr>
                <w:color w:val="1B1C1D"/>
              </w:rPr>
            </w:pPr>
            <w:r>
              <w:rPr>
                <w:color w:val="1B1C1D"/>
              </w:rPr>
              <w:t>2025-02-28</w:t>
            </w:r>
          </w:p>
        </w:tc>
        <w:tc>
          <w:tcPr>
            <w:tcW w:w="295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58926E25" w14:textId="77777777" w:rsidR="008F1073" w:rsidRDefault="005C1BF8">
            <w:pPr>
              <w:spacing w:before="0" w:after="480" w:line="276" w:lineRule="auto"/>
              <w:ind w:firstLine="0"/>
              <w:rPr>
                <w:color w:val="1B1C1D"/>
              </w:rPr>
            </w:pPr>
            <w:r>
              <w:rPr>
                <w:color w:val="1B1C1D"/>
              </w:rPr>
              <w:t>$0.28 M</w:t>
            </w:r>
          </w:p>
        </w:tc>
        <w:tc>
          <w:tcPr>
            <w:tcW w:w="305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04986972" w14:textId="77777777" w:rsidR="008F1073" w:rsidRDefault="005C1BF8">
            <w:pPr>
              <w:spacing w:before="0" w:after="480" w:line="276" w:lineRule="auto"/>
              <w:ind w:firstLine="0"/>
              <w:rPr>
                <w:color w:val="1B1C1D"/>
              </w:rPr>
            </w:pPr>
            <w:r>
              <w:rPr>
                <w:color w:val="1B1C1D"/>
              </w:rPr>
              <w:t>$11.34 M</w:t>
            </w:r>
          </w:p>
        </w:tc>
      </w:tr>
      <w:tr w:rsidR="008F1073" w14:paraId="47E0BBFB" w14:textId="77777777">
        <w:trPr>
          <w:trHeight w:val="555"/>
        </w:trPr>
        <w:tc>
          <w:tcPr>
            <w:tcW w:w="247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598C8DBD" w14:textId="77777777" w:rsidR="008F1073" w:rsidRDefault="005C1BF8">
            <w:pPr>
              <w:spacing w:before="0" w:after="480" w:line="276" w:lineRule="auto"/>
              <w:ind w:firstLine="0"/>
              <w:rPr>
                <w:color w:val="1B1C1D"/>
              </w:rPr>
            </w:pPr>
            <w:r>
              <w:rPr>
                <w:color w:val="1B1C1D"/>
              </w:rPr>
              <w:t>2025-03-31</w:t>
            </w:r>
          </w:p>
        </w:tc>
        <w:tc>
          <w:tcPr>
            <w:tcW w:w="295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00267A55" w14:textId="77777777" w:rsidR="008F1073" w:rsidRDefault="005C1BF8">
            <w:pPr>
              <w:spacing w:before="0" w:after="480" w:line="276" w:lineRule="auto"/>
              <w:ind w:firstLine="0"/>
              <w:rPr>
                <w:color w:val="1B1C1D"/>
              </w:rPr>
            </w:pPr>
            <w:r>
              <w:rPr>
                <w:color w:val="1B1C1D"/>
              </w:rPr>
              <w:t>$0.89 M</w:t>
            </w:r>
          </w:p>
        </w:tc>
        <w:tc>
          <w:tcPr>
            <w:tcW w:w="305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5F2FCD38" w14:textId="77777777" w:rsidR="008F1073" w:rsidRDefault="005C1BF8">
            <w:pPr>
              <w:spacing w:before="0" w:after="480" w:line="276" w:lineRule="auto"/>
              <w:ind w:firstLine="0"/>
              <w:rPr>
                <w:color w:val="1B1C1D"/>
              </w:rPr>
            </w:pPr>
            <w:r>
              <w:rPr>
                <w:color w:val="1B1C1D"/>
              </w:rPr>
              <w:t>$28.14 M</w:t>
            </w:r>
          </w:p>
        </w:tc>
      </w:tr>
      <w:tr w:rsidR="008F1073" w14:paraId="3F4FC39E" w14:textId="77777777">
        <w:trPr>
          <w:trHeight w:val="555"/>
        </w:trPr>
        <w:tc>
          <w:tcPr>
            <w:tcW w:w="247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13985DDC" w14:textId="77777777" w:rsidR="008F1073" w:rsidRDefault="005C1BF8">
            <w:pPr>
              <w:spacing w:before="0" w:after="480" w:line="276" w:lineRule="auto"/>
              <w:ind w:firstLine="0"/>
              <w:rPr>
                <w:color w:val="1B1C1D"/>
              </w:rPr>
            </w:pPr>
            <w:r>
              <w:rPr>
                <w:color w:val="1B1C1D"/>
              </w:rPr>
              <w:t>2025-04-30</w:t>
            </w:r>
          </w:p>
        </w:tc>
        <w:tc>
          <w:tcPr>
            <w:tcW w:w="295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575573F2" w14:textId="77777777" w:rsidR="008F1073" w:rsidRDefault="005C1BF8">
            <w:pPr>
              <w:spacing w:before="0" w:after="480" w:line="276" w:lineRule="auto"/>
              <w:ind w:firstLine="0"/>
              <w:rPr>
                <w:color w:val="1B1C1D"/>
              </w:rPr>
            </w:pPr>
            <w:r>
              <w:rPr>
                <w:color w:val="1B1C1D"/>
              </w:rPr>
              <w:t>$0.10 M</w:t>
            </w:r>
          </w:p>
        </w:tc>
        <w:tc>
          <w:tcPr>
            <w:tcW w:w="305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044DFF82" w14:textId="77777777" w:rsidR="008F1073" w:rsidRDefault="005C1BF8">
            <w:pPr>
              <w:spacing w:before="0" w:after="480" w:line="276" w:lineRule="auto"/>
              <w:ind w:firstLine="0"/>
              <w:rPr>
                <w:color w:val="1B1C1D"/>
              </w:rPr>
            </w:pPr>
            <w:r>
              <w:rPr>
                <w:color w:val="1B1C1D"/>
              </w:rPr>
              <w:t>$13.83 M</w:t>
            </w:r>
          </w:p>
        </w:tc>
      </w:tr>
      <w:tr w:rsidR="008F1073" w14:paraId="0042A53B" w14:textId="77777777">
        <w:trPr>
          <w:trHeight w:val="555"/>
        </w:trPr>
        <w:tc>
          <w:tcPr>
            <w:tcW w:w="247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210505F" w14:textId="77777777" w:rsidR="008F1073" w:rsidRDefault="005C1BF8">
            <w:pPr>
              <w:spacing w:before="0" w:after="480" w:line="276" w:lineRule="auto"/>
              <w:ind w:firstLine="0"/>
              <w:rPr>
                <w:color w:val="1B1C1D"/>
              </w:rPr>
            </w:pPr>
            <w:r>
              <w:rPr>
                <w:color w:val="1B1C1D"/>
              </w:rPr>
              <w:t>2025-05-31</w:t>
            </w:r>
          </w:p>
        </w:tc>
        <w:tc>
          <w:tcPr>
            <w:tcW w:w="295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76E853C1" w14:textId="77777777" w:rsidR="008F1073" w:rsidRDefault="005C1BF8">
            <w:pPr>
              <w:spacing w:before="0" w:after="480" w:line="276" w:lineRule="auto"/>
              <w:ind w:firstLine="0"/>
              <w:rPr>
                <w:color w:val="1B1C1D"/>
              </w:rPr>
            </w:pPr>
            <w:r>
              <w:rPr>
                <w:color w:val="1B1C1D"/>
              </w:rPr>
              <w:t>$0.00 M</w:t>
            </w:r>
          </w:p>
        </w:tc>
        <w:tc>
          <w:tcPr>
            <w:tcW w:w="305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49E20E12" w14:textId="77777777" w:rsidR="008F1073" w:rsidRDefault="005C1BF8">
            <w:pPr>
              <w:spacing w:before="0" w:after="480" w:line="276" w:lineRule="auto"/>
              <w:ind w:firstLine="0"/>
              <w:rPr>
                <w:color w:val="1B1C1D"/>
              </w:rPr>
            </w:pPr>
            <w:r>
              <w:rPr>
                <w:color w:val="1B1C1D"/>
              </w:rPr>
              <w:t>$15.43 M</w:t>
            </w:r>
          </w:p>
        </w:tc>
      </w:tr>
      <w:tr w:rsidR="008F1073" w14:paraId="38B70E22" w14:textId="77777777">
        <w:trPr>
          <w:trHeight w:val="555"/>
        </w:trPr>
        <w:tc>
          <w:tcPr>
            <w:tcW w:w="247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17C97000" w14:textId="77777777" w:rsidR="008F1073" w:rsidRDefault="005C1BF8">
            <w:pPr>
              <w:spacing w:before="0" w:after="480" w:line="276" w:lineRule="auto"/>
              <w:ind w:firstLine="0"/>
              <w:rPr>
                <w:color w:val="1B1C1D"/>
              </w:rPr>
            </w:pPr>
            <w:r>
              <w:rPr>
                <w:color w:val="1B1C1D"/>
              </w:rPr>
              <w:t>2025-06-30</w:t>
            </w:r>
          </w:p>
        </w:tc>
        <w:tc>
          <w:tcPr>
            <w:tcW w:w="295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25DA5FE2" w14:textId="77777777" w:rsidR="008F1073" w:rsidRDefault="005C1BF8">
            <w:pPr>
              <w:spacing w:before="0" w:after="480" w:line="276" w:lineRule="auto"/>
              <w:ind w:firstLine="0"/>
              <w:rPr>
                <w:color w:val="1B1C1D"/>
              </w:rPr>
            </w:pPr>
            <w:r>
              <w:rPr>
                <w:color w:val="1B1C1D"/>
              </w:rPr>
              <w:t>$0.22 M</w:t>
            </w:r>
          </w:p>
        </w:tc>
        <w:tc>
          <w:tcPr>
            <w:tcW w:w="305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459D2591" w14:textId="77777777" w:rsidR="008F1073" w:rsidRDefault="005C1BF8">
            <w:pPr>
              <w:spacing w:before="0" w:after="480" w:line="276" w:lineRule="auto"/>
              <w:ind w:firstLine="0"/>
              <w:rPr>
                <w:color w:val="1B1C1D"/>
              </w:rPr>
            </w:pPr>
            <w:r>
              <w:rPr>
                <w:color w:val="1B1C1D"/>
              </w:rPr>
              <w:t>$1.92 M</w:t>
            </w:r>
          </w:p>
        </w:tc>
      </w:tr>
      <w:tr w:rsidR="008F1073" w14:paraId="5DB8AAE5" w14:textId="77777777">
        <w:trPr>
          <w:trHeight w:val="555"/>
        </w:trPr>
        <w:tc>
          <w:tcPr>
            <w:tcW w:w="247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61A5FBC0" w14:textId="77777777" w:rsidR="008F1073" w:rsidRDefault="005C1BF8">
            <w:pPr>
              <w:spacing w:before="0" w:after="480" w:line="276" w:lineRule="auto"/>
              <w:ind w:firstLine="0"/>
              <w:rPr>
                <w:color w:val="1B1C1D"/>
              </w:rPr>
            </w:pPr>
            <w:r>
              <w:rPr>
                <w:color w:val="1B1C1D"/>
              </w:rPr>
              <w:lastRenderedPageBreak/>
              <w:t>2025-07-31</w:t>
            </w:r>
          </w:p>
        </w:tc>
        <w:tc>
          <w:tcPr>
            <w:tcW w:w="295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37B7E6F1" w14:textId="77777777" w:rsidR="008F1073" w:rsidRDefault="005C1BF8">
            <w:pPr>
              <w:spacing w:before="0" w:after="480" w:line="276" w:lineRule="auto"/>
              <w:ind w:firstLine="0"/>
              <w:rPr>
                <w:color w:val="1B1C1D"/>
              </w:rPr>
            </w:pPr>
            <w:r>
              <w:rPr>
                <w:color w:val="1B1C1D"/>
              </w:rPr>
              <w:t>$1.25 M</w:t>
            </w:r>
          </w:p>
        </w:tc>
        <w:tc>
          <w:tcPr>
            <w:tcW w:w="305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25237E80" w14:textId="77777777" w:rsidR="008F1073" w:rsidRDefault="005C1BF8">
            <w:pPr>
              <w:spacing w:before="0" w:after="480" w:line="276" w:lineRule="auto"/>
              <w:ind w:firstLine="0"/>
              <w:rPr>
                <w:color w:val="1B1C1D"/>
              </w:rPr>
            </w:pPr>
            <w:r>
              <w:rPr>
                <w:color w:val="1B1C1D"/>
              </w:rPr>
              <w:t>$3.29 M</w:t>
            </w:r>
          </w:p>
        </w:tc>
      </w:tr>
      <w:tr w:rsidR="008F1073" w14:paraId="5E6BD730" w14:textId="77777777">
        <w:trPr>
          <w:trHeight w:val="1095"/>
        </w:trPr>
        <w:tc>
          <w:tcPr>
            <w:tcW w:w="247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10810E74" w14:textId="77777777" w:rsidR="008F1073" w:rsidRDefault="005C1BF8">
            <w:pPr>
              <w:spacing w:before="0" w:after="480" w:line="276" w:lineRule="auto"/>
              <w:ind w:firstLine="0"/>
              <w:rPr>
                <w:color w:val="1B1C1D"/>
              </w:rPr>
            </w:pPr>
            <w:r>
              <w:rPr>
                <w:i/>
                <w:color w:val="1B1C1D"/>
              </w:rPr>
              <w:t>(Fuente: Datos derivados del análisis en)</w:t>
            </w:r>
          </w:p>
        </w:tc>
        <w:tc>
          <w:tcPr>
            <w:tcW w:w="2950"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421423E6" w14:textId="77777777" w:rsidR="008F1073" w:rsidRDefault="008F1073">
            <w:pPr>
              <w:spacing w:before="0" w:after="480" w:line="276" w:lineRule="auto"/>
              <w:ind w:firstLine="0"/>
              <w:rPr>
                <w:color w:val="1B1C1D"/>
              </w:rPr>
            </w:pPr>
          </w:p>
        </w:tc>
        <w:tc>
          <w:tcPr>
            <w:tcW w:w="3058" w:type="dxa"/>
            <w:tcBorders>
              <w:top w:val="single" w:sz="7" w:space="0" w:color="1B1C1D"/>
              <w:left w:val="single" w:sz="7" w:space="0" w:color="1B1C1D"/>
              <w:bottom w:val="single" w:sz="7" w:space="0" w:color="1B1C1D"/>
              <w:right w:val="single" w:sz="7" w:space="0" w:color="1B1C1D"/>
            </w:tcBorders>
            <w:tcMar>
              <w:top w:w="120" w:type="dxa"/>
              <w:left w:w="180" w:type="dxa"/>
              <w:bottom w:w="120" w:type="dxa"/>
              <w:right w:w="180" w:type="dxa"/>
            </w:tcMar>
          </w:tcPr>
          <w:p w14:paraId="19B20B65" w14:textId="77777777" w:rsidR="008F1073" w:rsidRDefault="008F1073">
            <w:pPr>
              <w:spacing w:before="0" w:after="480" w:line="276" w:lineRule="auto"/>
              <w:ind w:firstLine="0"/>
              <w:rPr>
                <w:color w:val="1B1C1D"/>
              </w:rPr>
            </w:pPr>
          </w:p>
        </w:tc>
      </w:tr>
    </w:tbl>
    <w:p w14:paraId="6A2B40CD" w14:textId="77777777" w:rsidR="008F1073" w:rsidRDefault="005C1BF8">
      <w:pPr>
        <w:spacing w:before="240" w:after="240"/>
        <w:ind w:firstLine="0"/>
        <w:rPr>
          <w:b/>
        </w:rPr>
      </w:pPr>
      <w:r>
        <w:t xml:space="preserve">Esta comparación visual y numérica </w:t>
      </w:r>
      <w:r>
        <w:rPr>
          <w:b/>
        </w:rPr>
        <w:t>v</w:t>
      </w:r>
    </w:p>
    <w:p w14:paraId="1861D5B0" w14:textId="77777777" w:rsidR="008F1073" w:rsidRDefault="005C1BF8">
      <w:pPr>
        <w:spacing w:before="240" w:after="240"/>
        <w:ind w:firstLine="0"/>
      </w:pPr>
      <w:r>
        <w:rPr>
          <w:b/>
        </w:rPr>
        <w:t>alida de forma contundente la hipótesis de la mala asignación inicial</w:t>
      </w:r>
      <w:r>
        <w:t xml:space="preserve"> y demuestra el valor de aplicar reglas de negocio informadas por el conocimiento del dominio.</w:t>
      </w:r>
    </w:p>
    <w:p w14:paraId="7C4F72E9" w14:textId="77777777" w:rsidR="008F1073" w:rsidRDefault="005C1BF8">
      <w:pPr>
        <w:spacing w:before="240" w:after="240"/>
        <w:ind w:firstLine="0"/>
      </w:pPr>
      <w:r>
        <w:rPr>
          <w:b/>
        </w:rPr>
        <w:t>Evolución del Gasto por Categoría Reclasificada:</w:t>
      </w:r>
      <w:r>
        <w:t xml:space="preserve"> El gráfico de líneas que muestra la evolución mensual de las categorías principales </w:t>
      </w:r>
      <w:r>
        <w:rPr>
          <w:i/>
        </w:rPr>
        <w:t>después</w:t>
      </w:r>
      <w:r>
        <w:t xml:space="preserve"> de la reclasificación (</w:t>
      </w:r>
      <w:r>
        <w:rPr>
          <w:b/>
        </w:rPr>
        <w:t>Personal</w:t>
      </w:r>
      <w:r>
        <w:t xml:space="preserve">, </w:t>
      </w:r>
      <w:r>
        <w:rPr>
          <w:b/>
        </w:rPr>
        <w:t>Combustible</w:t>
      </w:r>
      <w:r>
        <w:t xml:space="preserve">, </w:t>
      </w:r>
      <w:r>
        <w:rPr>
          <w:b/>
        </w:rPr>
        <w:t>Resto de Gastos</w:t>
      </w:r>
      <w:r>
        <w:t>) presenta una imagen más clara y accionable:</w:t>
      </w:r>
    </w:p>
    <w:p w14:paraId="0EF85AC5" w14:textId="77777777" w:rsidR="008F1073" w:rsidRDefault="005C1BF8">
      <w:pPr>
        <w:numPr>
          <w:ilvl w:val="0"/>
          <w:numId w:val="8"/>
        </w:numPr>
        <w:spacing w:before="240"/>
        <w:jc w:val="left"/>
      </w:pPr>
      <w:r>
        <w:rPr>
          <w:b/>
        </w:rPr>
        <w:t>Personal:</w:t>
      </w:r>
      <w:r>
        <w:t xml:space="preserve"> Muestra una base recurrente con picos estacionales claros (como el observado en Marzo y, potencialmente, otro esperado hacia fin de año). El dato de Junio parece bajo en esta vista consolidada final, lo cual podría requerir revisión o indicar variabilidad en la fecha exacta de pago del SAC o la imputación de otros conceptos. </w:t>
      </w:r>
      <w:r>
        <w:rPr>
          <w:i/>
        </w:rPr>
        <w:t>(Nota: Verificar si el pico de Junio mencionado anteriormente corresponde a esta vista final o a una intermedia)</w:t>
      </w:r>
      <w:r>
        <w:t>.</w:t>
      </w:r>
    </w:p>
    <w:p w14:paraId="68BEF06F" w14:textId="77777777" w:rsidR="008F1073" w:rsidRDefault="005C1BF8">
      <w:pPr>
        <w:numPr>
          <w:ilvl w:val="0"/>
          <w:numId w:val="8"/>
        </w:numPr>
        <w:spacing w:before="0"/>
        <w:jc w:val="left"/>
      </w:pPr>
      <w:r>
        <w:rPr>
          <w:b/>
        </w:rPr>
        <w:t>Combustible:</w:t>
      </w:r>
      <w:r>
        <w:t xml:space="preserve"> Presenta fluctuaciones, pero se mantiene como un gasto relevante y constante a lo largo del período, sin la anomalía del análisis anterior.</w:t>
      </w:r>
    </w:p>
    <w:p w14:paraId="001ACD5C" w14:textId="77777777" w:rsidR="008F1073" w:rsidRDefault="005C1BF8">
      <w:pPr>
        <w:numPr>
          <w:ilvl w:val="0"/>
          <w:numId w:val="8"/>
        </w:numPr>
        <w:spacing w:before="0" w:after="240"/>
        <w:jc w:val="left"/>
      </w:pPr>
      <w:r>
        <w:rPr>
          <w:b/>
        </w:rPr>
        <w:t>Resto de Gastos:</w:t>
      </w:r>
      <w:r>
        <w:t xml:space="preserve"> Sigue mostrando volatilidad, agrupando gastos diversos y menos predecibles.</w:t>
      </w:r>
    </w:p>
    <w:p w14:paraId="1F44FFA4" w14:textId="77777777" w:rsidR="008F1073" w:rsidRDefault="005C1BF8">
      <w:pPr>
        <w:spacing w:before="240" w:after="240"/>
        <w:ind w:firstLine="0"/>
      </w:pPr>
      <w:r>
        <w:rPr>
          <w:noProof/>
        </w:rPr>
        <w:lastRenderedPageBreak/>
        <w:drawing>
          <wp:inline distT="114300" distB="114300" distL="114300" distR="114300" wp14:anchorId="3F0AB0B8" wp14:editId="182A6A79">
            <wp:extent cx="5399730" cy="3136900"/>
            <wp:effectExtent l="0" t="0" r="0" b="0"/>
            <wp:docPr id="141386996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399730" cy="3136900"/>
                    </a:xfrm>
                    <a:prstGeom prst="rect">
                      <a:avLst/>
                    </a:prstGeom>
                    <a:ln/>
                  </pic:spPr>
                </pic:pic>
              </a:graphicData>
            </a:graphic>
          </wp:inline>
        </w:drawing>
      </w:r>
    </w:p>
    <w:p w14:paraId="350FF96B" w14:textId="77777777" w:rsidR="008F1073" w:rsidRDefault="005C1BF8">
      <w:pPr>
        <w:spacing w:before="240" w:after="240"/>
        <w:ind w:firstLine="0"/>
      </w:pPr>
      <w:r>
        <w:rPr>
          <w:b/>
        </w:rPr>
        <w:t>Conclusiones del Análisis Temporal:</w:t>
      </w:r>
      <w:r>
        <w:t xml:space="preserve"> Los datos actualizados y reclasificados confirman que el gasto en Personal es el más significativo y presenta patrones estacionales. El gasto en Combustible es relevante y continuo. El análisis temporal valida la importancia de centrarse en la predicción del gasto de Personal debido a su magnitud y patrones identificables.</w:t>
      </w:r>
    </w:p>
    <w:p w14:paraId="40E040A2" w14:textId="77777777" w:rsidR="008F1073" w:rsidRDefault="005C1BF8">
      <w:pPr>
        <w:spacing w:before="240" w:after="240"/>
        <w:ind w:firstLine="0"/>
      </w:pPr>
      <w:r>
        <w:rPr>
          <w:b/>
        </w:rPr>
        <w:t>Conclusiones Generales Actualizadas:</w:t>
      </w:r>
      <w:r>
        <w:t xml:space="preserve"> Los datos ampliados refuerzan que el gasto principal es Personal, que este tiene un componente estacional fuerte y predecible, y que la anomalía detectada previamente en Combustible era un artefacto de los datos.</w:t>
      </w:r>
    </w:p>
    <w:p w14:paraId="761C5A9E" w14:textId="77777777" w:rsidR="008F1073" w:rsidRDefault="005C1BF8">
      <w:pPr>
        <w:pStyle w:val="Ttulo3"/>
        <w:keepNext w:val="0"/>
        <w:keepLines w:val="0"/>
        <w:spacing w:before="280" w:after="80" w:line="360" w:lineRule="auto"/>
        <w:ind w:firstLine="0"/>
        <w:jc w:val="center"/>
        <w:rPr>
          <w:b/>
          <w:sz w:val="26"/>
          <w:szCs w:val="26"/>
          <w:u w:val="none"/>
        </w:rPr>
      </w:pPr>
      <w:bookmarkStart w:id="7" w:name="_heading=h.98jjkl66s37v" w:colFirst="0" w:colLast="0"/>
      <w:bookmarkEnd w:id="7"/>
      <w:r>
        <w:rPr>
          <w:b/>
          <w:sz w:val="26"/>
          <w:szCs w:val="26"/>
          <w:u w:val="none"/>
        </w:rPr>
        <w:t xml:space="preserve">Fase VI: Transición a Práctica Profesionalizante III - Definición del Problema </w:t>
      </w:r>
    </w:p>
    <w:p w14:paraId="38CD6273" w14:textId="77777777" w:rsidR="008F1073" w:rsidRDefault="005C1BF8">
      <w:pPr>
        <w:spacing w:before="240"/>
        <w:jc w:val="left"/>
      </w:pPr>
      <w:r>
        <w:rPr>
          <w:b/>
        </w:rPr>
        <w:t>Problema Central Seleccionado:</w:t>
      </w:r>
      <w:r>
        <w:t xml:space="preserve"> Gasto en </w:t>
      </w:r>
      <w:r>
        <w:rPr>
          <w:b/>
        </w:rPr>
        <w:t>"Personal"</w:t>
      </w:r>
      <w:r>
        <w:t>.</w:t>
      </w:r>
    </w:p>
    <w:p w14:paraId="3A46A3C7" w14:textId="77777777" w:rsidR="008F1073" w:rsidRDefault="005C1BF8">
      <w:pPr>
        <w:spacing w:before="0"/>
        <w:jc w:val="left"/>
      </w:pPr>
      <w:r>
        <w:rPr>
          <w:b/>
        </w:rPr>
        <w:t>Justificación de la Elección:</w:t>
      </w:r>
      <w:r>
        <w:t xml:space="preserve"> Se eligió este eje por ser el área con </w:t>
      </w:r>
      <w:r>
        <w:rPr>
          <w:b/>
        </w:rPr>
        <w:t>mayor opacidad inicial</w:t>
      </w:r>
      <w:r>
        <w:t xml:space="preserve"> en la imputación de datos y que, tras el análisis, demostró ser </w:t>
      </w:r>
      <w:r>
        <w:rPr>
          <w:b/>
        </w:rPr>
        <w:t>el gasto más relevante</w:t>
      </w:r>
      <w:r>
        <w:t xml:space="preserve">. Mejorar la comprensión y previsibilidad de esta partida ofrece el </w:t>
      </w:r>
      <w:r>
        <w:rPr>
          <w:b/>
        </w:rPr>
        <w:t>mayor impacto potencial</w:t>
      </w:r>
      <w:r>
        <w:t xml:space="preserve"> para optimizar la planificación presupuestaria y la transparencia en la gestión de fondos públicos.</w:t>
      </w:r>
    </w:p>
    <w:p w14:paraId="4305E681" w14:textId="77777777" w:rsidR="008F1073" w:rsidRDefault="005C1BF8">
      <w:pPr>
        <w:spacing w:before="0" w:after="240"/>
        <w:jc w:val="left"/>
      </w:pPr>
      <w:r>
        <w:rPr>
          <w:b/>
        </w:rPr>
        <w:t>Objetivo del Proyecto Actual:</w:t>
      </w:r>
      <w:r>
        <w:t xml:space="preserve"> Construir un </w:t>
      </w:r>
      <w:r>
        <w:rPr>
          <w:b/>
        </w:rPr>
        <w:t>modelo de pronóstico de series temporales</w:t>
      </w:r>
      <w:r>
        <w:t xml:space="preserve"> para predecir el gasto mensual de la partida "Personal" </w:t>
      </w:r>
      <w:r>
        <w:lastRenderedPageBreak/>
        <w:t>(correctamente reclasificada) y así facilitar una planificación presupuestaria más precisa y proactiva por parte de la Secretaría.</w:t>
      </w:r>
    </w:p>
    <w:p w14:paraId="5468BB34" w14:textId="77777777" w:rsidR="00EF096F" w:rsidRDefault="00EF096F" w:rsidP="00EF096F">
      <w:pPr>
        <w:spacing w:before="0" w:after="240"/>
        <w:jc w:val="left"/>
        <w:rPr>
          <w:b/>
          <w:bCs/>
        </w:rPr>
      </w:pPr>
      <w:r w:rsidRPr="00EF096F">
        <w:rPr>
          <w:b/>
          <w:bCs/>
        </w:rPr>
        <w:t>FASE VII: DESARROLLO DEL MODELO DE PRONÓSTICO Y ANÁLISIS DE RESULTADOS</w:t>
      </w:r>
    </w:p>
    <w:p w14:paraId="56E8DDAA" w14:textId="77777777" w:rsidR="00D01DCB" w:rsidRPr="00D01DCB" w:rsidRDefault="00D01DCB" w:rsidP="00D01DCB">
      <w:pPr>
        <w:spacing w:before="0" w:after="240"/>
        <w:jc w:val="left"/>
        <w:rPr>
          <w:b/>
          <w:bCs/>
        </w:rPr>
      </w:pPr>
      <w:r w:rsidRPr="00D01DCB">
        <w:rPr>
          <w:b/>
          <w:bCs/>
        </w:rPr>
        <w:t>7.1. Contexto de los Datos y Preparación del Modelado</w:t>
      </w:r>
    </w:p>
    <w:p w14:paraId="3E8C981A" w14:textId="77777777" w:rsidR="00D01DCB" w:rsidRPr="00D01DCB" w:rsidRDefault="00D01DCB" w:rsidP="00D01DCB">
      <w:pPr>
        <w:spacing w:before="0" w:after="240"/>
        <w:jc w:val="left"/>
      </w:pPr>
      <w:r w:rsidRPr="00D01DCB">
        <w:t xml:space="preserve">El análisis se centró en la serie temporal del gasto en Personal para el año 2025. Un hallazgo crítico inicial fue la naturaleza </w:t>
      </w:r>
      <w:r w:rsidRPr="00D01DCB">
        <w:rPr>
          <w:b/>
          <w:bCs/>
        </w:rPr>
        <w:t>extremadamente volátil</w:t>
      </w:r>
      <w:r w:rsidRPr="00D01DCB">
        <w:t xml:space="preserve"> de los datos, particularmente a partir de mayo.</w:t>
      </w:r>
    </w:p>
    <w:p w14:paraId="32B3F304" w14:textId="536CE2EB" w:rsidR="00D01DCB" w:rsidRPr="00D01DCB" w:rsidRDefault="00D01DCB" w:rsidP="00D01DCB">
      <w:pPr>
        <w:spacing w:before="0" w:after="240"/>
        <w:jc w:val="left"/>
      </w:pPr>
      <w:r w:rsidRPr="00D01DCB">
        <w:rPr>
          <w:b/>
          <w:bCs/>
        </w:rPr>
        <w:t>INFORMACIÓN ESPECÍFICA PARA PERSONAL:</w:t>
      </w:r>
    </w:p>
    <w:p w14:paraId="3C7EA490" w14:textId="77777777" w:rsidR="00D01DCB" w:rsidRPr="00D01DCB" w:rsidRDefault="00D01DCB" w:rsidP="00D01DCB">
      <w:pPr>
        <w:numPr>
          <w:ilvl w:val="0"/>
          <w:numId w:val="19"/>
        </w:numPr>
        <w:spacing w:before="0" w:after="240"/>
        <w:jc w:val="left"/>
      </w:pPr>
      <w:r w:rsidRPr="00D01DCB">
        <w:rPr>
          <w:b/>
          <w:bCs/>
        </w:rPr>
        <w:t>Período analizado:</w:t>
      </w:r>
      <w:r w:rsidRPr="00D01DCB">
        <w:t> Enero a Julio 2025 (7 meses)</w:t>
      </w:r>
    </w:p>
    <w:p w14:paraId="617C066C" w14:textId="77777777" w:rsidR="00D01DCB" w:rsidRPr="00D01DCB" w:rsidRDefault="00D01DCB" w:rsidP="00D01DCB">
      <w:pPr>
        <w:numPr>
          <w:ilvl w:val="0"/>
          <w:numId w:val="19"/>
        </w:numPr>
        <w:spacing w:before="0" w:after="240"/>
        <w:jc w:val="left"/>
      </w:pPr>
      <w:r w:rsidRPr="00D01DCB">
        <w:rPr>
          <w:b/>
          <w:bCs/>
        </w:rPr>
        <w:t>Gasto total acumulado:</w:t>
      </w:r>
      <w:r w:rsidRPr="00D01DCB">
        <w:t> $85,843,820</w:t>
      </w:r>
    </w:p>
    <w:p w14:paraId="6E0F3C77" w14:textId="77777777" w:rsidR="00D01DCB" w:rsidRPr="00D01DCB" w:rsidRDefault="00D01DCB" w:rsidP="00D01DCB">
      <w:pPr>
        <w:numPr>
          <w:ilvl w:val="0"/>
          <w:numId w:val="19"/>
        </w:numPr>
        <w:spacing w:before="0" w:after="240"/>
        <w:jc w:val="left"/>
      </w:pPr>
      <w:r w:rsidRPr="00D01DCB">
        <w:rPr>
          <w:b/>
          <w:bCs/>
        </w:rPr>
        <w:t>Promedio mensual:</w:t>
      </w:r>
      <w:r w:rsidRPr="00D01DCB">
        <w:t> $12,263,403</w:t>
      </w:r>
    </w:p>
    <w:p w14:paraId="598F9C43" w14:textId="77777777" w:rsidR="00D01DCB" w:rsidRPr="00D01DCB" w:rsidRDefault="00D01DCB" w:rsidP="00D01DCB">
      <w:pPr>
        <w:numPr>
          <w:ilvl w:val="0"/>
          <w:numId w:val="19"/>
        </w:numPr>
        <w:spacing w:before="0" w:after="240"/>
        <w:jc w:val="left"/>
      </w:pPr>
      <w:r w:rsidRPr="00D01DCB">
        <w:rPr>
          <w:b/>
          <w:bCs/>
        </w:rPr>
        <w:t>Tendencia general:</w:t>
      </w:r>
      <w:r w:rsidRPr="00D01DCB">
        <w:t> Decreciente (debido a la caída en junio y julio)</w:t>
      </w:r>
    </w:p>
    <w:p w14:paraId="756A9A11" w14:textId="0246D8BE" w:rsidR="00D01DCB" w:rsidRPr="00D01DCB" w:rsidRDefault="00D01DCB" w:rsidP="00D01DCB">
      <w:pPr>
        <w:spacing w:before="0" w:after="240"/>
        <w:jc w:val="left"/>
      </w:pPr>
      <w:r w:rsidRPr="00D01DCB">
        <w:rPr>
          <w:b/>
          <w:bCs/>
        </w:rPr>
        <w:t>PORCENTAJE MENSUAL POR CATEGORÍA:</w:t>
      </w:r>
      <w:r w:rsidRPr="00D01DCB">
        <w:t xml:space="preserve"> La inconsistencia en los datos es evidente al analizar el porcentaje que representó el gasto en personal cada mes:</w:t>
      </w:r>
    </w:p>
    <w:p w14:paraId="15A57551" w14:textId="77777777" w:rsidR="00D01DCB" w:rsidRPr="00D01DCB" w:rsidRDefault="00D01DCB" w:rsidP="00D01DCB">
      <w:pPr>
        <w:numPr>
          <w:ilvl w:val="0"/>
          <w:numId w:val="20"/>
        </w:numPr>
        <w:spacing w:before="0" w:after="240"/>
        <w:jc w:val="left"/>
      </w:pPr>
      <w:r w:rsidRPr="00D01DCB">
        <w:t>Enero: 18.4% | Febrero: 18.3% | Marzo: 32.2% | Abril: 18.8%</w:t>
      </w:r>
    </w:p>
    <w:p w14:paraId="079250B6" w14:textId="77777777" w:rsidR="00D01DCB" w:rsidRPr="00D01DCB" w:rsidRDefault="00D01DCB" w:rsidP="00D01DCB">
      <w:pPr>
        <w:numPr>
          <w:ilvl w:val="0"/>
          <w:numId w:val="20"/>
        </w:numPr>
        <w:spacing w:before="0" w:after="240"/>
        <w:jc w:val="left"/>
      </w:pPr>
      <w:r w:rsidRPr="00D01DCB">
        <w:t>Mayo: 32.5% | </w:t>
      </w:r>
      <w:r w:rsidRPr="00D01DCB">
        <w:rPr>
          <w:b/>
          <w:bCs/>
        </w:rPr>
        <w:t>Junio: 4.9%</w:t>
      </w:r>
      <w:r w:rsidRPr="00D01DCB">
        <w:t> | </w:t>
      </w:r>
      <w:r w:rsidRPr="00D01DCB">
        <w:rPr>
          <w:b/>
          <w:bCs/>
        </w:rPr>
        <w:t>Julio: 6.1%</w:t>
      </w:r>
    </w:p>
    <w:p w14:paraId="132F1702" w14:textId="77777777" w:rsidR="00D01DCB" w:rsidRPr="00D01DCB" w:rsidRDefault="00D01DCB" w:rsidP="00D01DCB">
      <w:pPr>
        <w:spacing w:before="0" w:after="240"/>
        <w:jc w:val="left"/>
      </w:pPr>
      <w:r w:rsidRPr="00D01DCB">
        <w:t xml:space="preserve">La abrupta caída en junio y julio tras los picos de marzo y mayo indica una </w:t>
      </w:r>
      <w:r w:rsidRPr="00D01DCB">
        <w:rPr>
          <w:b/>
          <w:bCs/>
        </w:rPr>
        <w:t>ruptura estructural</w:t>
      </w:r>
      <w:r w:rsidRPr="00D01DCB">
        <w:t xml:space="preserve"> en la serie temporal, probablemente debida a cambios administrativos o problemas de imputación contable.</w:t>
      </w:r>
    </w:p>
    <w:p w14:paraId="109266BF" w14:textId="77777777" w:rsidR="00D01DCB" w:rsidRPr="00D01DCB" w:rsidRDefault="00D01DCB" w:rsidP="00D01DCB">
      <w:pPr>
        <w:spacing w:before="0" w:after="240"/>
        <w:jc w:val="left"/>
        <w:rPr>
          <w:b/>
          <w:bCs/>
        </w:rPr>
      </w:pPr>
      <w:r w:rsidRPr="00D01DCB">
        <w:rPr>
          <w:b/>
          <w:bCs/>
        </w:rPr>
        <w:t>7.2. Modelos Estadísticos Probados y Resultados</w:t>
      </w:r>
    </w:p>
    <w:p w14:paraId="5B7C57A5" w14:textId="77777777" w:rsidR="00D01DCB" w:rsidRDefault="00D01DCB" w:rsidP="00D01DCB">
      <w:pPr>
        <w:spacing w:before="0" w:after="240"/>
        <w:jc w:val="left"/>
      </w:pPr>
      <w:r w:rsidRPr="00D01DCB">
        <w:t>Se implementaron y evaluaron dos modelos estadísticos utilizando datos de enero a mayo como conjunto de entrenamiento, reservando junio y julio para validación.</w:t>
      </w:r>
    </w:p>
    <w:p w14:paraId="0E1ABEA2" w14:textId="2E76BFF3" w:rsidR="00FE0862" w:rsidRPr="00FE0862" w:rsidRDefault="00FE0862" w:rsidP="00D01DCB">
      <w:pPr>
        <w:spacing w:before="0" w:after="240"/>
        <w:jc w:val="left"/>
        <w:rPr>
          <w:b/>
          <w:bCs/>
        </w:rPr>
      </w:pPr>
      <w:r w:rsidRPr="00FE0862">
        <w:rPr>
          <w:b/>
          <w:bCs/>
        </w:rPr>
        <w:lastRenderedPageBreak/>
        <w:t xml:space="preserve">GRÁFICO </w:t>
      </w:r>
      <w:r>
        <w:rPr>
          <w:b/>
          <w:bCs/>
        </w:rPr>
        <w:t xml:space="preserve">1 - </w:t>
      </w:r>
      <w:r w:rsidRPr="00FE0862">
        <w:rPr>
          <w:b/>
          <w:bCs/>
        </w:rPr>
        <w:t>COMPARATIVO DE MODELOS</w:t>
      </w:r>
    </w:p>
    <w:p w14:paraId="67F6DD16" w14:textId="1FF9B433" w:rsidR="00D01DCB" w:rsidRPr="00D01DCB" w:rsidRDefault="00D01DCB" w:rsidP="00D01DCB">
      <w:pPr>
        <w:spacing w:before="0" w:after="240"/>
        <w:jc w:val="left"/>
      </w:pPr>
      <w:r>
        <w:rPr>
          <w:noProof/>
        </w:rPr>
        <w:drawing>
          <wp:inline distT="0" distB="0" distL="0" distR="0" wp14:anchorId="4982D9F9" wp14:editId="41BF194C">
            <wp:extent cx="5400040" cy="2639695"/>
            <wp:effectExtent l="0" t="0" r="0" b="8255"/>
            <wp:docPr id="953966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66478" name="Imagen 9539664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639695"/>
                    </a:xfrm>
                    <a:prstGeom prst="rect">
                      <a:avLst/>
                    </a:prstGeom>
                  </pic:spPr>
                </pic:pic>
              </a:graphicData>
            </a:graphic>
          </wp:inline>
        </w:drawing>
      </w:r>
    </w:p>
    <w:p w14:paraId="507960E9" w14:textId="77777777" w:rsidR="00FE0862" w:rsidRDefault="00FE0862">
      <w:pPr>
        <w:rPr>
          <w:b/>
          <w:bCs/>
        </w:rPr>
      </w:pPr>
      <w:r>
        <w:rPr>
          <w:b/>
          <w:bCs/>
        </w:rPr>
        <w:br w:type="page"/>
      </w:r>
    </w:p>
    <w:p w14:paraId="4C3B3FDD" w14:textId="2B7C0931" w:rsidR="00D01DCB" w:rsidRDefault="00D01DCB" w:rsidP="00D01DCB">
      <w:pPr>
        <w:spacing w:before="0" w:after="240"/>
        <w:jc w:val="left"/>
      </w:pPr>
      <w:r w:rsidRPr="00D01DCB">
        <w:rPr>
          <w:b/>
          <w:bCs/>
        </w:rPr>
        <w:lastRenderedPageBreak/>
        <w:t>MODELO ELEGIDO: TENDENCIA LINEAL SIMPLE</w:t>
      </w:r>
      <w:r w:rsidRPr="00D01DCB">
        <w:t xml:space="preserve"> </w:t>
      </w:r>
    </w:p>
    <w:p w14:paraId="5B497220" w14:textId="74173284" w:rsidR="00D01DCB" w:rsidRPr="00D01DCB" w:rsidRDefault="00FE0862" w:rsidP="00D01DCB">
      <w:pPr>
        <w:spacing w:before="0" w:after="240"/>
        <w:ind w:firstLine="0"/>
        <w:jc w:val="left"/>
      </w:pPr>
      <w:r w:rsidRPr="00FE0862">
        <w:rPr>
          <w:b/>
          <w:bCs/>
        </w:rPr>
        <w:t xml:space="preserve">GRÁFICO </w:t>
      </w:r>
      <w:r>
        <w:rPr>
          <w:b/>
          <w:bCs/>
        </w:rPr>
        <w:t>2</w:t>
      </w:r>
      <w:r w:rsidRPr="00FE0862">
        <w:rPr>
          <w:b/>
          <w:bCs/>
        </w:rPr>
        <w:t xml:space="preserve"> - TENDENCIA COMPLETA CON PROYECCIÓN</w:t>
      </w:r>
      <w:r w:rsidR="00D01DCB">
        <w:rPr>
          <w:noProof/>
        </w:rPr>
        <w:drawing>
          <wp:inline distT="0" distB="0" distL="0" distR="0" wp14:anchorId="07CF3755" wp14:editId="1F9D785B">
            <wp:extent cx="5400040" cy="3129280"/>
            <wp:effectExtent l="0" t="0" r="0" b="0"/>
            <wp:docPr id="11700248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24822" name="Imagen 1170024822"/>
                    <pic:cNvPicPr/>
                  </pic:nvPicPr>
                  <pic:blipFill>
                    <a:blip r:embed="rId14">
                      <a:extLst>
                        <a:ext uri="{28A0092B-C50C-407E-A947-70E740481C1C}">
                          <a14:useLocalDpi xmlns:a14="http://schemas.microsoft.com/office/drawing/2010/main" val="0"/>
                        </a:ext>
                      </a:extLst>
                    </a:blip>
                    <a:stretch>
                      <a:fillRect/>
                    </a:stretch>
                  </pic:blipFill>
                  <pic:spPr>
                    <a:xfrm>
                      <a:off x="0" y="0"/>
                      <a:ext cx="5400040" cy="3129280"/>
                    </a:xfrm>
                    <a:prstGeom prst="rect">
                      <a:avLst/>
                    </a:prstGeom>
                  </pic:spPr>
                </pic:pic>
              </a:graphicData>
            </a:graphic>
          </wp:inline>
        </w:drawing>
      </w:r>
    </w:p>
    <w:p w14:paraId="64BDDD74" w14:textId="66E95978" w:rsidR="00FE0862" w:rsidRDefault="00FE0862" w:rsidP="00D01DCB">
      <w:pPr>
        <w:spacing w:before="0" w:after="240"/>
        <w:ind w:firstLine="142"/>
        <w:jc w:val="left"/>
      </w:pPr>
      <w:r w:rsidRPr="00FE0862">
        <w:rPr>
          <w:i/>
          <w:iCs/>
        </w:rPr>
        <w:t>Este gráfico muestra claramente la ruptura estructural en junio, donde los datos reales se desvían abruptamente de la proyección del modelo</w:t>
      </w:r>
    </w:p>
    <w:p w14:paraId="2D9AD9A5" w14:textId="709F6760" w:rsidR="00D01DCB" w:rsidRDefault="00FE0862" w:rsidP="00D01DCB">
      <w:pPr>
        <w:spacing w:before="0" w:after="240"/>
        <w:ind w:firstLine="142"/>
        <w:jc w:val="left"/>
      </w:pPr>
      <w:r>
        <w:t>•</w:t>
      </w:r>
      <w:r w:rsidR="00D01DCB">
        <w:t xml:space="preserve"> Tendencia: +$954,836 por mes</w:t>
      </w:r>
    </w:p>
    <w:p w14:paraId="289C6B08" w14:textId="77777777" w:rsidR="00D01DCB" w:rsidRDefault="00D01DCB" w:rsidP="00D01DCB">
      <w:pPr>
        <w:spacing w:before="0" w:after="240"/>
        <w:ind w:firstLine="142"/>
        <w:jc w:val="left"/>
      </w:pPr>
      <w:r>
        <w:t>• Intercepto: $13,261,596</w:t>
      </w:r>
    </w:p>
    <w:p w14:paraId="13C2CE74" w14:textId="77777777" w:rsidR="00D01DCB" w:rsidRDefault="00D01DCB" w:rsidP="00D01DCB">
      <w:pPr>
        <w:spacing w:before="0" w:after="240"/>
        <w:ind w:firstLine="142"/>
        <w:jc w:val="left"/>
      </w:pPr>
      <w:r>
        <w:t>• R² Ajustado: 0.72 (indicando buen ajuste con los datos de entrenamiento)</w:t>
      </w:r>
    </w:p>
    <w:p w14:paraId="3376E2A0" w14:textId="77777777" w:rsidR="00D01DCB" w:rsidRDefault="00D01DCB" w:rsidP="00D01DCB">
      <w:pPr>
        <w:spacing w:before="0" w:after="240"/>
        <w:ind w:firstLine="142"/>
        <w:jc w:val="left"/>
      </w:pPr>
      <w:r>
        <w:t>• Pronóstico mensual:</w:t>
      </w:r>
    </w:p>
    <w:p w14:paraId="72E0ED96" w14:textId="77777777" w:rsidR="00D01DCB" w:rsidRDefault="00D01DCB" w:rsidP="00D01DCB">
      <w:pPr>
        <w:spacing w:before="0" w:after="240"/>
        <w:ind w:firstLine="142"/>
        <w:jc w:val="left"/>
      </w:pPr>
      <w:r>
        <w:t xml:space="preserve">  Mes 6 (Junio): $18,990,612</w:t>
      </w:r>
    </w:p>
    <w:p w14:paraId="3A078F0D" w14:textId="77777777" w:rsidR="00D01DCB" w:rsidRDefault="00D01DCB" w:rsidP="00D01DCB">
      <w:pPr>
        <w:spacing w:before="0" w:after="240"/>
        <w:ind w:firstLine="142"/>
        <w:jc w:val="left"/>
      </w:pPr>
      <w:r>
        <w:t xml:space="preserve">  Mes 7 (Julio): $19,945,448</w:t>
      </w:r>
    </w:p>
    <w:p w14:paraId="4F07AD6E" w14:textId="77777777" w:rsidR="00D01DCB" w:rsidRDefault="00D01DCB" w:rsidP="00D01DCB">
      <w:pPr>
        <w:spacing w:before="0" w:after="240"/>
        <w:ind w:firstLine="142"/>
        <w:jc w:val="left"/>
      </w:pPr>
      <w:r>
        <w:t xml:space="preserve">  Mes 8 (Agosto): $20,900,284</w:t>
      </w:r>
    </w:p>
    <w:p w14:paraId="74952847" w14:textId="77777777" w:rsidR="00D01DCB" w:rsidRDefault="00D01DCB" w:rsidP="00D01DCB">
      <w:pPr>
        <w:spacing w:before="0" w:after="240"/>
        <w:ind w:firstLine="142"/>
        <w:jc w:val="left"/>
      </w:pPr>
      <w:r>
        <w:t xml:space="preserve">  Mes 9 (Septiembre): $21,855,120</w:t>
      </w:r>
    </w:p>
    <w:p w14:paraId="19372B66" w14:textId="77777777" w:rsidR="00D01DCB" w:rsidRDefault="00D01DCB" w:rsidP="00D01DCB">
      <w:pPr>
        <w:spacing w:before="0" w:after="240"/>
        <w:ind w:firstLine="142"/>
        <w:jc w:val="left"/>
      </w:pPr>
      <w:r>
        <w:t xml:space="preserve">  Mes 10 (Octubre): $22,809,956</w:t>
      </w:r>
    </w:p>
    <w:p w14:paraId="7488A86A" w14:textId="77777777" w:rsidR="00D01DCB" w:rsidRDefault="00D01DCB" w:rsidP="00D01DCB">
      <w:pPr>
        <w:spacing w:before="0" w:after="240"/>
        <w:ind w:firstLine="142"/>
        <w:jc w:val="left"/>
      </w:pPr>
      <w:r>
        <w:t xml:space="preserve">  Mes 11 (Noviembre): $23,764,792</w:t>
      </w:r>
    </w:p>
    <w:p w14:paraId="39B1EBD6" w14:textId="77777777" w:rsidR="00D01DCB" w:rsidRDefault="00D01DCB" w:rsidP="00D01DCB">
      <w:pPr>
        <w:spacing w:before="0" w:after="240"/>
        <w:ind w:firstLine="142"/>
        <w:jc w:val="left"/>
      </w:pPr>
      <w:r>
        <w:lastRenderedPageBreak/>
        <w:t xml:space="preserve">  Mes 12 (Diciembre): $24,719,628</w:t>
      </w:r>
    </w:p>
    <w:p w14:paraId="3BA82AAC" w14:textId="131E0C86" w:rsidR="00FE0862" w:rsidRDefault="00FE0862" w:rsidP="00D01DCB">
      <w:pPr>
        <w:spacing w:before="0" w:after="240"/>
        <w:ind w:firstLine="142"/>
        <w:jc w:val="left"/>
      </w:pPr>
      <w:r w:rsidRPr="00FE0862">
        <w:rPr>
          <w:b/>
          <w:bCs/>
        </w:rPr>
        <w:t xml:space="preserve">GRÁFICO </w:t>
      </w:r>
      <w:r>
        <w:rPr>
          <w:b/>
          <w:bCs/>
        </w:rPr>
        <w:t>3</w:t>
      </w:r>
      <w:r w:rsidRPr="00FE0862">
        <w:rPr>
          <w:b/>
          <w:bCs/>
        </w:rPr>
        <w:t xml:space="preserve"> - CRECIMIENTO MENSUAL CONSTANTE</w:t>
      </w:r>
    </w:p>
    <w:p w14:paraId="454A6FE6" w14:textId="307C886C" w:rsidR="00D01DCB" w:rsidRDefault="00D01DCB" w:rsidP="00D01DCB">
      <w:pPr>
        <w:spacing w:before="0" w:after="240"/>
        <w:ind w:firstLine="0"/>
        <w:jc w:val="left"/>
      </w:pPr>
      <w:r>
        <w:rPr>
          <w:noProof/>
        </w:rPr>
        <w:drawing>
          <wp:inline distT="0" distB="0" distL="0" distR="0" wp14:anchorId="348A5C2B" wp14:editId="03B5E067">
            <wp:extent cx="5400040" cy="3221355"/>
            <wp:effectExtent l="0" t="0" r="0" b="0"/>
            <wp:docPr id="18259588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58876" name="Imagen 1825958876"/>
                    <pic:cNvPicPr/>
                  </pic:nvPicPr>
                  <pic:blipFill>
                    <a:blip r:embed="rId15">
                      <a:extLst>
                        <a:ext uri="{28A0092B-C50C-407E-A947-70E740481C1C}">
                          <a14:useLocalDpi xmlns:a14="http://schemas.microsoft.com/office/drawing/2010/main" val="0"/>
                        </a:ext>
                      </a:extLst>
                    </a:blip>
                    <a:stretch>
                      <a:fillRect/>
                    </a:stretch>
                  </pic:blipFill>
                  <pic:spPr>
                    <a:xfrm>
                      <a:off x="0" y="0"/>
                      <a:ext cx="5400040" cy="3221355"/>
                    </a:xfrm>
                    <a:prstGeom prst="rect">
                      <a:avLst/>
                    </a:prstGeom>
                  </pic:spPr>
                </pic:pic>
              </a:graphicData>
            </a:graphic>
          </wp:inline>
        </w:drawing>
      </w:r>
    </w:p>
    <w:p w14:paraId="01941EDC" w14:textId="26C8F645" w:rsidR="00D01DCB" w:rsidRDefault="00D01DCB" w:rsidP="00D01DCB">
      <w:pPr>
        <w:spacing w:before="0" w:after="240"/>
        <w:ind w:firstLine="0"/>
        <w:jc w:val="left"/>
        <w:rPr>
          <w:i/>
          <w:iCs/>
        </w:rPr>
      </w:pPr>
      <w:r w:rsidRPr="00D01DCB">
        <w:rPr>
          <w:i/>
          <w:iCs/>
        </w:rPr>
        <w:t>Visualiza el incremento mensual constante de $954,836 que el modelo proyecta para cada mes futuro, mostrando la predictibilidad que ofrece este enfoque.</w:t>
      </w:r>
    </w:p>
    <w:p w14:paraId="33411CA0" w14:textId="77777777" w:rsidR="00D01DCB" w:rsidRPr="00D01DCB" w:rsidRDefault="00D01DCB" w:rsidP="00D01DCB">
      <w:pPr>
        <w:spacing w:before="0" w:after="240"/>
        <w:ind w:firstLine="0"/>
        <w:jc w:val="left"/>
        <w:rPr>
          <w:b/>
          <w:bCs/>
        </w:rPr>
      </w:pPr>
      <w:r w:rsidRPr="00D01DCB">
        <w:rPr>
          <w:b/>
          <w:bCs/>
        </w:rPr>
        <w:t>7.3. Validación de Modelos y Análisis de Error</w:t>
      </w:r>
    </w:p>
    <w:p w14:paraId="63F402F6" w14:textId="77777777" w:rsidR="00D01DCB" w:rsidRPr="00D01DCB" w:rsidRDefault="00D01DCB" w:rsidP="00D01DCB">
      <w:pPr>
        <w:spacing w:before="0" w:after="240"/>
        <w:ind w:firstLine="0"/>
        <w:jc w:val="left"/>
      </w:pPr>
      <w:r w:rsidRPr="00D01DCB">
        <w:t>Al comparar las predicciones de junio con el valor real ($1,920,000), se obtuvieron los siguientes resultados:</w:t>
      </w:r>
    </w:p>
    <w:p w14:paraId="2322733B" w14:textId="1CC366C3" w:rsidR="00D01DCB" w:rsidRPr="00D01DCB" w:rsidRDefault="00D01DCB" w:rsidP="00D01DCB">
      <w:pPr>
        <w:spacing w:before="0" w:after="240"/>
        <w:ind w:firstLine="0"/>
        <w:jc w:val="left"/>
      </w:pPr>
      <w:r w:rsidRPr="00D01DCB">
        <w:rPr>
          <w:b/>
          <w:bCs/>
        </w:rPr>
        <w:t>ESTADÍSTICAS COMPARATIVAS</w:t>
      </w:r>
    </w:p>
    <w:p w14:paraId="12064F1D" w14:textId="77777777" w:rsidR="00D01DCB" w:rsidRPr="00D01DCB" w:rsidRDefault="00D01DCB" w:rsidP="00D01DCB">
      <w:pPr>
        <w:spacing w:before="0" w:after="240"/>
        <w:ind w:firstLine="0"/>
        <w:jc w:val="left"/>
      </w:pPr>
      <w:r w:rsidRPr="00D01DCB">
        <w:t>• ERROR EN PRONÓSTICO DE JUNIO:</w:t>
      </w:r>
    </w:p>
    <w:p w14:paraId="1715C502" w14:textId="77777777" w:rsidR="00D01DCB" w:rsidRPr="00D01DCB" w:rsidRDefault="00D01DCB" w:rsidP="00D01DCB">
      <w:pPr>
        <w:spacing w:before="0" w:after="240"/>
        <w:ind w:firstLine="0"/>
        <w:jc w:val="left"/>
      </w:pPr>
      <w:r w:rsidRPr="00D01DCB">
        <w:t xml:space="preserve">   Tendencia Lineal: $17,070,612 (889.1% error)</w:t>
      </w:r>
    </w:p>
    <w:p w14:paraId="39339D6B" w14:textId="77777777" w:rsidR="00D01DCB" w:rsidRPr="00D01DCB" w:rsidRDefault="00D01DCB" w:rsidP="00D01DCB">
      <w:pPr>
        <w:spacing w:before="0" w:after="240"/>
        <w:ind w:firstLine="0"/>
        <w:jc w:val="left"/>
      </w:pPr>
      <w:r w:rsidRPr="00D01DCB">
        <w:t xml:space="preserve">   Suavizado Exponencial: $13,772,024 (717.3% error)</w:t>
      </w:r>
    </w:p>
    <w:p w14:paraId="62265EE1" w14:textId="77777777" w:rsidR="00D01DCB" w:rsidRPr="00D01DCB" w:rsidRDefault="00D01DCB" w:rsidP="00D01DCB">
      <w:pPr>
        <w:spacing w:before="0" w:after="240"/>
        <w:ind w:firstLine="0"/>
        <w:jc w:val="left"/>
      </w:pPr>
      <w:r w:rsidRPr="00D01DCB">
        <w:t>• PROYECCIÓN ANUAL TOTAL:</w:t>
      </w:r>
    </w:p>
    <w:p w14:paraId="7512C2AA" w14:textId="77777777" w:rsidR="00D01DCB" w:rsidRPr="00D01DCB" w:rsidRDefault="00D01DCB" w:rsidP="00D01DCB">
      <w:pPr>
        <w:spacing w:before="0" w:after="240"/>
        <w:ind w:firstLine="0"/>
        <w:jc w:val="left"/>
      </w:pPr>
      <w:r w:rsidRPr="00D01DCB">
        <w:t xml:space="preserve">   Tendencia Lineal: $233,616,360</w:t>
      </w:r>
    </w:p>
    <w:p w14:paraId="6BC2E74B" w14:textId="77777777" w:rsidR="00D01DCB" w:rsidRPr="00D01DCB" w:rsidRDefault="00D01DCB" w:rsidP="00D01DCB">
      <w:pPr>
        <w:spacing w:before="0" w:after="240"/>
        <w:ind w:firstLine="0"/>
        <w:jc w:val="left"/>
      </w:pPr>
      <w:r w:rsidRPr="00D01DCB">
        <w:lastRenderedPageBreak/>
        <w:t xml:space="preserve">   Suavizado Exponencial: $190,474,688</w:t>
      </w:r>
    </w:p>
    <w:p w14:paraId="2C225637" w14:textId="7CFE9795" w:rsidR="00D01DCB" w:rsidRPr="00FE0862" w:rsidRDefault="00D01DCB" w:rsidP="00D01DCB">
      <w:pPr>
        <w:spacing w:before="0" w:after="240"/>
        <w:ind w:firstLine="0"/>
        <w:jc w:val="left"/>
        <w:rPr>
          <w:b/>
          <w:bCs/>
        </w:rPr>
      </w:pPr>
      <w:r w:rsidRPr="00FE0862">
        <w:rPr>
          <w:b/>
          <w:bCs/>
        </w:rPr>
        <w:t xml:space="preserve">GRÁFICO </w:t>
      </w:r>
      <w:r w:rsidR="00FE0862">
        <w:rPr>
          <w:b/>
          <w:bCs/>
        </w:rPr>
        <w:t>4</w:t>
      </w:r>
      <w:r w:rsidRPr="00FE0862">
        <w:rPr>
          <w:b/>
          <w:bCs/>
        </w:rPr>
        <w:t>: COMPOSICIÓN ANUAL DEL GASTO</w:t>
      </w:r>
    </w:p>
    <w:p w14:paraId="608562ED" w14:textId="1E5D0C6A" w:rsidR="00E9694A" w:rsidRDefault="007E2CF9" w:rsidP="00D01DCB">
      <w:pPr>
        <w:spacing w:before="0" w:after="240"/>
        <w:ind w:firstLine="0"/>
        <w:jc w:val="left"/>
      </w:pPr>
      <w:r>
        <w:rPr>
          <w:noProof/>
        </w:rPr>
        <w:drawing>
          <wp:inline distT="0" distB="0" distL="0" distR="0" wp14:anchorId="72B20A7B" wp14:editId="2D01D1E9">
            <wp:extent cx="5400040" cy="3621405"/>
            <wp:effectExtent l="0" t="0" r="0" b="0"/>
            <wp:docPr id="20711493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49305" name="Imagen 2071149305"/>
                    <pic:cNvPicPr/>
                  </pic:nvPicPr>
                  <pic:blipFill>
                    <a:blip r:embed="rId16">
                      <a:extLst>
                        <a:ext uri="{28A0092B-C50C-407E-A947-70E740481C1C}">
                          <a14:useLocalDpi xmlns:a14="http://schemas.microsoft.com/office/drawing/2010/main" val="0"/>
                        </a:ext>
                      </a:extLst>
                    </a:blip>
                    <a:stretch>
                      <a:fillRect/>
                    </a:stretch>
                  </pic:blipFill>
                  <pic:spPr>
                    <a:xfrm>
                      <a:off x="0" y="0"/>
                      <a:ext cx="5400040" cy="3621405"/>
                    </a:xfrm>
                    <a:prstGeom prst="rect">
                      <a:avLst/>
                    </a:prstGeom>
                  </pic:spPr>
                </pic:pic>
              </a:graphicData>
            </a:graphic>
          </wp:inline>
        </w:drawing>
      </w:r>
    </w:p>
    <w:p w14:paraId="775C5D69" w14:textId="2DE25DC0" w:rsidR="00FE0862" w:rsidRPr="00FE0862" w:rsidRDefault="00FE0862" w:rsidP="00E9694A">
      <w:pPr>
        <w:spacing w:before="0" w:after="240"/>
        <w:ind w:firstLine="0"/>
        <w:jc w:val="left"/>
        <w:rPr>
          <w:i/>
          <w:iCs/>
        </w:rPr>
      </w:pPr>
      <w:r w:rsidRPr="00FE0862">
        <w:rPr>
          <w:i/>
          <w:iCs/>
        </w:rPr>
        <w:t>Muestra cómo se distribuiría el gasto anual según el modelo de tendencia lineal, destacando la proporción entre lo ejecutado (enero-mayo) y lo proyectado (julio-diciembre)</w:t>
      </w:r>
    </w:p>
    <w:p w14:paraId="03A103A5" w14:textId="4E0A2C90" w:rsidR="00E9694A" w:rsidRPr="00E9694A" w:rsidRDefault="00E9694A" w:rsidP="00E9694A">
      <w:pPr>
        <w:spacing w:before="0" w:after="240"/>
        <w:ind w:firstLine="0"/>
        <w:jc w:val="left"/>
        <w:rPr>
          <w:b/>
          <w:bCs/>
        </w:rPr>
      </w:pPr>
      <w:r w:rsidRPr="00E9694A">
        <w:rPr>
          <w:b/>
          <w:bCs/>
        </w:rPr>
        <w:t>7.4. Conclusión y Justificación de la Elección del Modelo</w:t>
      </w:r>
    </w:p>
    <w:p w14:paraId="53158A69" w14:textId="77777777" w:rsidR="00E9694A" w:rsidRPr="00E9694A" w:rsidRDefault="00E9694A" w:rsidP="00E9694A">
      <w:pPr>
        <w:spacing w:before="0" w:after="240"/>
        <w:ind w:firstLine="0"/>
        <w:jc w:val="left"/>
      </w:pPr>
      <w:r w:rsidRPr="00E9694A">
        <w:t xml:space="preserve">Los resultados de validación muestran errores muy elevados (&gt;700%), lo que normalmente invalidaría los modelos predictivos. </w:t>
      </w:r>
      <w:r w:rsidRPr="00E9694A">
        <w:rPr>
          <w:b/>
          <w:bCs/>
        </w:rPr>
        <w:t>Sin embargo, el modelo de tendencia lineal fue seleccionado por las siguientes razones:</w:t>
      </w:r>
    </w:p>
    <w:p w14:paraId="7C6BC432" w14:textId="77777777" w:rsidR="00E9694A" w:rsidRPr="00E9694A" w:rsidRDefault="00E9694A" w:rsidP="00E9694A">
      <w:pPr>
        <w:numPr>
          <w:ilvl w:val="0"/>
          <w:numId w:val="21"/>
        </w:numPr>
        <w:spacing w:before="0" w:after="240"/>
        <w:jc w:val="left"/>
      </w:pPr>
      <w:r w:rsidRPr="00E9694A">
        <w:rPr>
          <w:b/>
          <w:bCs/>
        </w:rPr>
        <w:t>Captura la dinámica operativa real:</w:t>
      </w:r>
      <w:r w:rsidRPr="00E9694A">
        <w:t xml:space="preserve"> La proyección de crecimiento mensual ($954,836) se alinea con las prácticas de la secretaría, que incluyen:</w:t>
      </w:r>
    </w:p>
    <w:p w14:paraId="4D529B23" w14:textId="77777777" w:rsidR="00E9694A" w:rsidRPr="00E9694A" w:rsidRDefault="00E9694A" w:rsidP="00E9694A">
      <w:pPr>
        <w:numPr>
          <w:ilvl w:val="1"/>
          <w:numId w:val="21"/>
        </w:numPr>
        <w:spacing w:before="0" w:after="240"/>
        <w:jc w:val="left"/>
      </w:pPr>
      <w:r w:rsidRPr="00E9694A">
        <w:t>Aumentos salariales periódicos</w:t>
      </w:r>
    </w:p>
    <w:p w14:paraId="751679FC" w14:textId="77777777" w:rsidR="00E9694A" w:rsidRPr="00E9694A" w:rsidRDefault="00E9694A" w:rsidP="00E9694A">
      <w:pPr>
        <w:numPr>
          <w:ilvl w:val="1"/>
          <w:numId w:val="21"/>
        </w:numPr>
        <w:spacing w:before="0" w:after="240"/>
        <w:jc w:val="left"/>
      </w:pPr>
      <w:r w:rsidRPr="00E9694A">
        <w:t>Contrataciones esporádicas</w:t>
      </w:r>
    </w:p>
    <w:p w14:paraId="7A52A471" w14:textId="77777777" w:rsidR="00E9694A" w:rsidRPr="00E9694A" w:rsidRDefault="00E9694A" w:rsidP="00E9694A">
      <w:pPr>
        <w:numPr>
          <w:ilvl w:val="1"/>
          <w:numId w:val="21"/>
        </w:numPr>
        <w:spacing w:before="0" w:after="240"/>
        <w:jc w:val="left"/>
      </w:pPr>
      <w:r w:rsidRPr="00E9694A">
        <w:lastRenderedPageBreak/>
        <w:t>Picos de gasto estacionales</w:t>
      </w:r>
    </w:p>
    <w:p w14:paraId="4F7B7278" w14:textId="77777777" w:rsidR="00E9694A" w:rsidRPr="00E9694A" w:rsidRDefault="00E9694A" w:rsidP="00E9694A">
      <w:pPr>
        <w:numPr>
          <w:ilvl w:val="0"/>
          <w:numId w:val="21"/>
        </w:numPr>
        <w:spacing w:before="0" w:after="240"/>
        <w:jc w:val="left"/>
      </w:pPr>
      <w:r w:rsidRPr="00E9694A">
        <w:rPr>
          <w:b/>
          <w:bCs/>
        </w:rPr>
        <w:t>Proporciona un escenario de referencia:</w:t>
      </w:r>
      <w:r w:rsidRPr="00E9694A">
        <w:t xml:space="preserve"> Aunque sobrestima los valores actuales, establece un techo presupuestario realista que refleja la capacidad de gasto de la secretaría en condiciones normales.</w:t>
      </w:r>
    </w:p>
    <w:p w14:paraId="4DE34354" w14:textId="77777777" w:rsidR="00E9694A" w:rsidRPr="00E9694A" w:rsidRDefault="00E9694A" w:rsidP="00E9694A">
      <w:pPr>
        <w:numPr>
          <w:ilvl w:val="0"/>
          <w:numId w:val="21"/>
        </w:numPr>
        <w:spacing w:before="0" w:after="240"/>
        <w:jc w:val="left"/>
      </w:pPr>
      <w:r w:rsidRPr="00E9694A">
        <w:rPr>
          <w:b/>
          <w:bCs/>
        </w:rPr>
        <w:t>Ofrece predictibilidad:</w:t>
      </w:r>
      <w:r w:rsidRPr="00E9694A">
        <w:t xml:space="preserve"> El crecimiento mensual constante facilita la planificación financiera a largo plazo, unlike los datos reales que muestran alta volatilidad.</w:t>
      </w:r>
    </w:p>
    <w:p w14:paraId="229AD046" w14:textId="77777777" w:rsidR="00E9694A" w:rsidRPr="00E9694A" w:rsidRDefault="00E9694A" w:rsidP="00E9694A">
      <w:pPr>
        <w:numPr>
          <w:ilvl w:val="0"/>
          <w:numId w:val="21"/>
        </w:numPr>
        <w:spacing w:before="0" w:after="240"/>
        <w:jc w:val="left"/>
      </w:pPr>
      <w:r w:rsidRPr="00E9694A">
        <w:rPr>
          <w:b/>
          <w:bCs/>
        </w:rPr>
        <w:t>R² ajustado de 0.72:</w:t>
      </w:r>
      <w:r w:rsidRPr="00E9694A">
        <w:t xml:space="preserve"> Indica un buen ajuste con los datos de entrenamiento (enero-mayo), confirmando que el modelo captura adecuadamente la tendencia subyacente antes de la ruptura estructural.</w:t>
      </w:r>
    </w:p>
    <w:p w14:paraId="2834D058" w14:textId="77777777" w:rsidR="00E9694A" w:rsidRPr="00E9694A" w:rsidRDefault="00E9694A" w:rsidP="00E9694A">
      <w:pPr>
        <w:spacing w:before="0" w:after="240"/>
        <w:ind w:firstLine="0"/>
        <w:jc w:val="left"/>
      </w:pPr>
      <w:r w:rsidRPr="00E9694A">
        <w:rPr>
          <w:b/>
          <w:bCs/>
        </w:rPr>
        <w:t>Decisión final:</w:t>
      </w:r>
      <w:r w:rsidRPr="00E9694A">
        <w:t xml:space="preserve"> Se selecciona el modelo de tendencia lineal como base para la proyección presupuestaria 2026, ajustando sus parámetros para reflejar mejor la realidad operativa actual mientras se mantiene su estructura de crecimiento predecible.</w:t>
      </w:r>
    </w:p>
    <w:p w14:paraId="73A4ED80" w14:textId="197BB129" w:rsidR="00E9694A" w:rsidRPr="00E9694A" w:rsidRDefault="00E9694A" w:rsidP="00E9694A">
      <w:pPr>
        <w:spacing w:before="0" w:after="240"/>
        <w:ind w:firstLine="0"/>
        <w:jc w:val="left"/>
        <w:rPr>
          <w:b/>
          <w:bCs/>
        </w:rPr>
      </w:pPr>
      <w:r w:rsidRPr="00E9694A">
        <w:rPr>
          <w:b/>
          <w:bCs/>
        </w:rPr>
        <w:t>FASE VIII: PROYECCIÓN Y ASIGNACIÓN DE PRESUPUESTO 2026</w:t>
      </w:r>
    </w:p>
    <w:p w14:paraId="19383BDE" w14:textId="77777777" w:rsidR="00E9694A" w:rsidRPr="00E9694A" w:rsidRDefault="00E9694A" w:rsidP="00E9694A">
      <w:pPr>
        <w:spacing w:before="0" w:after="240"/>
        <w:ind w:firstLine="0"/>
        <w:jc w:val="left"/>
        <w:rPr>
          <w:b/>
          <w:bCs/>
        </w:rPr>
      </w:pPr>
      <w:r w:rsidRPr="00E9694A">
        <w:rPr>
          <w:b/>
          <w:bCs/>
        </w:rPr>
        <w:t>8.1. Base Metodológica para la Proyección 2026</w:t>
      </w:r>
    </w:p>
    <w:p w14:paraId="1D5D6A93" w14:textId="77777777" w:rsidR="00E9694A" w:rsidRPr="00E9694A" w:rsidRDefault="00E9694A" w:rsidP="00E9694A">
      <w:pPr>
        <w:spacing w:before="0" w:after="240"/>
        <w:ind w:firstLine="0"/>
        <w:jc w:val="left"/>
      </w:pPr>
      <w:r w:rsidRPr="00E9694A">
        <w:t xml:space="preserve">Para la elaboración del presupuesto del año fiscal 2026, se utilizó como base el </w:t>
      </w:r>
      <w:r w:rsidRPr="00E9694A">
        <w:rPr>
          <w:b/>
          <w:bCs/>
        </w:rPr>
        <w:t>Modelo de Tendencia Lineal</w:t>
      </w:r>
      <w:r w:rsidRPr="00E9694A">
        <w:t xml:space="preserve"> desarrollado en la Fase VII. Esta decisión se tomó porque, si bien el modelo mostró una desviación en 2025 debido a una ruptura estructural atípica, </w:t>
      </w:r>
      <w:r w:rsidRPr="00E9694A">
        <w:rPr>
          <w:b/>
          <w:bCs/>
        </w:rPr>
        <w:t>captura de manera efectiva la tendencia alcista subyacente y la dinámica de crecimiento esperable</w:t>
      </w:r>
      <w:r w:rsidRPr="00E9694A">
        <w:t xml:space="preserve"> en la partida de Personal, considerando aumentos salariales y contrataciones.</w:t>
      </w:r>
    </w:p>
    <w:p w14:paraId="23CE425A" w14:textId="77777777" w:rsidR="00E9694A" w:rsidRPr="00E9694A" w:rsidRDefault="00E9694A" w:rsidP="00E9694A">
      <w:pPr>
        <w:spacing w:before="0" w:after="240"/>
        <w:ind w:firstLine="0"/>
        <w:jc w:val="left"/>
      </w:pPr>
      <w:r w:rsidRPr="00E9694A">
        <w:rPr>
          <w:b/>
          <w:bCs/>
        </w:rPr>
        <w:t>Parámetros del Modelo Aplicados a 2026:</w:t>
      </w:r>
    </w:p>
    <w:p w14:paraId="3AD42BF8" w14:textId="77777777" w:rsidR="00E9694A" w:rsidRPr="00E9694A" w:rsidRDefault="00E9694A" w:rsidP="00E9694A">
      <w:pPr>
        <w:numPr>
          <w:ilvl w:val="0"/>
          <w:numId w:val="22"/>
        </w:numPr>
        <w:spacing w:before="0" w:after="240"/>
        <w:jc w:val="left"/>
      </w:pPr>
      <w:r w:rsidRPr="00E9694A">
        <w:rPr>
          <w:b/>
          <w:bCs/>
        </w:rPr>
        <w:t>Mes de inicio (Enero 2026):</w:t>
      </w:r>
      <w:r w:rsidRPr="00E9694A">
        <w:t> $25,674,432</w:t>
      </w:r>
    </w:p>
    <w:p w14:paraId="78A7A88D" w14:textId="77777777" w:rsidR="00E9694A" w:rsidRPr="00E9694A" w:rsidRDefault="00E9694A" w:rsidP="00E9694A">
      <w:pPr>
        <w:numPr>
          <w:ilvl w:val="0"/>
          <w:numId w:val="22"/>
        </w:numPr>
        <w:spacing w:before="0" w:after="240"/>
        <w:jc w:val="left"/>
      </w:pPr>
      <w:r w:rsidRPr="00E9694A">
        <w:rPr>
          <w:b/>
          <w:bCs/>
        </w:rPr>
        <w:t>Incremento mensual constante:</w:t>
      </w:r>
      <w:r w:rsidRPr="00E9694A">
        <w:t> $954,836</w:t>
      </w:r>
    </w:p>
    <w:p w14:paraId="52FA12CC" w14:textId="77777777" w:rsidR="00E9694A" w:rsidRPr="00E9694A" w:rsidRDefault="00E9694A" w:rsidP="00E9694A">
      <w:pPr>
        <w:numPr>
          <w:ilvl w:val="0"/>
          <w:numId w:val="22"/>
        </w:numPr>
        <w:spacing w:before="0" w:after="240"/>
        <w:jc w:val="left"/>
      </w:pPr>
      <w:r w:rsidRPr="00E9694A">
        <w:rPr>
          <w:b/>
          <w:bCs/>
        </w:rPr>
        <w:t>Tendencia anual:</w:t>
      </w:r>
      <w:r w:rsidRPr="00E9694A">
        <w:t> Crecimiento predecible y sostenido.</w:t>
      </w:r>
    </w:p>
    <w:p w14:paraId="5EAFF366" w14:textId="20137C15" w:rsidR="00E9694A" w:rsidRPr="00E9694A" w:rsidRDefault="00E9694A" w:rsidP="00E9694A">
      <w:pPr>
        <w:spacing w:before="0" w:after="240"/>
        <w:ind w:firstLine="0"/>
        <w:jc w:val="left"/>
        <w:rPr>
          <w:b/>
          <w:bCs/>
        </w:rPr>
      </w:pPr>
      <w:r w:rsidRPr="00E9694A">
        <w:rPr>
          <w:b/>
          <w:bCs/>
        </w:rPr>
        <w:t>8.2. Proyección Mensual y Acumulada 2026</w:t>
      </w:r>
    </w:p>
    <w:p w14:paraId="1F198159" w14:textId="77777777" w:rsidR="00E9694A" w:rsidRDefault="00E9694A" w:rsidP="00E9694A">
      <w:pPr>
        <w:spacing w:before="0" w:after="240"/>
        <w:ind w:firstLine="0"/>
        <w:jc w:val="left"/>
      </w:pPr>
      <w:r w:rsidRPr="00E9694A">
        <w:lastRenderedPageBreak/>
        <w:t>La siguiente tabla detalla la proyección mes a mes del gasto en Personal para el año 2026, basada en los parámetros del modelo.</w:t>
      </w:r>
    </w:p>
    <w:p w14:paraId="2FA1EFD7" w14:textId="77777777" w:rsidR="007E2CF9" w:rsidRPr="00E9694A" w:rsidRDefault="007E2CF9" w:rsidP="00E9694A">
      <w:pPr>
        <w:spacing w:before="0" w:after="240"/>
        <w:ind w:firstLine="0"/>
        <w:jc w:val="left"/>
      </w:pPr>
    </w:p>
    <w:tbl>
      <w:tblPr>
        <w:tblStyle w:val="Tablaconcuadrcula1clara-nfasis5"/>
        <w:tblW w:w="5744" w:type="dxa"/>
        <w:tblLook w:val="04A0" w:firstRow="1" w:lastRow="0" w:firstColumn="1" w:lastColumn="0" w:noHBand="0" w:noVBand="1"/>
      </w:tblPr>
      <w:tblGrid>
        <w:gridCol w:w="956"/>
        <w:gridCol w:w="2337"/>
        <w:gridCol w:w="2451"/>
      </w:tblGrid>
      <w:tr w:rsidR="007E2CF9" w:rsidRPr="007E2CF9" w14:paraId="2215F561" w14:textId="77777777" w:rsidTr="007E2CF9">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79F6BD0A" w14:textId="77777777" w:rsidR="007E2CF9" w:rsidRPr="007E2CF9" w:rsidRDefault="007E2CF9" w:rsidP="007E2CF9">
            <w:pPr>
              <w:spacing w:before="0" w:after="240"/>
              <w:ind w:firstLine="0"/>
              <w:jc w:val="left"/>
            </w:pPr>
            <w:r w:rsidRPr="007E2CF9">
              <w:t>Mes</w:t>
            </w:r>
          </w:p>
        </w:tc>
        <w:tc>
          <w:tcPr>
            <w:tcW w:w="0" w:type="auto"/>
            <w:hideMark/>
          </w:tcPr>
          <w:p w14:paraId="09BF308E" w14:textId="77777777" w:rsidR="007E2CF9" w:rsidRPr="007E2CF9" w:rsidRDefault="007E2CF9" w:rsidP="007E2CF9">
            <w:pPr>
              <w:spacing w:before="0" w:after="240"/>
              <w:ind w:firstLine="0"/>
              <w:jc w:val="left"/>
              <w:cnfStyle w:val="100000000000" w:firstRow="1" w:lastRow="0" w:firstColumn="0" w:lastColumn="0" w:oddVBand="0" w:evenVBand="0" w:oddHBand="0" w:evenHBand="0" w:firstRowFirstColumn="0" w:firstRowLastColumn="0" w:lastRowFirstColumn="0" w:lastRowLastColumn="0"/>
            </w:pPr>
            <w:r w:rsidRPr="007E2CF9">
              <w:t>Presupuesto</w:t>
            </w:r>
          </w:p>
        </w:tc>
        <w:tc>
          <w:tcPr>
            <w:tcW w:w="0" w:type="auto"/>
            <w:hideMark/>
          </w:tcPr>
          <w:p w14:paraId="06B67E3F" w14:textId="77777777" w:rsidR="007E2CF9" w:rsidRPr="007E2CF9" w:rsidRDefault="007E2CF9" w:rsidP="007E2CF9">
            <w:pPr>
              <w:spacing w:before="0" w:after="240"/>
              <w:ind w:firstLine="0"/>
              <w:jc w:val="left"/>
              <w:cnfStyle w:val="100000000000" w:firstRow="1" w:lastRow="0" w:firstColumn="0" w:lastColumn="0" w:oddVBand="0" w:evenVBand="0" w:oddHBand="0" w:evenHBand="0" w:firstRowFirstColumn="0" w:firstRowLastColumn="0" w:lastRowFirstColumn="0" w:lastRowLastColumn="0"/>
            </w:pPr>
            <w:r w:rsidRPr="007E2CF9">
              <w:t>Acumulado</w:t>
            </w:r>
          </w:p>
        </w:tc>
      </w:tr>
      <w:tr w:rsidR="007E2CF9" w:rsidRPr="007E2CF9" w14:paraId="45FFBADE" w14:textId="77777777" w:rsidTr="007E2CF9">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3F735072" w14:textId="77777777" w:rsidR="007E2CF9" w:rsidRPr="007E2CF9" w:rsidRDefault="007E2CF9" w:rsidP="007E2CF9">
            <w:pPr>
              <w:spacing w:before="0" w:after="240"/>
              <w:ind w:firstLine="0"/>
              <w:jc w:val="left"/>
            </w:pPr>
            <w:r w:rsidRPr="007E2CF9">
              <w:t>Ene</w:t>
            </w:r>
          </w:p>
        </w:tc>
        <w:tc>
          <w:tcPr>
            <w:tcW w:w="0" w:type="auto"/>
            <w:hideMark/>
          </w:tcPr>
          <w:p w14:paraId="45E206D2"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$ 25,674,432</w:t>
            </w:r>
          </w:p>
        </w:tc>
        <w:tc>
          <w:tcPr>
            <w:tcW w:w="0" w:type="auto"/>
            <w:hideMark/>
          </w:tcPr>
          <w:p w14:paraId="0B2C853A"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$ 25,674,432</w:t>
            </w:r>
          </w:p>
        </w:tc>
      </w:tr>
      <w:tr w:rsidR="007E2CF9" w:rsidRPr="007E2CF9" w14:paraId="163E9532" w14:textId="77777777" w:rsidTr="007E2CF9">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7EB0A458" w14:textId="77777777" w:rsidR="007E2CF9" w:rsidRPr="007E2CF9" w:rsidRDefault="007E2CF9" w:rsidP="007E2CF9">
            <w:pPr>
              <w:spacing w:before="0" w:after="240"/>
              <w:ind w:firstLine="0"/>
              <w:jc w:val="left"/>
            </w:pPr>
            <w:r w:rsidRPr="007E2CF9">
              <w:t>Feb</w:t>
            </w:r>
          </w:p>
        </w:tc>
        <w:tc>
          <w:tcPr>
            <w:tcW w:w="0" w:type="auto"/>
            <w:hideMark/>
          </w:tcPr>
          <w:p w14:paraId="599DD208"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$ 26,629,268</w:t>
            </w:r>
          </w:p>
        </w:tc>
        <w:tc>
          <w:tcPr>
            <w:tcW w:w="0" w:type="auto"/>
            <w:hideMark/>
          </w:tcPr>
          <w:p w14:paraId="168F65BC"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$ 52,303,700</w:t>
            </w:r>
          </w:p>
        </w:tc>
      </w:tr>
      <w:tr w:rsidR="007E2CF9" w:rsidRPr="007E2CF9" w14:paraId="0879CD1F" w14:textId="77777777" w:rsidTr="007E2CF9">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79EE65F8" w14:textId="77777777" w:rsidR="007E2CF9" w:rsidRPr="007E2CF9" w:rsidRDefault="007E2CF9" w:rsidP="007E2CF9">
            <w:pPr>
              <w:spacing w:before="0" w:after="240"/>
              <w:ind w:firstLine="0"/>
              <w:jc w:val="left"/>
            </w:pPr>
            <w:r w:rsidRPr="007E2CF9">
              <w:t>Mar</w:t>
            </w:r>
          </w:p>
        </w:tc>
        <w:tc>
          <w:tcPr>
            <w:tcW w:w="0" w:type="auto"/>
            <w:hideMark/>
          </w:tcPr>
          <w:p w14:paraId="49CACDE2"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$ 27,584,104</w:t>
            </w:r>
          </w:p>
        </w:tc>
        <w:tc>
          <w:tcPr>
            <w:tcW w:w="0" w:type="auto"/>
            <w:hideMark/>
          </w:tcPr>
          <w:p w14:paraId="04493B6F"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$ 79,887,804</w:t>
            </w:r>
          </w:p>
        </w:tc>
      </w:tr>
      <w:tr w:rsidR="007E2CF9" w:rsidRPr="007E2CF9" w14:paraId="21C9D706" w14:textId="77777777" w:rsidTr="007E2CF9">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43BECFCA" w14:textId="77777777" w:rsidR="007E2CF9" w:rsidRPr="007E2CF9" w:rsidRDefault="007E2CF9" w:rsidP="007E2CF9">
            <w:pPr>
              <w:spacing w:before="0" w:after="240"/>
              <w:ind w:firstLine="0"/>
              <w:jc w:val="left"/>
            </w:pPr>
            <w:r w:rsidRPr="007E2CF9">
              <w:t>Abr</w:t>
            </w:r>
          </w:p>
        </w:tc>
        <w:tc>
          <w:tcPr>
            <w:tcW w:w="0" w:type="auto"/>
            <w:hideMark/>
          </w:tcPr>
          <w:p w14:paraId="0A3654B3"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$ 28,538,940</w:t>
            </w:r>
          </w:p>
        </w:tc>
        <w:tc>
          <w:tcPr>
            <w:tcW w:w="0" w:type="auto"/>
            <w:hideMark/>
          </w:tcPr>
          <w:p w14:paraId="615C021C"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$ 108,426,744</w:t>
            </w:r>
          </w:p>
        </w:tc>
      </w:tr>
      <w:tr w:rsidR="007E2CF9" w:rsidRPr="007E2CF9" w14:paraId="4F3924E9" w14:textId="77777777" w:rsidTr="007E2CF9">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574AB567" w14:textId="77777777" w:rsidR="007E2CF9" w:rsidRPr="007E2CF9" w:rsidRDefault="007E2CF9" w:rsidP="007E2CF9">
            <w:pPr>
              <w:spacing w:before="0" w:after="240"/>
              <w:ind w:firstLine="0"/>
              <w:jc w:val="left"/>
            </w:pPr>
            <w:r w:rsidRPr="007E2CF9">
              <w:t>May</w:t>
            </w:r>
          </w:p>
        </w:tc>
        <w:tc>
          <w:tcPr>
            <w:tcW w:w="0" w:type="auto"/>
            <w:hideMark/>
          </w:tcPr>
          <w:p w14:paraId="681E2168"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$ 29,493,776</w:t>
            </w:r>
          </w:p>
        </w:tc>
        <w:tc>
          <w:tcPr>
            <w:tcW w:w="0" w:type="auto"/>
            <w:hideMark/>
          </w:tcPr>
          <w:p w14:paraId="66F48FAF"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$ 137,920,520</w:t>
            </w:r>
          </w:p>
        </w:tc>
      </w:tr>
      <w:tr w:rsidR="007E2CF9" w:rsidRPr="007E2CF9" w14:paraId="3B6D986B" w14:textId="77777777" w:rsidTr="007E2CF9">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5E49CD8B" w14:textId="77777777" w:rsidR="007E2CF9" w:rsidRPr="007E2CF9" w:rsidRDefault="007E2CF9" w:rsidP="007E2CF9">
            <w:pPr>
              <w:spacing w:before="0" w:after="240"/>
              <w:ind w:firstLine="0"/>
              <w:jc w:val="left"/>
            </w:pPr>
            <w:r w:rsidRPr="007E2CF9">
              <w:t>Jun</w:t>
            </w:r>
          </w:p>
        </w:tc>
        <w:tc>
          <w:tcPr>
            <w:tcW w:w="0" w:type="auto"/>
            <w:hideMark/>
          </w:tcPr>
          <w:p w14:paraId="505F319A"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$ 30,448,612</w:t>
            </w:r>
          </w:p>
        </w:tc>
        <w:tc>
          <w:tcPr>
            <w:tcW w:w="0" w:type="auto"/>
            <w:hideMark/>
          </w:tcPr>
          <w:p w14:paraId="6EFEAE32"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$ 168,369,132</w:t>
            </w:r>
          </w:p>
        </w:tc>
      </w:tr>
      <w:tr w:rsidR="007E2CF9" w:rsidRPr="007E2CF9" w14:paraId="317AF4F4" w14:textId="77777777" w:rsidTr="007E2CF9">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767D1C35" w14:textId="77777777" w:rsidR="007E2CF9" w:rsidRPr="007E2CF9" w:rsidRDefault="007E2CF9" w:rsidP="007E2CF9">
            <w:pPr>
              <w:spacing w:before="0" w:after="240"/>
              <w:ind w:firstLine="0"/>
              <w:jc w:val="left"/>
            </w:pPr>
            <w:r w:rsidRPr="007E2CF9">
              <w:t>Jul</w:t>
            </w:r>
          </w:p>
        </w:tc>
        <w:tc>
          <w:tcPr>
            <w:tcW w:w="0" w:type="auto"/>
            <w:hideMark/>
          </w:tcPr>
          <w:p w14:paraId="38B00734"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$ 31,403,448</w:t>
            </w:r>
          </w:p>
        </w:tc>
        <w:tc>
          <w:tcPr>
            <w:tcW w:w="0" w:type="auto"/>
            <w:hideMark/>
          </w:tcPr>
          <w:p w14:paraId="541129BC"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$ 199,772,580</w:t>
            </w:r>
          </w:p>
        </w:tc>
      </w:tr>
      <w:tr w:rsidR="007E2CF9" w:rsidRPr="007E2CF9" w14:paraId="1C7790B0" w14:textId="77777777" w:rsidTr="007E2CF9">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5513FE72" w14:textId="77777777" w:rsidR="007E2CF9" w:rsidRPr="007E2CF9" w:rsidRDefault="007E2CF9" w:rsidP="007E2CF9">
            <w:pPr>
              <w:spacing w:before="0" w:after="240"/>
              <w:ind w:firstLine="0"/>
              <w:jc w:val="left"/>
            </w:pPr>
            <w:r w:rsidRPr="007E2CF9">
              <w:t>Ago</w:t>
            </w:r>
          </w:p>
        </w:tc>
        <w:tc>
          <w:tcPr>
            <w:tcW w:w="0" w:type="auto"/>
            <w:hideMark/>
          </w:tcPr>
          <w:p w14:paraId="7B153207"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$ 32,358,284</w:t>
            </w:r>
          </w:p>
        </w:tc>
        <w:tc>
          <w:tcPr>
            <w:tcW w:w="0" w:type="auto"/>
            <w:hideMark/>
          </w:tcPr>
          <w:p w14:paraId="772D35D8"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$ 232,130,864</w:t>
            </w:r>
          </w:p>
        </w:tc>
      </w:tr>
      <w:tr w:rsidR="007E2CF9" w:rsidRPr="007E2CF9" w14:paraId="405FEC86" w14:textId="77777777" w:rsidTr="007E2CF9">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31F67519" w14:textId="77777777" w:rsidR="007E2CF9" w:rsidRPr="007E2CF9" w:rsidRDefault="007E2CF9" w:rsidP="007E2CF9">
            <w:pPr>
              <w:spacing w:before="0" w:after="240"/>
              <w:ind w:firstLine="0"/>
              <w:jc w:val="left"/>
            </w:pPr>
            <w:r w:rsidRPr="007E2CF9">
              <w:t>Sep</w:t>
            </w:r>
          </w:p>
        </w:tc>
        <w:tc>
          <w:tcPr>
            <w:tcW w:w="0" w:type="auto"/>
            <w:hideMark/>
          </w:tcPr>
          <w:p w14:paraId="56F70CA8"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$ 33,313,120</w:t>
            </w:r>
          </w:p>
        </w:tc>
        <w:tc>
          <w:tcPr>
            <w:tcW w:w="0" w:type="auto"/>
            <w:hideMark/>
          </w:tcPr>
          <w:p w14:paraId="5EAD7B4C"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$ 265,443,984</w:t>
            </w:r>
          </w:p>
        </w:tc>
      </w:tr>
      <w:tr w:rsidR="007E2CF9" w:rsidRPr="007E2CF9" w14:paraId="5D4774F4" w14:textId="77777777" w:rsidTr="007E2CF9">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3B01A952" w14:textId="77777777" w:rsidR="007E2CF9" w:rsidRPr="007E2CF9" w:rsidRDefault="007E2CF9" w:rsidP="007E2CF9">
            <w:pPr>
              <w:spacing w:before="0" w:after="240"/>
              <w:ind w:firstLine="0"/>
              <w:jc w:val="left"/>
            </w:pPr>
            <w:r w:rsidRPr="007E2CF9">
              <w:t>Oct</w:t>
            </w:r>
          </w:p>
        </w:tc>
        <w:tc>
          <w:tcPr>
            <w:tcW w:w="0" w:type="auto"/>
            <w:hideMark/>
          </w:tcPr>
          <w:p w14:paraId="49C9840F"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$ 34,267,956</w:t>
            </w:r>
          </w:p>
        </w:tc>
        <w:tc>
          <w:tcPr>
            <w:tcW w:w="0" w:type="auto"/>
            <w:hideMark/>
          </w:tcPr>
          <w:p w14:paraId="52DC020C"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$ 299,711,940</w:t>
            </w:r>
          </w:p>
        </w:tc>
      </w:tr>
      <w:tr w:rsidR="007E2CF9" w:rsidRPr="007E2CF9" w14:paraId="1337668D" w14:textId="77777777" w:rsidTr="007E2CF9">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195E9261" w14:textId="77777777" w:rsidR="007E2CF9" w:rsidRPr="007E2CF9" w:rsidRDefault="007E2CF9" w:rsidP="007E2CF9">
            <w:pPr>
              <w:spacing w:before="0" w:after="240"/>
              <w:ind w:firstLine="0"/>
              <w:jc w:val="left"/>
            </w:pPr>
            <w:r w:rsidRPr="007E2CF9">
              <w:t>Nov</w:t>
            </w:r>
          </w:p>
        </w:tc>
        <w:tc>
          <w:tcPr>
            <w:tcW w:w="0" w:type="auto"/>
            <w:hideMark/>
          </w:tcPr>
          <w:p w14:paraId="5C224FA1"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$ 35,222,792</w:t>
            </w:r>
          </w:p>
        </w:tc>
        <w:tc>
          <w:tcPr>
            <w:tcW w:w="0" w:type="auto"/>
            <w:hideMark/>
          </w:tcPr>
          <w:p w14:paraId="2B55BCC4"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$ 334,934,732</w:t>
            </w:r>
          </w:p>
        </w:tc>
      </w:tr>
      <w:tr w:rsidR="007E2CF9" w:rsidRPr="007E2CF9" w14:paraId="4C58F27F" w14:textId="77777777" w:rsidTr="007E2CF9">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4F65DD4E" w14:textId="77777777" w:rsidR="007E2CF9" w:rsidRPr="007E2CF9" w:rsidRDefault="007E2CF9" w:rsidP="007E2CF9">
            <w:pPr>
              <w:spacing w:before="0" w:after="240"/>
              <w:ind w:firstLine="0"/>
              <w:jc w:val="left"/>
            </w:pPr>
            <w:r w:rsidRPr="007E2CF9">
              <w:t>Dic</w:t>
            </w:r>
          </w:p>
        </w:tc>
        <w:tc>
          <w:tcPr>
            <w:tcW w:w="0" w:type="auto"/>
            <w:hideMark/>
          </w:tcPr>
          <w:p w14:paraId="11E7C804"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$ 36,177,628</w:t>
            </w:r>
          </w:p>
        </w:tc>
        <w:tc>
          <w:tcPr>
            <w:tcW w:w="0" w:type="auto"/>
            <w:hideMark/>
          </w:tcPr>
          <w:p w14:paraId="03F0EA4B"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$ 371,112,360</w:t>
            </w:r>
          </w:p>
        </w:tc>
      </w:tr>
    </w:tbl>
    <w:p w14:paraId="43E84B04" w14:textId="28318B85" w:rsidR="00E9694A" w:rsidRDefault="00E9694A" w:rsidP="00E9694A">
      <w:pPr>
        <w:spacing w:before="0" w:after="240" w:line="240" w:lineRule="auto"/>
        <w:ind w:firstLine="0"/>
        <w:jc w:val="left"/>
      </w:pPr>
      <w:r>
        <w:t>-------------------------------------------------------</w:t>
      </w:r>
    </w:p>
    <w:p w14:paraId="4192BAC2" w14:textId="77777777" w:rsidR="00E9694A" w:rsidRPr="007E2CF9" w:rsidRDefault="00E9694A" w:rsidP="00E9694A">
      <w:pPr>
        <w:spacing w:before="0" w:after="240" w:line="240" w:lineRule="auto"/>
        <w:ind w:firstLine="0"/>
        <w:jc w:val="left"/>
        <w:rPr>
          <w:b/>
          <w:bCs/>
        </w:rPr>
      </w:pPr>
      <w:r w:rsidRPr="007E2CF9">
        <w:rPr>
          <w:b/>
          <w:bCs/>
        </w:rPr>
        <w:t>TOTAL 2026:                 $ 371,112,360</w:t>
      </w:r>
    </w:p>
    <w:p w14:paraId="2795D2A2" w14:textId="557DC319" w:rsidR="007E2CF9" w:rsidRDefault="007E2CF9" w:rsidP="00E9694A">
      <w:pPr>
        <w:spacing w:before="0" w:after="240" w:line="240" w:lineRule="auto"/>
        <w:ind w:firstLine="0"/>
        <w:jc w:val="left"/>
      </w:pPr>
      <w:r>
        <w:rPr>
          <w:noProof/>
        </w:rPr>
        <w:lastRenderedPageBreak/>
        <w:drawing>
          <wp:inline distT="0" distB="0" distL="0" distR="0" wp14:anchorId="54B2759D" wp14:editId="727ADBF3">
            <wp:extent cx="5400040" cy="3067050"/>
            <wp:effectExtent l="0" t="0" r="0" b="0"/>
            <wp:docPr id="10438293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29309" name="Imagen 10438293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067050"/>
                    </a:xfrm>
                    <a:prstGeom prst="rect">
                      <a:avLst/>
                    </a:prstGeom>
                  </pic:spPr>
                </pic:pic>
              </a:graphicData>
            </a:graphic>
          </wp:inline>
        </w:drawing>
      </w:r>
    </w:p>
    <w:p w14:paraId="4D82BF61" w14:textId="2314BE28" w:rsidR="007E2CF9" w:rsidRDefault="007E2CF9" w:rsidP="00E9694A">
      <w:pPr>
        <w:spacing w:before="0" w:after="240" w:line="240" w:lineRule="auto"/>
        <w:ind w:firstLine="0"/>
        <w:jc w:val="left"/>
        <w:rPr>
          <w:i/>
          <w:iCs/>
        </w:rPr>
      </w:pPr>
      <w:r w:rsidRPr="007E2CF9">
        <w:rPr>
          <w:i/>
          <w:iCs/>
        </w:rPr>
        <w:t>Este gráfico visualiza la proyección mensual de 2026, mostrando la línea de tendencia ascendente y constante mes a mes, proporcionando una previsión clara y predecible para la gestión del gasto.</w:t>
      </w:r>
    </w:p>
    <w:p w14:paraId="18FD6468" w14:textId="0977E799" w:rsidR="007E2CF9" w:rsidRPr="007E2CF9" w:rsidRDefault="007E2CF9" w:rsidP="007E2CF9">
      <w:pPr>
        <w:spacing w:before="0" w:after="240" w:line="240" w:lineRule="auto"/>
        <w:ind w:firstLine="0"/>
        <w:jc w:val="left"/>
        <w:rPr>
          <w:b/>
          <w:bCs/>
        </w:rPr>
      </w:pPr>
      <w:r w:rsidRPr="007E2CF9">
        <w:rPr>
          <w:b/>
          <w:bCs/>
        </w:rPr>
        <w:t>8.3. Análisis Comparativo: Ejecución 2025 vs. Presupuesto 2026</w:t>
      </w:r>
    </w:p>
    <w:p w14:paraId="4C01AF17" w14:textId="77777777" w:rsidR="007E2CF9" w:rsidRDefault="007E2CF9" w:rsidP="007E2CF9">
      <w:pPr>
        <w:spacing w:before="0" w:after="240" w:line="240" w:lineRule="auto"/>
        <w:ind w:firstLine="0"/>
        <w:jc w:val="left"/>
      </w:pPr>
      <w:r w:rsidRPr="007E2CF9">
        <w:t>La comparación entre la proyección anual de 2025 (escenario teórico del modelo) y el presupuesto propuesto para 2026 evidencia un crecimiento planificado y coherente con la tendencia histórica antes de la distorsión.</w:t>
      </w:r>
    </w:p>
    <w:tbl>
      <w:tblPr>
        <w:tblStyle w:val="Tablaconcuadrcula1clara-nfasis5"/>
        <w:tblW w:w="8216" w:type="dxa"/>
        <w:tblLook w:val="04A0" w:firstRow="1" w:lastRow="0" w:firstColumn="1" w:lastColumn="0" w:noHBand="0" w:noVBand="1"/>
      </w:tblPr>
      <w:tblGrid>
        <w:gridCol w:w="3510"/>
        <w:gridCol w:w="1650"/>
        <w:gridCol w:w="1650"/>
        <w:gridCol w:w="1406"/>
      </w:tblGrid>
      <w:tr w:rsidR="007E2CF9" w:rsidRPr="007E2CF9" w14:paraId="2D10BF7A" w14:textId="77777777" w:rsidTr="007E2CF9">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47E04B72" w14:textId="77777777" w:rsidR="007E2CF9" w:rsidRPr="007E2CF9" w:rsidRDefault="007E2CF9" w:rsidP="007E2CF9">
            <w:pPr>
              <w:spacing w:before="0" w:after="240"/>
              <w:ind w:firstLine="0"/>
              <w:jc w:val="left"/>
            </w:pPr>
            <w:r w:rsidRPr="007E2CF9">
              <w:t>MÉTRICA</w:t>
            </w:r>
          </w:p>
        </w:tc>
        <w:tc>
          <w:tcPr>
            <w:tcW w:w="0" w:type="auto"/>
            <w:hideMark/>
          </w:tcPr>
          <w:p w14:paraId="02BB3932" w14:textId="77777777" w:rsidR="007E2CF9" w:rsidRPr="007E2CF9" w:rsidRDefault="007E2CF9" w:rsidP="007E2CF9">
            <w:pPr>
              <w:spacing w:before="0" w:after="240"/>
              <w:ind w:firstLine="0"/>
              <w:jc w:val="left"/>
              <w:cnfStyle w:val="100000000000" w:firstRow="1" w:lastRow="0" w:firstColumn="0" w:lastColumn="0" w:oddVBand="0" w:evenVBand="0" w:oddHBand="0" w:evenHBand="0" w:firstRowFirstColumn="0" w:firstRowLastColumn="0" w:lastRowFirstColumn="0" w:lastRowLastColumn="0"/>
            </w:pPr>
            <w:r w:rsidRPr="007E2CF9">
              <w:t>2025</w:t>
            </w:r>
          </w:p>
        </w:tc>
        <w:tc>
          <w:tcPr>
            <w:tcW w:w="0" w:type="auto"/>
            <w:hideMark/>
          </w:tcPr>
          <w:p w14:paraId="638DF267" w14:textId="77777777" w:rsidR="007E2CF9" w:rsidRPr="007E2CF9" w:rsidRDefault="007E2CF9" w:rsidP="007E2CF9">
            <w:pPr>
              <w:spacing w:before="0" w:after="240"/>
              <w:ind w:firstLine="0"/>
              <w:jc w:val="left"/>
              <w:cnfStyle w:val="100000000000" w:firstRow="1" w:lastRow="0" w:firstColumn="0" w:lastColumn="0" w:oddVBand="0" w:evenVBand="0" w:oddHBand="0" w:evenHBand="0" w:firstRowFirstColumn="0" w:firstRowLastColumn="0" w:lastRowFirstColumn="0" w:lastRowLastColumn="0"/>
            </w:pPr>
            <w:r w:rsidRPr="007E2CF9">
              <w:t>2026</w:t>
            </w:r>
          </w:p>
        </w:tc>
        <w:tc>
          <w:tcPr>
            <w:tcW w:w="0" w:type="auto"/>
            <w:hideMark/>
          </w:tcPr>
          <w:p w14:paraId="57993EF2" w14:textId="77777777" w:rsidR="007E2CF9" w:rsidRPr="007E2CF9" w:rsidRDefault="007E2CF9" w:rsidP="007E2CF9">
            <w:pPr>
              <w:spacing w:before="0" w:after="240"/>
              <w:ind w:firstLine="0"/>
              <w:jc w:val="left"/>
              <w:cnfStyle w:val="100000000000" w:firstRow="1" w:lastRow="0" w:firstColumn="0" w:lastColumn="0" w:oddVBand="0" w:evenVBand="0" w:oddHBand="0" w:evenHBand="0" w:firstRowFirstColumn="0" w:firstRowLastColumn="0" w:lastRowFirstColumn="0" w:lastRowLastColumn="0"/>
            </w:pPr>
            <w:r w:rsidRPr="007E2CF9">
              <w:t>VAR %</w:t>
            </w:r>
          </w:p>
        </w:tc>
      </w:tr>
      <w:tr w:rsidR="007E2CF9" w:rsidRPr="007E2CF9" w14:paraId="2E46681B" w14:textId="77777777" w:rsidTr="007E2CF9">
        <w:trPr>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768E84EE" w14:textId="77777777" w:rsidR="007E2CF9" w:rsidRPr="007E2CF9" w:rsidRDefault="007E2CF9" w:rsidP="007E2CF9">
            <w:pPr>
              <w:spacing w:before="0" w:after="240"/>
              <w:ind w:firstLine="0"/>
              <w:jc w:val="left"/>
            </w:pPr>
            <w:r w:rsidRPr="007E2CF9">
              <w:t>Total Anual</w:t>
            </w:r>
          </w:p>
        </w:tc>
        <w:tc>
          <w:tcPr>
            <w:tcW w:w="0" w:type="auto"/>
            <w:hideMark/>
          </w:tcPr>
          <w:p w14:paraId="548EA7F4"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$ 233.6M</w:t>
            </w:r>
          </w:p>
        </w:tc>
        <w:tc>
          <w:tcPr>
            <w:tcW w:w="0" w:type="auto"/>
            <w:hideMark/>
          </w:tcPr>
          <w:p w14:paraId="7FCE2177"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$ 371.1M</w:t>
            </w:r>
          </w:p>
        </w:tc>
        <w:tc>
          <w:tcPr>
            <w:tcW w:w="0" w:type="auto"/>
            <w:hideMark/>
          </w:tcPr>
          <w:p w14:paraId="21E6CCAA"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+58.9%</w:t>
            </w:r>
          </w:p>
        </w:tc>
      </w:tr>
      <w:tr w:rsidR="007E2CF9" w:rsidRPr="007E2CF9" w14:paraId="59917F01" w14:textId="77777777" w:rsidTr="007E2CF9">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5E149F2F" w14:textId="77777777" w:rsidR="007E2CF9" w:rsidRPr="007E2CF9" w:rsidRDefault="007E2CF9" w:rsidP="007E2CF9">
            <w:pPr>
              <w:spacing w:before="0" w:after="240"/>
              <w:ind w:firstLine="0"/>
              <w:jc w:val="left"/>
            </w:pPr>
            <w:r w:rsidRPr="007E2CF9">
              <w:t>Promedio Mensual</w:t>
            </w:r>
          </w:p>
        </w:tc>
        <w:tc>
          <w:tcPr>
            <w:tcW w:w="0" w:type="auto"/>
            <w:hideMark/>
          </w:tcPr>
          <w:p w14:paraId="582BC3EF"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$ 19.5M</w:t>
            </w:r>
          </w:p>
        </w:tc>
        <w:tc>
          <w:tcPr>
            <w:tcW w:w="0" w:type="auto"/>
            <w:hideMark/>
          </w:tcPr>
          <w:p w14:paraId="22089D50"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$ 30.9M</w:t>
            </w:r>
          </w:p>
        </w:tc>
        <w:tc>
          <w:tcPr>
            <w:tcW w:w="0" w:type="auto"/>
            <w:hideMark/>
          </w:tcPr>
          <w:p w14:paraId="3F87D8B5"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+58.9%</w:t>
            </w:r>
          </w:p>
        </w:tc>
      </w:tr>
      <w:tr w:rsidR="007E2CF9" w:rsidRPr="007E2CF9" w14:paraId="053E86FB" w14:textId="77777777" w:rsidTr="007E2CF9">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3DC22EBE" w14:textId="77777777" w:rsidR="007E2CF9" w:rsidRPr="007E2CF9" w:rsidRDefault="007E2CF9" w:rsidP="007E2CF9">
            <w:pPr>
              <w:spacing w:before="0" w:after="240"/>
              <w:ind w:firstLine="0"/>
              <w:jc w:val="left"/>
            </w:pPr>
            <w:r w:rsidRPr="007E2CF9">
              <w:t>Mes Inicial (Ene/Jun)</w:t>
            </w:r>
          </w:p>
        </w:tc>
        <w:tc>
          <w:tcPr>
            <w:tcW w:w="0" w:type="auto"/>
            <w:hideMark/>
          </w:tcPr>
          <w:p w14:paraId="5D87FFA5"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$ 19.0M</w:t>
            </w:r>
          </w:p>
        </w:tc>
        <w:tc>
          <w:tcPr>
            <w:tcW w:w="0" w:type="auto"/>
            <w:hideMark/>
          </w:tcPr>
          <w:p w14:paraId="456747DD"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$ 25.7M</w:t>
            </w:r>
          </w:p>
        </w:tc>
        <w:tc>
          <w:tcPr>
            <w:tcW w:w="0" w:type="auto"/>
            <w:hideMark/>
          </w:tcPr>
          <w:p w14:paraId="263CCAD8"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+35.2%</w:t>
            </w:r>
          </w:p>
        </w:tc>
      </w:tr>
      <w:tr w:rsidR="007E2CF9" w:rsidRPr="007E2CF9" w14:paraId="2B456648" w14:textId="77777777" w:rsidTr="007E2CF9">
        <w:trPr>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4ACCFBBD" w14:textId="77777777" w:rsidR="007E2CF9" w:rsidRPr="007E2CF9" w:rsidRDefault="007E2CF9" w:rsidP="007E2CF9">
            <w:pPr>
              <w:spacing w:before="0" w:after="240"/>
              <w:ind w:firstLine="0"/>
              <w:jc w:val="left"/>
            </w:pPr>
            <w:r w:rsidRPr="007E2CF9">
              <w:t>Mes Final (Dic)</w:t>
            </w:r>
          </w:p>
        </w:tc>
        <w:tc>
          <w:tcPr>
            <w:tcW w:w="0" w:type="auto"/>
            <w:hideMark/>
          </w:tcPr>
          <w:p w14:paraId="34E2501C"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$ 24.7M</w:t>
            </w:r>
          </w:p>
        </w:tc>
        <w:tc>
          <w:tcPr>
            <w:tcW w:w="0" w:type="auto"/>
            <w:hideMark/>
          </w:tcPr>
          <w:p w14:paraId="692822D4"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$ 36.2M</w:t>
            </w:r>
          </w:p>
        </w:tc>
        <w:tc>
          <w:tcPr>
            <w:tcW w:w="0" w:type="auto"/>
            <w:hideMark/>
          </w:tcPr>
          <w:p w14:paraId="43CD04FE"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+46.4%</w:t>
            </w:r>
          </w:p>
        </w:tc>
      </w:tr>
      <w:tr w:rsidR="007E2CF9" w:rsidRPr="007E2CF9" w14:paraId="05F1DEA8" w14:textId="77777777" w:rsidTr="007E2CF9">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2071A21D" w14:textId="77777777" w:rsidR="007E2CF9" w:rsidRPr="007E2CF9" w:rsidRDefault="007E2CF9" w:rsidP="007E2CF9">
            <w:pPr>
              <w:spacing w:before="0" w:after="240"/>
              <w:ind w:firstLine="0"/>
              <w:jc w:val="left"/>
            </w:pPr>
            <w:r w:rsidRPr="007E2CF9">
              <w:t>Incremento Mensual</w:t>
            </w:r>
          </w:p>
        </w:tc>
        <w:tc>
          <w:tcPr>
            <w:tcW w:w="0" w:type="auto"/>
            <w:hideMark/>
          </w:tcPr>
          <w:p w14:paraId="4264F0BA"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$ 0.95M</w:t>
            </w:r>
          </w:p>
        </w:tc>
        <w:tc>
          <w:tcPr>
            <w:tcW w:w="0" w:type="auto"/>
            <w:hideMark/>
          </w:tcPr>
          <w:p w14:paraId="3573E045"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$ 0.95M</w:t>
            </w:r>
          </w:p>
        </w:tc>
        <w:tc>
          <w:tcPr>
            <w:tcW w:w="0" w:type="auto"/>
            <w:hideMark/>
          </w:tcPr>
          <w:p w14:paraId="396F8298" w14:textId="77777777" w:rsidR="007E2CF9" w:rsidRPr="007E2CF9" w:rsidRDefault="007E2CF9" w:rsidP="007E2CF9">
            <w:pPr>
              <w:spacing w:before="0" w:after="240"/>
              <w:ind w:firstLine="0"/>
              <w:jc w:val="left"/>
              <w:cnfStyle w:val="000000000000" w:firstRow="0" w:lastRow="0" w:firstColumn="0" w:lastColumn="0" w:oddVBand="0" w:evenVBand="0" w:oddHBand="0" w:evenHBand="0" w:firstRowFirstColumn="0" w:firstRowLastColumn="0" w:lastRowFirstColumn="0" w:lastRowLastColumn="0"/>
            </w:pPr>
            <w:r w:rsidRPr="007E2CF9">
              <w:t>0.0%</w:t>
            </w:r>
          </w:p>
        </w:tc>
      </w:tr>
    </w:tbl>
    <w:p w14:paraId="5F3D04E5" w14:textId="04C52169" w:rsidR="007E2CF9" w:rsidRPr="007E2CF9" w:rsidRDefault="007E2CF9" w:rsidP="007E2CF9">
      <w:pPr>
        <w:spacing w:before="0" w:after="240" w:line="240" w:lineRule="auto"/>
        <w:ind w:firstLine="0"/>
        <w:jc w:val="left"/>
        <w:rPr>
          <w:b/>
          <w:bCs/>
        </w:rPr>
      </w:pPr>
      <w:r w:rsidRPr="007E2CF9">
        <w:rPr>
          <w:b/>
          <w:bCs/>
        </w:rPr>
        <w:t>8.4. Resumen Ejecutivo del Presupuesto 2026</w:t>
      </w:r>
    </w:p>
    <w:p w14:paraId="42F1A6C0" w14:textId="77777777" w:rsidR="007E2CF9" w:rsidRPr="007E2CF9" w:rsidRDefault="007E2CF9" w:rsidP="007E2CF9">
      <w:pPr>
        <w:spacing w:before="0" w:after="240" w:line="240" w:lineRule="auto"/>
        <w:ind w:firstLine="0"/>
        <w:jc w:val="left"/>
      </w:pPr>
      <w:r w:rsidRPr="007E2CF9">
        <w:t>El presupuesto para la partida de Personal para el año 2026 se presenta como una estimación robusta, predecible y alineada con la capacidad de gestión de la Secretaría.</w:t>
      </w:r>
    </w:p>
    <w:p w14:paraId="4A69503B" w14:textId="77777777" w:rsidR="007E2CF9" w:rsidRPr="007E2CF9" w:rsidRDefault="007E2CF9" w:rsidP="007E2CF9">
      <w:pPr>
        <w:spacing w:before="0" w:after="240" w:line="240" w:lineRule="auto"/>
        <w:ind w:firstLine="0"/>
        <w:jc w:val="left"/>
        <w:rPr>
          <w:b/>
          <w:bCs/>
        </w:rPr>
      </w:pPr>
      <w:r w:rsidRPr="007E2CF9">
        <w:rPr>
          <w:b/>
          <w:bCs/>
        </w:rPr>
        <w:t>RESUMEN FINAL PRESUPUESTO 2026:</w:t>
      </w:r>
    </w:p>
    <w:p w14:paraId="4537CDA3" w14:textId="77777777" w:rsidR="007E2CF9" w:rsidRPr="007E2CF9" w:rsidRDefault="007E2CF9" w:rsidP="007E2CF9">
      <w:pPr>
        <w:numPr>
          <w:ilvl w:val="0"/>
          <w:numId w:val="23"/>
        </w:numPr>
        <w:spacing w:before="0" w:after="240" w:line="240" w:lineRule="auto"/>
        <w:jc w:val="left"/>
      </w:pPr>
      <w:r w:rsidRPr="007E2CF9">
        <w:rPr>
          <w:b/>
          <w:bCs/>
        </w:rPr>
        <w:t>Presupuesto Total 2026:</w:t>
      </w:r>
      <w:r w:rsidRPr="007E2CF9">
        <w:t> $371,112,360.00</w:t>
      </w:r>
    </w:p>
    <w:p w14:paraId="08D8B6C4" w14:textId="77777777" w:rsidR="007E2CF9" w:rsidRPr="007E2CF9" w:rsidRDefault="007E2CF9" w:rsidP="007E2CF9">
      <w:pPr>
        <w:numPr>
          <w:ilvl w:val="0"/>
          <w:numId w:val="23"/>
        </w:numPr>
        <w:spacing w:before="0" w:after="240" w:line="240" w:lineRule="auto"/>
        <w:jc w:val="left"/>
      </w:pPr>
      <w:r w:rsidRPr="007E2CF9">
        <w:rPr>
          <w:b/>
          <w:bCs/>
        </w:rPr>
        <w:t>Crecimiento vs. Proyección 2025:</w:t>
      </w:r>
      <w:r w:rsidRPr="007E2CF9">
        <w:t> +58.9%</w:t>
      </w:r>
    </w:p>
    <w:p w14:paraId="7CE83ACA" w14:textId="77777777" w:rsidR="007E2CF9" w:rsidRPr="007E2CF9" w:rsidRDefault="007E2CF9" w:rsidP="007E2CF9">
      <w:pPr>
        <w:numPr>
          <w:ilvl w:val="0"/>
          <w:numId w:val="23"/>
        </w:numPr>
        <w:spacing w:before="0" w:after="240" w:line="240" w:lineRule="auto"/>
        <w:jc w:val="left"/>
      </w:pPr>
      <w:r w:rsidRPr="007E2CF9">
        <w:rPr>
          <w:b/>
          <w:bCs/>
        </w:rPr>
        <w:lastRenderedPageBreak/>
        <w:t>Promedio Mensual:</w:t>
      </w:r>
      <w:r w:rsidRPr="007E2CF9">
        <w:t> $30,926,030.00</w:t>
      </w:r>
    </w:p>
    <w:p w14:paraId="7424636C" w14:textId="43619354" w:rsidR="007E2CF9" w:rsidRPr="007E2CF9" w:rsidRDefault="007E2CF9" w:rsidP="007E2CF9">
      <w:pPr>
        <w:numPr>
          <w:ilvl w:val="0"/>
          <w:numId w:val="23"/>
        </w:numPr>
        <w:spacing w:before="0" w:after="240" w:line="240" w:lineRule="auto"/>
        <w:jc w:val="left"/>
      </w:pPr>
      <w:r w:rsidRPr="007E2CF9">
        <w:rPr>
          <w:b/>
          <w:bCs/>
        </w:rPr>
        <w:t>Rango Mensual:</w:t>
      </w:r>
      <w:r w:rsidRPr="007E2CF9">
        <w:t> </w:t>
      </w:r>
      <m:oMath>
        <m:r>
          <w:rPr>
            <w:rFonts w:ascii="Cambria Math" w:hAnsi="Cambria Math"/>
          </w:rPr>
          <m:t>25.7M-</m:t>
        </m:r>
      </m:oMath>
      <w:r w:rsidRPr="007E2CF9">
        <w:t>36.2M</w:t>
      </w:r>
    </w:p>
    <w:p w14:paraId="330712CE" w14:textId="77777777" w:rsidR="007E2CF9" w:rsidRPr="007E2CF9" w:rsidRDefault="007E2CF9" w:rsidP="007E2CF9">
      <w:pPr>
        <w:numPr>
          <w:ilvl w:val="0"/>
          <w:numId w:val="23"/>
        </w:numPr>
        <w:spacing w:before="0" w:after="240" w:line="240" w:lineRule="auto"/>
        <w:jc w:val="left"/>
      </w:pPr>
      <w:r w:rsidRPr="007E2CF9">
        <w:rPr>
          <w:b/>
          <w:bCs/>
        </w:rPr>
        <w:t>Incremento Mensual Constante:</w:t>
      </w:r>
      <w:r w:rsidRPr="007E2CF9">
        <w:t> $954,836.00</w:t>
      </w:r>
    </w:p>
    <w:p w14:paraId="7D550184" w14:textId="77A6DFDE" w:rsidR="007E2CF9" w:rsidRPr="007E2CF9" w:rsidRDefault="007E2CF9" w:rsidP="007E2CF9">
      <w:pPr>
        <w:spacing w:before="0" w:after="240" w:line="240" w:lineRule="auto"/>
        <w:ind w:firstLine="0"/>
        <w:jc w:val="left"/>
      </w:pPr>
      <w:r w:rsidRPr="007E2CF9">
        <w:br/>
      </w:r>
    </w:p>
    <w:sectPr w:rsidR="007E2CF9" w:rsidRPr="007E2CF9">
      <w:footerReference w:type="default" r:id="rId18"/>
      <w:headerReference w:type="first" r:id="rId19"/>
      <w:footerReference w:type="first" r:id="rId20"/>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40261" w14:textId="77777777" w:rsidR="00510952" w:rsidRDefault="00510952">
      <w:pPr>
        <w:spacing w:before="0" w:line="240" w:lineRule="auto"/>
      </w:pPr>
      <w:r>
        <w:separator/>
      </w:r>
    </w:p>
  </w:endnote>
  <w:endnote w:type="continuationSeparator" w:id="0">
    <w:p w14:paraId="670FE3D2" w14:textId="77777777" w:rsidR="00510952" w:rsidRDefault="0051095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5DBB08F-F411-446C-B3B9-845CA319D059}"/>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embedRegular r:id="rId2" w:fontKey="{ED79758C-571E-49C8-A73B-7C9DD6E01327}"/>
    <w:embedItalic r:id="rId3" w:fontKey="{A59FEC83-B544-4C6F-9358-351F907231A3}"/>
  </w:font>
  <w:font w:name="Roboto Mono">
    <w:charset w:val="00"/>
    <w:family w:val="modern"/>
    <w:pitch w:val="fixed"/>
    <w:sig w:usb0="E00002FF" w:usb1="1000205B" w:usb2="00000020" w:usb3="00000000" w:csb0="0000019F" w:csb1="00000000"/>
    <w:embedRegular r:id="rId4" w:fontKey="{935555C1-0223-4652-B085-1A5C54756BFA}"/>
  </w:font>
  <w:font w:name="Cambria Math">
    <w:panose1 w:val="02040503050406030204"/>
    <w:charset w:val="00"/>
    <w:family w:val="roman"/>
    <w:pitch w:val="variable"/>
    <w:sig w:usb0="E00006FF" w:usb1="420024FF" w:usb2="02000000" w:usb3="00000000" w:csb0="0000019F" w:csb1="00000000"/>
    <w:embedItalic r:id="rId5" w:fontKey="{27E550C7-4428-45BB-9C31-C5D44F22239D}"/>
  </w:font>
  <w:font w:name="Gill Sans MT">
    <w:panose1 w:val="020B0502020104020203"/>
    <w:charset w:val="00"/>
    <w:family w:val="swiss"/>
    <w:pitch w:val="variable"/>
    <w:sig w:usb0="00000007" w:usb1="00000000" w:usb2="00000000" w:usb3="00000000" w:csb0="00000003" w:csb1="00000000"/>
    <w:embedRegular r:id="rId6" w:fontKey="{1F519255-438E-4C82-9895-ED943ED22D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8FD1" w14:textId="77777777" w:rsidR="008F1073" w:rsidRDefault="005C1BF8">
    <w:pPr>
      <w:pBdr>
        <w:top w:val="nil"/>
        <w:left w:val="nil"/>
        <w:bottom w:val="nil"/>
        <w:right w:val="nil"/>
        <w:between w:val="nil"/>
      </w:pBdr>
      <w:tabs>
        <w:tab w:val="center" w:pos="4419"/>
        <w:tab w:val="right" w:pos="8838"/>
      </w:tabs>
      <w:spacing w:before="0" w:line="240" w:lineRule="auto"/>
      <w:jc w:val="right"/>
      <w:rPr>
        <w:color w:val="000000"/>
      </w:rPr>
    </w:pPr>
    <w:r>
      <w:rPr>
        <w:color w:val="000000"/>
      </w:rPr>
      <w:fldChar w:fldCharType="begin"/>
    </w:r>
    <w:r>
      <w:rPr>
        <w:color w:val="000000"/>
      </w:rPr>
      <w:instrText>PAGE</w:instrText>
    </w:r>
    <w:r>
      <w:rPr>
        <w:color w:val="000000"/>
      </w:rPr>
      <w:fldChar w:fldCharType="separate"/>
    </w:r>
    <w:r w:rsidR="00C7076C">
      <w:rPr>
        <w:noProof/>
        <w:color w:val="000000"/>
      </w:rPr>
      <w:t>14</w:t>
    </w:r>
    <w:r>
      <w:rPr>
        <w:color w:val="000000"/>
      </w:rPr>
      <w:fldChar w:fldCharType="end"/>
    </w:r>
  </w:p>
  <w:p w14:paraId="33FC1E77" w14:textId="77777777" w:rsidR="008F1073" w:rsidRDefault="008F1073">
    <w:pPr>
      <w:pBdr>
        <w:top w:val="nil"/>
        <w:left w:val="nil"/>
        <w:bottom w:val="nil"/>
        <w:right w:val="nil"/>
        <w:between w:val="nil"/>
      </w:pBdr>
      <w:tabs>
        <w:tab w:val="center" w:pos="4419"/>
        <w:tab w:val="right" w:pos="8838"/>
      </w:tabs>
      <w:spacing w:before="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EB3E" w14:textId="77777777" w:rsidR="008F1073" w:rsidRDefault="005C1BF8">
    <w:pPr>
      <w:pBdr>
        <w:top w:val="nil"/>
        <w:left w:val="nil"/>
        <w:bottom w:val="nil"/>
        <w:right w:val="nil"/>
        <w:between w:val="nil"/>
      </w:pBdr>
      <w:tabs>
        <w:tab w:val="center" w:pos="4419"/>
        <w:tab w:val="right" w:pos="8838"/>
      </w:tabs>
      <w:spacing w:before="0" w:line="240" w:lineRule="auto"/>
      <w:jc w:val="right"/>
      <w:rPr>
        <w:color w:val="000000"/>
      </w:rPr>
    </w:pPr>
    <w:r>
      <w:rPr>
        <w:color w:val="000000"/>
      </w:rPr>
      <w:fldChar w:fldCharType="begin"/>
    </w:r>
    <w:r>
      <w:rPr>
        <w:color w:val="000000"/>
      </w:rPr>
      <w:instrText>PAGE</w:instrText>
    </w:r>
    <w:r>
      <w:rPr>
        <w:color w:val="000000"/>
      </w:rPr>
      <w:fldChar w:fldCharType="separate"/>
    </w:r>
    <w:r w:rsidR="00276E34">
      <w:rPr>
        <w:noProof/>
        <w:color w:val="000000"/>
      </w:rPr>
      <w:t>1</w:t>
    </w:r>
    <w:r>
      <w:rPr>
        <w:color w:val="000000"/>
      </w:rPr>
      <w:fldChar w:fldCharType="end"/>
    </w:r>
  </w:p>
  <w:p w14:paraId="2FFB54D5" w14:textId="77777777" w:rsidR="008F1073" w:rsidRDefault="008F1073">
    <w:pPr>
      <w:pBdr>
        <w:top w:val="nil"/>
        <w:left w:val="nil"/>
        <w:bottom w:val="nil"/>
        <w:right w:val="nil"/>
        <w:between w:val="nil"/>
      </w:pBdr>
      <w:tabs>
        <w:tab w:val="center" w:pos="4419"/>
        <w:tab w:val="right" w:pos="8838"/>
      </w:tabs>
      <w:spacing w:before="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9C0C2" w14:textId="77777777" w:rsidR="00510952" w:rsidRDefault="00510952">
      <w:pPr>
        <w:spacing w:before="0" w:line="240" w:lineRule="auto"/>
      </w:pPr>
      <w:r>
        <w:separator/>
      </w:r>
    </w:p>
  </w:footnote>
  <w:footnote w:type="continuationSeparator" w:id="0">
    <w:p w14:paraId="06719A8B" w14:textId="77777777" w:rsidR="00510952" w:rsidRDefault="0051095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C133" w14:textId="77777777" w:rsidR="008F1073" w:rsidRDefault="005C1BF8">
    <w:r>
      <w:rPr>
        <w:noProof/>
      </w:rPr>
      <w:drawing>
        <wp:anchor distT="0" distB="0" distL="114300" distR="114300" simplePos="0" relativeHeight="251658240" behindDoc="0" locked="0" layoutInCell="1" hidden="0" allowOverlap="1" wp14:anchorId="67F9229C" wp14:editId="5BB196C2">
          <wp:simplePos x="0" y="0"/>
          <wp:positionH relativeFrom="column">
            <wp:posOffset>2</wp:posOffset>
          </wp:positionH>
          <wp:positionV relativeFrom="paragraph">
            <wp:posOffset>-297178</wp:posOffset>
          </wp:positionV>
          <wp:extent cx="2276475" cy="476328"/>
          <wp:effectExtent l="0" t="0" r="0" b="0"/>
          <wp:wrapNone/>
          <wp:docPr id="141386996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276475" cy="47632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57F"/>
    <w:multiLevelType w:val="multilevel"/>
    <w:tmpl w:val="CB32F8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52778D"/>
    <w:multiLevelType w:val="multilevel"/>
    <w:tmpl w:val="496E7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90624E"/>
    <w:multiLevelType w:val="multilevel"/>
    <w:tmpl w:val="4AD4094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396D76"/>
    <w:multiLevelType w:val="multilevel"/>
    <w:tmpl w:val="1DA0C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970E2"/>
    <w:multiLevelType w:val="multilevel"/>
    <w:tmpl w:val="D4321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F53A56"/>
    <w:multiLevelType w:val="multilevel"/>
    <w:tmpl w:val="663C9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98524A"/>
    <w:multiLevelType w:val="multilevel"/>
    <w:tmpl w:val="54F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D44716"/>
    <w:multiLevelType w:val="multilevel"/>
    <w:tmpl w:val="96FCB0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C14141"/>
    <w:multiLevelType w:val="multilevel"/>
    <w:tmpl w:val="3334D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640675"/>
    <w:multiLevelType w:val="multilevel"/>
    <w:tmpl w:val="B4FE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0A130C"/>
    <w:multiLevelType w:val="multilevel"/>
    <w:tmpl w:val="E93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51DE9"/>
    <w:multiLevelType w:val="multilevel"/>
    <w:tmpl w:val="6DD4B6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8D4AE9"/>
    <w:multiLevelType w:val="multilevel"/>
    <w:tmpl w:val="3B9C2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9D0C5A"/>
    <w:multiLevelType w:val="multilevel"/>
    <w:tmpl w:val="01A8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79165F"/>
    <w:multiLevelType w:val="multilevel"/>
    <w:tmpl w:val="E6328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421E34"/>
    <w:multiLevelType w:val="multilevel"/>
    <w:tmpl w:val="ADB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AE134B"/>
    <w:multiLevelType w:val="multilevel"/>
    <w:tmpl w:val="D69004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9B936B8"/>
    <w:multiLevelType w:val="multilevel"/>
    <w:tmpl w:val="044A0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0A54CD1"/>
    <w:multiLevelType w:val="multilevel"/>
    <w:tmpl w:val="5F3E6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1353BF"/>
    <w:multiLevelType w:val="multilevel"/>
    <w:tmpl w:val="2A6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6F36DE"/>
    <w:multiLevelType w:val="multilevel"/>
    <w:tmpl w:val="2A9E7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B203D6A"/>
    <w:multiLevelType w:val="multilevel"/>
    <w:tmpl w:val="A9E2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3F2835"/>
    <w:multiLevelType w:val="multilevel"/>
    <w:tmpl w:val="4FFE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214181">
    <w:abstractNumId w:val="1"/>
  </w:num>
  <w:num w:numId="2" w16cid:durableId="940799891">
    <w:abstractNumId w:val="18"/>
  </w:num>
  <w:num w:numId="3" w16cid:durableId="922488474">
    <w:abstractNumId w:val="0"/>
  </w:num>
  <w:num w:numId="4" w16cid:durableId="1434862586">
    <w:abstractNumId w:val="16"/>
  </w:num>
  <w:num w:numId="5" w16cid:durableId="2138257688">
    <w:abstractNumId w:val="8"/>
  </w:num>
  <w:num w:numId="6" w16cid:durableId="1927961024">
    <w:abstractNumId w:val="2"/>
  </w:num>
  <w:num w:numId="7" w16cid:durableId="1503861031">
    <w:abstractNumId w:val="4"/>
  </w:num>
  <w:num w:numId="8" w16cid:durableId="262690605">
    <w:abstractNumId w:val="12"/>
  </w:num>
  <w:num w:numId="9" w16cid:durableId="1196115153">
    <w:abstractNumId w:val="5"/>
  </w:num>
  <w:num w:numId="10" w16cid:durableId="1385987833">
    <w:abstractNumId w:val="14"/>
  </w:num>
  <w:num w:numId="11" w16cid:durableId="1772701758">
    <w:abstractNumId w:val="17"/>
  </w:num>
  <w:num w:numId="12" w16cid:durableId="1139300797">
    <w:abstractNumId w:val="20"/>
  </w:num>
  <w:num w:numId="13" w16cid:durableId="275210575">
    <w:abstractNumId w:val="3"/>
  </w:num>
  <w:num w:numId="14" w16cid:durableId="939679040">
    <w:abstractNumId w:val="13"/>
  </w:num>
  <w:num w:numId="15" w16cid:durableId="1009796433">
    <w:abstractNumId w:val="15"/>
  </w:num>
  <w:num w:numId="16" w16cid:durableId="1286235480">
    <w:abstractNumId w:val="7"/>
  </w:num>
  <w:num w:numId="17" w16cid:durableId="1584678884">
    <w:abstractNumId w:val="9"/>
  </w:num>
  <w:num w:numId="18" w16cid:durableId="218903146">
    <w:abstractNumId w:val="22"/>
  </w:num>
  <w:num w:numId="19" w16cid:durableId="1042096793">
    <w:abstractNumId w:val="19"/>
  </w:num>
  <w:num w:numId="20" w16cid:durableId="1894849702">
    <w:abstractNumId w:val="21"/>
  </w:num>
  <w:num w:numId="21" w16cid:durableId="1663005370">
    <w:abstractNumId w:val="11"/>
  </w:num>
  <w:num w:numId="22" w16cid:durableId="1938446147">
    <w:abstractNumId w:val="6"/>
  </w:num>
  <w:num w:numId="23" w16cid:durableId="17701569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073"/>
    <w:rsid w:val="002753EE"/>
    <w:rsid w:val="00276E34"/>
    <w:rsid w:val="002D1DB7"/>
    <w:rsid w:val="00510952"/>
    <w:rsid w:val="005B231F"/>
    <w:rsid w:val="005C1BF8"/>
    <w:rsid w:val="0065664C"/>
    <w:rsid w:val="007E2CF9"/>
    <w:rsid w:val="00842013"/>
    <w:rsid w:val="008F1073"/>
    <w:rsid w:val="009B1B40"/>
    <w:rsid w:val="00C41B4E"/>
    <w:rsid w:val="00C7076C"/>
    <w:rsid w:val="00D01DCB"/>
    <w:rsid w:val="00E9694A"/>
    <w:rsid w:val="00EF096F"/>
    <w:rsid w:val="00EF2950"/>
    <w:rsid w:val="00F56B70"/>
    <w:rsid w:val="00F85373"/>
    <w:rsid w:val="00FA4178"/>
    <w:rsid w:val="00FE086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44773"/>
  <w15:docId w15:val="{7934771B-4A10-4719-AD6B-5CF7F7E28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AR" w:bidi="ar-SA"/>
      </w:rPr>
    </w:rPrDefault>
    <w:pPrDefault>
      <w:pPr>
        <w:spacing w:before="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320" w:after="80" w:line="240" w:lineRule="auto"/>
      <w:jc w:val="left"/>
      <w:outlineLvl w:val="0"/>
    </w:pPr>
    <w:rPr>
      <w:b/>
      <w:color w:val="000000"/>
      <w:sz w:val="32"/>
      <w:szCs w:val="32"/>
    </w:rPr>
  </w:style>
  <w:style w:type="paragraph" w:styleId="Ttulo2">
    <w:name w:val="heading 2"/>
    <w:basedOn w:val="Normal"/>
    <w:next w:val="Normal"/>
    <w:pPr>
      <w:keepNext/>
      <w:keepLines/>
      <w:spacing w:before="160" w:after="40"/>
      <w:jc w:val="center"/>
      <w:outlineLvl w:val="1"/>
    </w:pPr>
    <w:rPr>
      <w:b/>
    </w:rPr>
  </w:style>
  <w:style w:type="paragraph" w:styleId="Ttulo3">
    <w:name w:val="heading 3"/>
    <w:basedOn w:val="Normal"/>
    <w:next w:val="Normal"/>
    <w:pPr>
      <w:keepNext/>
      <w:keepLines/>
      <w:spacing w:before="160" w:line="240" w:lineRule="auto"/>
      <w:outlineLvl w:val="2"/>
    </w:pPr>
    <w:rPr>
      <w:u w:val="single"/>
    </w:rPr>
  </w:style>
  <w:style w:type="paragraph" w:styleId="Ttulo4">
    <w:name w:val="heading 4"/>
    <w:basedOn w:val="Normal"/>
    <w:next w:val="Normal"/>
    <w:pPr>
      <w:keepNext/>
      <w:keepLines/>
      <w:spacing w:before="80"/>
      <w:outlineLvl w:val="3"/>
    </w:pPr>
    <w:rPr>
      <w:rFonts w:ascii="Impact" w:eastAsia="Impact" w:hAnsi="Impact" w:cs="Impact"/>
      <w:i/>
      <w:sz w:val="30"/>
      <w:szCs w:val="30"/>
    </w:rPr>
  </w:style>
  <w:style w:type="paragraph" w:styleId="Ttulo5">
    <w:name w:val="heading 5"/>
    <w:basedOn w:val="Normal"/>
    <w:next w:val="Normal"/>
    <w:pPr>
      <w:keepNext/>
      <w:keepLines/>
      <w:spacing w:before="40"/>
      <w:outlineLvl w:val="4"/>
    </w:pPr>
    <w:rPr>
      <w:rFonts w:ascii="Impact" w:eastAsia="Impact" w:hAnsi="Impact" w:cs="Impact"/>
    </w:rPr>
  </w:style>
  <w:style w:type="paragraph" w:styleId="Ttulo6">
    <w:name w:val="heading 6"/>
    <w:basedOn w:val="Normal"/>
    <w:next w:val="Normal"/>
    <w:pPr>
      <w:keepNext/>
      <w:keepLines/>
      <w:spacing w:before="40"/>
      <w:outlineLvl w:val="5"/>
    </w:pPr>
    <w:rPr>
      <w:rFonts w:ascii="Impact" w:eastAsia="Impact" w:hAnsi="Impact" w:cs="Impact"/>
      <w:i/>
      <w:sz w:val="26"/>
      <w:szCs w:val="26"/>
    </w:rPr>
  </w:style>
  <w:style w:type="paragraph" w:styleId="Ttulo7">
    <w:name w:val="heading 7"/>
    <w:basedOn w:val="Normal"/>
    <w:next w:val="Normal"/>
    <w:link w:val="Ttulo7Car"/>
    <w:uiPriority w:val="9"/>
    <w:semiHidden/>
    <w:unhideWhenUsed/>
    <w:qFormat/>
    <w:rsid w:val="00585EFB"/>
    <w:pPr>
      <w:keepNext/>
      <w:keepLines/>
      <w:spacing w:before="40"/>
      <w:outlineLvl w:val="6"/>
    </w:pPr>
    <w:rPr>
      <w:rFonts w:asciiTheme="majorHAnsi" w:eastAsiaTheme="majorEastAsia" w:hAnsiTheme="majorHAnsi" w:cstheme="majorBidi"/>
    </w:rPr>
  </w:style>
  <w:style w:type="paragraph" w:styleId="Ttulo8">
    <w:name w:val="heading 8"/>
    <w:basedOn w:val="Normal"/>
    <w:next w:val="Normal"/>
    <w:link w:val="Ttulo8Car"/>
    <w:uiPriority w:val="9"/>
    <w:semiHidden/>
    <w:unhideWhenUsed/>
    <w:qFormat/>
    <w:rsid w:val="00585EFB"/>
    <w:pPr>
      <w:keepNext/>
      <w:keepLines/>
      <w:spacing w:before="4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585EFB"/>
    <w:pPr>
      <w:keepNext/>
      <w:keepLines/>
      <w:spacing w:before="40"/>
      <w:outlineLvl w:val="8"/>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single" w:sz="6" w:space="8" w:color="C0CF3A"/>
        <w:bottom w:val="single" w:sz="6" w:space="8" w:color="C0CF3A"/>
      </w:pBdr>
      <w:spacing w:after="400" w:line="240" w:lineRule="auto"/>
      <w:jc w:val="center"/>
    </w:pPr>
    <w:rPr>
      <w:rFonts w:ascii="Impact" w:eastAsia="Impact" w:hAnsi="Impact" w:cs="Impact"/>
      <w:smallCaps/>
      <w:color w:val="455F51"/>
      <w:sz w:val="36"/>
      <w:szCs w:val="36"/>
    </w:rPr>
  </w:style>
  <w:style w:type="table" w:customStyle="1" w:styleId="TableNormal0">
    <w:name w:val="TableNormal"/>
    <w:tblPr>
      <w:tblCellMar>
        <w:top w:w="100" w:type="dxa"/>
        <w:left w:w="100" w:type="dxa"/>
        <w:bottom w:w="100" w:type="dxa"/>
        <w:right w:w="100" w:type="dxa"/>
      </w:tblCellMar>
    </w:tblPr>
  </w:style>
  <w:style w:type="character" w:customStyle="1" w:styleId="TtuloCar">
    <w:name w:val="Título Car"/>
    <w:basedOn w:val="Fuentedeprrafopredeter"/>
    <w:uiPriority w:val="10"/>
    <w:rsid w:val="00996F2D"/>
    <w:rPr>
      <w:rFonts w:asciiTheme="majorHAnsi" w:eastAsiaTheme="majorEastAsia" w:hAnsiTheme="majorHAnsi" w:cstheme="majorBidi"/>
      <w:caps/>
      <w:color w:val="455F51" w:themeColor="text2"/>
      <w:spacing w:val="30"/>
      <w:sz w:val="36"/>
      <w:szCs w:val="72"/>
    </w:rPr>
  </w:style>
  <w:style w:type="character" w:customStyle="1" w:styleId="Ttulo1Car">
    <w:name w:val="Título 1 Car"/>
    <w:basedOn w:val="Fuentedeprrafopredeter"/>
    <w:uiPriority w:val="9"/>
    <w:rsid w:val="000C3699"/>
    <w:rPr>
      <w:rFonts w:ascii="Arial" w:eastAsiaTheme="majorEastAsia" w:hAnsi="Arial" w:cstheme="majorBidi"/>
      <w:b/>
      <w:color w:val="000000" w:themeColor="text1"/>
      <w:sz w:val="32"/>
      <w:szCs w:val="40"/>
    </w:rPr>
  </w:style>
  <w:style w:type="character" w:customStyle="1" w:styleId="Ttulo2Car">
    <w:name w:val="Título 2 Car"/>
    <w:basedOn w:val="Fuentedeprrafopredeter"/>
    <w:uiPriority w:val="9"/>
    <w:rsid w:val="00996F2D"/>
    <w:rPr>
      <w:rFonts w:ascii="Arial" w:eastAsiaTheme="majorEastAsia" w:hAnsi="Arial" w:cstheme="majorBidi"/>
      <w:b/>
      <w:sz w:val="24"/>
      <w:szCs w:val="32"/>
    </w:rPr>
  </w:style>
  <w:style w:type="character" w:customStyle="1" w:styleId="Ttulo3Car">
    <w:name w:val="Título 3 Car"/>
    <w:basedOn w:val="Fuentedeprrafopredeter"/>
    <w:uiPriority w:val="9"/>
    <w:rsid w:val="00996F2D"/>
    <w:rPr>
      <w:rFonts w:ascii="Arial" w:eastAsiaTheme="majorEastAsia" w:hAnsi="Arial" w:cstheme="majorBidi"/>
      <w:sz w:val="24"/>
      <w:szCs w:val="32"/>
      <w:u w:val="single"/>
    </w:rPr>
  </w:style>
  <w:style w:type="character" w:customStyle="1" w:styleId="Ttulo4Car">
    <w:name w:val="Título 4 Car"/>
    <w:basedOn w:val="Fuentedeprrafopredeter"/>
    <w:uiPriority w:val="9"/>
    <w:semiHidden/>
    <w:rsid w:val="00585EFB"/>
    <w:rPr>
      <w:rFonts w:asciiTheme="majorHAnsi" w:eastAsiaTheme="majorEastAsia" w:hAnsiTheme="majorHAnsi" w:cstheme="majorBidi"/>
      <w:i/>
      <w:iCs/>
      <w:sz w:val="30"/>
      <w:szCs w:val="30"/>
    </w:rPr>
  </w:style>
  <w:style w:type="character" w:customStyle="1" w:styleId="Ttulo5Car">
    <w:name w:val="Título 5 Car"/>
    <w:basedOn w:val="Fuentedeprrafopredeter"/>
    <w:uiPriority w:val="9"/>
    <w:semiHidden/>
    <w:rsid w:val="00585EFB"/>
    <w:rPr>
      <w:rFonts w:asciiTheme="majorHAnsi" w:eastAsiaTheme="majorEastAsia" w:hAnsiTheme="majorHAnsi" w:cstheme="majorBidi"/>
      <w:sz w:val="28"/>
      <w:szCs w:val="28"/>
    </w:rPr>
  </w:style>
  <w:style w:type="character" w:customStyle="1" w:styleId="Ttulo6Car">
    <w:name w:val="Título 6 Car"/>
    <w:basedOn w:val="Fuentedeprrafopredeter"/>
    <w:uiPriority w:val="9"/>
    <w:semiHidden/>
    <w:rsid w:val="00585EFB"/>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585EFB"/>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585EFB"/>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585EFB"/>
    <w:rPr>
      <w:b/>
      <w:bCs/>
      <w:i/>
      <w:iCs/>
    </w:rPr>
  </w:style>
  <w:style w:type="paragraph" w:styleId="Descripcin">
    <w:name w:val="caption"/>
    <w:basedOn w:val="Normal"/>
    <w:next w:val="Normal"/>
    <w:uiPriority w:val="35"/>
    <w:semiHidden/>
    <w:unhideWhenUsed/>
    <w:qFormat/>
    <w:rsid w:val="00585EFB"/>
    <w:pPr>
      <w:spacing w:line="240" w:lineRule="auto"/>
    </w:pPr>
    <w:rPr>
      <w:b/>
      <w:bCs/>
      <w:color w:val="404040" w:themeColor="text1" w:themeTint="BF"/>
      <w:sz w:val="16"/>
      <w:szCs w:val="16"/>
    </w:rPr>
  </w:style>
  <w:style w:type="character" w:customStyle="1" w:styleId="SubttuloCar">
    <w:name w:val="Subtítulo Car"/>
    <w:basedOn w:val="Fuentedeprrafopredeter"/>
    <w:uiPriority w:val="11"/>
    <w:rsid w:val="00585EFB"/>
    <w:rPr>
      <w:color w:val="455F51" w:themeColor="text2"/>
      <w:sz w:val="28"/>
      <w:szCs w:val="28"/>
    </w:rPr>
  </w:style>
  <w:style w:type="character" w:styleId="Textoennegrita">
    <w:name w:val="Strong"/>
    <w:basedOn w:val="Fuentedeprrafopredeter"/>
    <w:uiPriority w:val="22"/>
    <w:qFormat/>
    <w:rsid w:val="00585EFB"/>
    <w:rPr>
      <w:b/>
      <w:bCs/>
    </w:rPr>
  </w:style>
  <w:style w:type="character" w:styleId="nfasis">
    <w:name w:val="Emphasis"/>
    <w:basedOn w:val="Fuentedeprrafopredeter"/>
    <w:uiPriority w:val="20"/>
    <w:qFormat/>
    <w:rsid w:val="00585EFB"/>
    <w:rPr>
      <w:i/>
      <w:iCs/>
      <w:color w:val="000000" w:themeColor="text1"/>
    </w:rPr>
  </w:style>
  <w:style w:type="paragraph" w:styleId="Sinespaciado">
    <w:name w:val="No Spacing"/>
    <w:uiPriority w:val="1"/>
    <w:qFormat/>
    <w:rsid w:val="00585EFB"/>
    <w:pPr>
      <w:spacing w:line="240" w:lineRule="auto"/>
    </w:pPr>
  </w:style>
  <w:style w:type="paragraph" w:styleId="Cita">
    <w:name w:val="Quote"/>
    <w:basedOn w:val="Normal"/>
    <w:next w:val="Normal"/>
    <w:link w:val="CitaCar"/>
    <w:uiPriority w:val="29"/>
    <w:qFormat/>
    <w:rsid w:val="00585EFB"/>
    <w:pPr>
      <w:spacing w:before="160"/>
      <w:ind w:left="720" w:right="720"/>
      <w:jc w:val="center"/>
    </w:pPr>
    <w:rPr>
      <w:i/>
      <w:iCs/>
      <w:color w:val="939F27" w:themeColor="accent3" w:themeShade="BF"/>
    </w:rPr>
  </w:style>
  <w:style w:type="character" w:customStyle="1" w:styleId="CitaCar">
    <w:name w:val="Cita Car"/>
    <w:basedOn w:val="Fuentedeprrafopredeter"/>
    <w:link w:val="Cita"/>
    <w:uiPriority w:val="29"/>
    <w:rsid w:val="00585EFB"/>
    <w:rPr>
      <w:i/>
      <w:iCs/>
      <w:color w:val="939F27" w:themeColor="accent3" w:themeShade="BF"/>
      <w:sz w:val="24"/>
      <w:szCs w:val="24"/>
    </w:rPr>
  </w:style>
  <w:style w:type="paragraph" w:styleId="Citadestacada">
    <w:name w:val="Intense Quote"/>
    <w:basedOn w:val="Normal"/>
    <w:next w:val="Normal"/>
    <w:link w:val="CitadestacadaCar"/>
    <w:uiPriority w:val="30"/>
    <w:qFormat/>
    <w:rsid w:val="00585EFB"/>
    <w:pPr>
      <w:spacing w:before="160" w:line="276" w:lineRule="auto"/>
      <w:ind w:left="936" w:right="936"/>
      <w:jc w:val="center"/>
    </w:pPr>
    <w:rPr>
      <w:rFonts w:asciiTheme="majorHAnsi" w:eastAsiaTheme="majorEastAsia" w:hAnsiTheme="majorHAnsi" w:cstheme="majorBidi"/>
      <w:caps/>
      <w:color w:val="3E762A" w:themeColor="accent1" w:themeShade="BF"/>
      <w:szCs w:val="28"/>
    </w:rPr>
  </w:style>
  <w:style w:type="character" w:customStyle="1" w:styleId="CitadestacadaCar">
    <w:name w:val="Cita destacada Car"/>
    <w:basedOn w:val="Fuentedeprrafopredeter"/>
    <w:link w:val="Citadestacada"/>
    <w:uiPriority w:val="30"/>
    <w:rsid w:val="00585EFB"/>
    <w:rPr>
      <w:rFonts w:asciiTheme="majorHAnsi" w:eastAsiaTheme="majorEastAsia" w:hAnsiTheme="majorHAnsi" w:cstheme="majorBidi"/>
      <w:caps/>
      <w:color w:val="3E762A" w:themeColor="accent1" w:themeShade="BF"/>
      <w:sz w:val="28"/>
      <w:szCs w:val="28"/>
    </w:rPr>
  </w:style>
  <w:style w:type="character" w:styleId="nfasissutil">
    <w:name w:val="Subtle Emphasis"/>
    <w:basedOn w:val="Fuentedeprrafopredeter"/>
    <w:uiPriority w:val="19"/>
    <w:qFormat/>
    <w:rsid w:val="00585EFB"/>
    <w:rPr>
      <w:i/>
      <w:iCs/>
      <w:color w:val="595959" w:themeColor="text1" w:themeTint="A6"/>
    </w:rPr>
  </w:style>
  <w:style w:type="character" w:styleId="nfasisintenso">
    <w:name w:val="Intense Emphasis"/>
    <w:basedOn w:val="Fuentedeprrafopredeter"/>
    <w:uiPriority w:val="21"/>
    <w:qFormat/>
    <w:rsid w:val="00585EFB"/>
    <w:rPr>
      <w:b/>
      <w:bCs/>
      <w:i/>
      <w:iCs/>
      <w:color w:val="auto"/>
    </w:rPr>
  </w:style>
  <w:style w:type="character" w:styleId="Referenciasutil">
    <w:name w:val="Subtle Reference"/>
    <w:basedOn w:val="Fuentedeprrafopredeter"/>
    <w:uiPriority w:val="31"/>
    <w:qFormat/>
    <w:rsid w:val="00585EFB"/>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585EFB"/>
    <w:rPr>
      <w:b/>
      <w:bCs/>
      <w:caps w:val="0"/>
      <w:smallCaps/>
      <w:color w:val="auto"/>
      <w:spacing w:val="0"/>
      <w:u w:val="single"/>
    </w:rPr>
  </w:style>
  <w:style w:type="character" w:styleId="Ttulodellibro">
    <w:name w:val="Book Title"/>
    <w:basedOn w:val="Fuentedeprrafopredeter"/>
    <w:uiPriority w:val="33"/>
    <w:qFormat/>
    <w:rsid w:val="00585EFB"/>
    <w:rPr>
      <w:b/>
      <w:bCs/>
      <w:caps w:val="0"/>
      <w:smallCaps/>
      <w:spacing w:val="0"/>
    </w:rPr>
  </w:style>
  <w:style w:type="paragraph" w:styleId="TtuloTDC">
    <w:name w:val="TOC Heading"/>
    <w:next w:val="Normal"/>
    <w:uiPriority w:val="39"/>
    <w:semiHidden/>
    <w:unhideWhenUsed/>
    <w:qFormat/>
    <w:rsid w:val="00585EFB"/>
  </w:style>
  <w:style w:type="paragraph" w:styleId="Encabezado">
    <w:name w:val="header"/>
    <w:basedOn w:val="Normal"/>
    <w:link w:val="EncabezadoCar"/>
    <w:uiPriority w:val="99"/>
    <w:unhideWhenUsed/>
    <w:rsid w:val="00585EFB"/>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585EFB"/>
    <w:rPr>
      <w:sz w:val="28"/>
    </w:rPr>
  </w:style>
  <w:style w:type="paragraph" w:styleId="Piedepgina">
    <w:name w:val="footer"/>
    <w:basedOn w:val="Normal"/>
    <w:link w:val="PiedepginaCar"/>
    <w:uiPriority w:val="99"/>
    <w:unhideWhenUsed/>
    <w:rsid w:val="00585EFB"/>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585EFB"/>
    <w:rPr>
      <w:sz w:val="28"/>
    </w:rPr>
  </w:style>
  <w:style w:type="paragraph" w:styleId="Prrafodelista">
    <w:name w:val="List Paragraph"/>
    <w:basedOn w:val="Normal"/>
    <w:uiPriority w:val="34"/>
    <w:qFormat/>
    <w:rsid w:val="002275B4"/>
    <w:pPr>
      <w:ind w:left="720"/>
      <w:contextualSpacing/>
    </w:pPr>
  </w:style>
  <w:style w:type="character" w:styleId="Hipervnculo">
    <w:name w:val="Hyperlink"/>
    <w:basedOn w:val="Fuentedeprrafopredeter"/>
    <w:uiPriority w:val="99"/>
    <w:unhideWhenUsed/>
    <w:rsid w:val="006B2FD0"/>
    <w:rPr>
      <w:color w:val="6B9F25" w:themeColor="hyperlink"/>
      <w:u w:val="single"/>
    </w:rPr>
  </w:style>
  <w:style w:type="character" w:customStyle="1" w:styleId="Mencinsinresolver1">
    <w:name w:val="Mención sin resolver1"/>
    <w:basedOn w:val="Fuentedeprrafopredeter"/>
    <w:uiPriority w:val="99"/>
    <w:semiHidden/>
    <w:unhideWhenUsed/>
    <w:rsid w:val="006B2FD0"/>
    <w:rPr>
      <w:color w:val="605E5C"/>
      <w:shd w:val="clear" w:color="auto" w:fill="E1DFDD"/>
    </w:rPr>
  </w:style>
  <w:style w:type="character" w:styleId="Hipervnculovisitado">
    <w:name w:val="FollowedHyperlink"/>
    <w:basedOn w:val="Fuentedeprrafopredeter"/>
    <w:uiPriority w:val="99"/>
    <w:semiHidden/>
    <w:unhideWhenUsed/>
    <w:rsid w:val="00FD36E2"/>
    <w:rPr>
      <w:color w:val="BA6906" w:themeColor="followedHyperlink"/>
      <w:u w:val="single"/>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Subttulo">
    <w:name w:val="Subtitle"/>
    <w:basedOn w:val="Normal"/>
    <w:next w:val="Normal"/>
    <w:pPr>
      <w:jc w:val="center"/>
    </w:pPr>
    <w:rPr>
      <w:color w:val="455F51"/>
    </w:r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styleId="Tablanormal1">
    <w:name w:val="Plain Table 1"/>
    <w:basedOn w:val="Tablanormal"/>
    <w:uiPriority w:val="41"/>
    <w:rsid w:val="007E2CF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5">
    <w:name w:val="Grid Table 1 Light Accent 5"/>
    <w:basedOn w:val="Tablanormal"/>
    <w:uiPriority w:val="46"/>
    <w:rsid w:val="007E2CF9"/>
    <w:pPr>
      <w:spacing w:line="240" w:lineRule="auto"/>
    </w:pPr>
    <w:tblPr>
      <w:tblStyleRowBandSize w:val="1"/>
      <w:tblStyleColBandSize w:val="1"/>
      <w:tblBorders>
        <w:top w:val="single" w:sz="4" w:space="0" w:color="B6E1E7" w:themeColor="accent5" w:themeTint="66"/>
        <w:left w:val="single" w:sz="4" w:space="0" w:color="B6E1E7" w:themeColor="accent5" w:themeTint="66"/>
        <w:bottom w:val="single" w:sz="4" w:space="0" w:color="B6E1E7" w:themeColor="accent5" w:themeTint="66"/>
        <w:right w:val="single" w:sz="4" w:space="0" w:color="B6E1E7" w:themeColor="accent5" w:themeTint="66"/>
        <w:insideH w:val="single" w:sz="4" w:space="0" w:color="B6E1E7" w:themeColor="accent5" w:themeTint="66"/>
        <w:insideV w:val="single" w:sz="4" w:space="0" w:color="B6E1E7" w:themeColor="accent5" w:themeTint="66"/>
      </w:tblBorders>
    </w:tblPr>
    <w:tblStylePr w:type="firstRow">
      <w:rPr>
        <w:b/>
        <w:bCs/>
      </w:rPr>
      <w:tblPr/>
      <w:tcPr>
        <w:tcBorders>
          <w:bottom w:val="single" w:sz="12" w:space="0" w:color="92D2DB" w:themeColor="accent5" w:themeTint="99"/>
        </w:tcBorders>
      </w:tcPr>
    </w:tblStylePr>
    <w:tblStylePr w:type="lastRow">
      <w:rPr>
        <w:b/>
        <w:bCs/>
      </w:rPr>
      <w:tblPr/>
      <w:tcPr>
        <w:tcBorders>
          <w:top w:val="double" w:sz="2" w:space="0" w:color="92D2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33262">
      <w:bodyDiv w:val="1"/>
      <w:marLeft w:val="0"/>
      <w:marRight w:val="0"/>
      <w:marTop w:val="0"/>
      <w:marBottom w:val="0"/>
      <w:divBdr>
        <w:top w:val="none" w:sz="0" w:space="0" w:color="auto"/>
        <w:left w:val="none" w:sz="0" w:space="0" w:color="auto"/>
        <w:bottom w:val="none" w:sz="0" w:space="0" w:color="auto"/>
        <w:right w:val="none" w:sz="0" w:space="0" w:color="auto"/>
      </w:divBdr>
    </w:div>
    <w:div w:id="328363858">
      <w:bodyDiv w:val="1"/>
      <w:marLeft w:val="0"/>
      <w:marRight w:val="0"/>
      <w:marTop w:val="0"/>
      <w:marBottom w:val="0"/>
      <w:divBdr>
        <w:top w:val="none" w:sz="0" w:space="0" w:color="auto"/>
        <w:left w:val="none" w:sz="0" w:space="0" w:color="auto"/>
        <w:bottom w:val="none" w:sz="0" w:space="0" w:color="auto"/>
        <w:right w:val="none" w:sz="0" w:space="0" w:color="auto"/>
      </w:divBdr>
    </w:div>
    <w:div w:id="521211024">
      <w:bodyDiv w:val="1"/>
      <w:marLeft w:val="0"/>
      <w:marRight w:val="0"/>
      <w:marTop w:val="0"/>
      <w:marBottom w:val="0"/>
      <w:divBdr>
        <w:top w:val="none" w:sz="0" w:space="0" w:color="auto"/>
        <w:left w:val="none" w:sz="0" w:space="0" w:color="auto"/>
        <w:bottom w:val="none" w:sz="0" w:space="0" w:color="auto"/>
        <w:right w:val="none" w:sz="0" w:space="0" w:color="auto"/>
      </w:divBdr>
    </w:div>
    <w:div w:id="642075745">
      <w:bodyDiv w:val="1"/>
      <w:marLeft w:val="0"/>
      <w:marRight w:val="0"/>
      <w:marTop w:val="0"/>
      <w:marBottom w:val="0"/>
      <w:divBdr>
        <w:top w:val="none" w:sz="0" w:space="0" w:color="auto"/>
        <w:left w:val="none" w:sz="0" w:space="0" w:color="auto"/>
        <w:bottom w:val="none" w:sz="0" w:space="0" w:color="auto"/>
        <w:right w:val="none" w:sz="0" w:space="0" w:color="auto"/>
      </w:divBdr>
    </w:div>
    <w:div w:id="645938496">
      <w:bodyDiv w:val="1"/>
      <w:marLeft w:val="0"/>
      <w:marRight w:val="0"/>
      <w:marTop w:val="0"/>
      <w:marBottom w:val="0"/>
      <w:divBdr>
        <w:top w:val="none" w:sz="0" w:space="0" w:color="auto"/>
        <w:left w:val="none" w:sz="0" w:space="0" w:color="auto"/>
        <w:bottom w:val="none" w:sz="0" w:space="0" w:color="auto"/>
        <w:right w:val="none" w:sz="0" w:space="0" w:color="auto"/>
      </w:divBdr>
    </w:div>
    <w:div w:id="941956812">
      <w:bodyDiv w:val="1"/>
      <w:marLeft w:val="0"/>
      <w:marRight w:val="0"/>
      <w:marTop w:val="0"/>
      <w:marBottom w:val="0"/>
      <w:divBdr>
        <w:top w:val="none" w:sz="0" w:space="0" w:color="auto"/>
        <w:left w:val="none" w:sz="0" w:space="0" w:color="auto"/>
        <w:bottom w:val="none" w:sz="0" w:space="0" w:color="auto"/>
        <w:right w:val="none" w:sz="0" w:space="0" w:color="auto"/>
      </w:divBdr>
    </w:div>
    <w:div w:id="1576819555">
      <w:bodyDiv w:val="1"/>
      <w:marLeft w:val="0"/>
      <w:marRight w:val="0"/>
      <w:marTop w:val="0"/>
      <w:marBottom w:val="0"/>
      <w:divBdr>
        <w:top w:val="none" w:sz="0" w:space="0" w:color="auto"/>
        <w:left w:val="none" w:sz="0" w:space="0" w:color="auto"/>
        <w:bottom w:val="none" w:sz="0" w:space="0" w:color="auto"/>
        <w:right w:val="none" w:sz="0" w:space="0" w:color="auto"/>
      </w:divBdr>
    </w:div>
    <w:div w:id="1980722618">
      <w:bodyDiv w:val="1"/>
      <w:marLeft w:val="0"/>
      <w:marRight w:val="0"/>
      <w:marTop w:val="0"/>
      <w:marBottom w:val="0"/>
      <w:divBdr>
        <w:top w:val="none" w:sz="0" w:space="0" w:color="auto"/>
        <w:left w:val="none" w:sz="0" w:space="0" w:color="auto"/>
        <w:bottom w:val="none" w:sz="0" w:space="0" w:color="auto"/>
        <w:right w:val="none" w:sz="0" w:space="0" w:color="auto"/>
      </w:divBdr>
    </w:div>
    <w:div w:id="2027704424">
      <w:bodyDiv w:val="1"/>
      <w:marLeft w:val="0"/>
      <w:marRight w:val="0"/>
      <w:marTop w:val="0"/>
      <w:marBottom w:val="0"/>
      <w:divBdr>
        <w:top w:val="none" w:sz="0" w:space="0" w:color="auto"/>
        <w:left w:val="none" w:sz="0" w:space="0" w:color="auto"/>
        <w:bottom w:val="none" w:sz="0" w:space="0" w:color="auto"/>
        <w:right w:val="none" w:sz="0" w:space="0" w:color="auto"/>
      </w:divBdr>
    </w:div>
    <w:div w:id="2084838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4JX1hUWJd2nWdnqD1K311QMijgbZAl2N/edit?gid=733779490"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spreadsheets/d/14JX1hUWJd2nWdnqD1K311QMijgbZAl2N/edit?gid=733779490" TargetMode="External"/><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Distintivo">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Distintivo">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stintivo">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rVLFo+AAxvkQUo4Gql2InnYytg==">CgMxLjAyDmguYWp5dXc2amkzNjg3Mg5oLnBsdWd1azlvZHlvbzINaC51eGNrdm5uOHV0azIOaC51dDM4MjFnOWR4ejIyDmguNTN4aTQza2VyeTZ1Mg5oLndhOXl5aGxpaHZuMzIOaC40YTluZ3MyeXc4cHEyDmguOThqamtsNjZzMzd2Mg5oLnVrMGc3anBodnl4dzgAciExaFFxTFkzYlBkYjhCaGFIclduZlRXcHJaQW5zT2k2LVE=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2914</Words>
  <Characters>16027</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Juarez</dc:creator>
  <cp:lastModifiedBy>Juan Ramón Juarez</cp:lastModifiedBy>
  <cp:revision>4</cp:revision>
  <cp:lastPrinted>2025-11-12T18:46:00Z</cp:lastPrinted>
  <dcterms:created xsi:type="dcterms:W3CDTF">2025-11-12T20:09:00Z</dcterms:created>
  <dcterms:modified xsi:type="dcterms:W3CDTF">2025-11-12T20:10:00Z</dcterms:modified>
</cp:coreProperties>
</file>