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280"/>
        <w:jc w:val="center"/>
      </w:pPr>
      <w:r>
        <w:rPr>
          <w:rFonts w:ascii="Calibri" w:hAnsi="Calibri"/>
          <w:b/>
          <w:color w:val="168AAD"/>
          <w:sz w:val="24"/>
        </w:rPr>
        <w:t>CSE499B PROJECT PROPOSAL</w:t>
      </w:r>
    </w:p>
    <w:p>
      <w:pPr>
        <w:pStyle w:val="Title"/>
        <w:jc w:val="center"/>
      </w:pPr>
      <w:r>
        <w:t>ThermoGuard Rover</w:t>
      </w:r>
    </w:p>
    <w:p>
      <w:pPr>
        <w:spacing w:after="160"/>
        <w:jc w:val="center"/>
      </w:pPr>
      <w:r>
        <w:rPr>
          <w:rFonts w:ascii="Calibri" w:hAnsi="Calibri"/>
          <w:b/>
          <w:color w:val="1F4D78"/>
          <w:sz w:val="34"/>
        </w:rPr>
        <w:t>A Low-Cost Smart Hazard Inspection Rover</w:t>
      </w:r>
    </w:p>
    <w:p>
      <w:pPr>
        <w:spacing w:after="600"/>
        <w:jc w:val="center"/>
      </w:pPr>
      <w:r>
        <w:rPr>
          <w:rFonts w:ascii="Calibri" w:hAnsi="Calibri"/>
          <w:i/>
          <w:color w:val="667085"/>
          <w:sz w:val="23"/>
        </w:rPr>
        <w:t>Remote inspection, thermal and environmental sensing, assisted driving, and fail-safe operation</w:t>
      </w:r>
    </w:p>
    <w:tbl>
      <w:tblPr>
        <w:tblW w:type="dxa" w:w="9360"/>
        <w:tblLayout w:type="fixed"/>
        <w:tblLook w:firstColumn="1" w:firstRow="1" w:lastColumn="0" w:lastRow="0" w:noHBand="0" w:noVBand="1" w:val="04A0"/>
        <w:jc w:val="left"/>
        <w:tblInd w:w="120" w:type="dxa"/>
        <w:tblBorders>
          <w:top w:val="single" w:sz="4" w:space="0" w:color="DCE6EF"/>
          <w:left w:val="single" w:sz="4" w:space="0" w:color="DCE6EF"/>
          <w:bottom w:val="single" w:sz="4" w:space="0" w:color="DCE6EF"/>
          <w:right w:val="single" w:sz="4" w:space="0" w:color="DCE6EF"/>
          <w:insideH w:val="single" w:sz="4" w:space="0" w:color="DCE6EF"/>
          <w:insideV w:val="single" w:sz="4" w:space="0" w:color="DCE6EF"/>
        </w:tblBorders>
      </w:tblPr>
      <w:tblGrid>
        <w:gridCol w:w="2160"/>
        <w:gridCol w:w="7200"/>
      </w:tblGrid>
      <w:tr>
        <w:tc>
          <w:tcPr>
            <w:tcW w:type="dxa" w:w="2160"/>
            <w:tcMar>
              <w:top w:w="100" w:type="dxa"/>
              <w:start w:w="120" w:type="dxa"/>
              <w:bottom w:w="100" w:type="dxa"/>
              <w:end w:w="120" w:type="dxa"/>
            </w:tcMar>
            <w:shd w:fill="EAF3F8"/>
            <w:vAlign w:val="center"/>
          </w:tcPr>
          <w:p>
            <w:r>
              <w:rPr>
                <w:rFonts w:ascii="Calibri" w:hAnsi="Calibri"/>
                <w:b/>
                <w:color w:val="17365D"/>
                <w:sz w:val="20"/>
              </w:rPr>
              <w:t>Course</w:t>
            </w:r>
          </w:p>
        </w:tc>
        <w:tc>
          <w:tcPr>
            <w:tcW w:type="dxa" w:w="7200"/>
            <w:tcMar>
              <w:top w:w="100" w:type="dxa"/>
              <w:start w:w="120" w:type="dxa"/>
              <w:bottom w:w="100" w:type="dxa"/>
              <w:end w:w="120" w:type="dxa"/>
            </w:tcMar>
            <w:vAlign w:val="center"/>
          </w:tcPr>
          <w:p>
            <w:r>
              <w:rPr>
                <w:rFonts w:ascii="Calibri" w:hAnsi="Calibri"/>
                <w:color w:val="1F2937"/>
                <w:sz w:val="20"/>
              </w:rPr>
              <w:t>CSE499B - Senior Design Project</w:t>
            </w:r>
          </w:p>
        </w:tc>
      </w:tr>
      <w:tr>
        <w:tc>
          <w:tcPr>
            <w:tcW w:type="dxa" w:w="2160"/>
            <w:tcMar>
              <w:top w:w="100" w:type="dxa"/>
              <w:start w:w="120" w:type="dxa"/>
              <w:bottom w:w="100" w:type="dxa"/>
              <w:end w:w="120" w:type="dxa"/>
            </w:tcMar>
            <w:shd w:fill="EAF3F8"/>
            <w:vAlign w:val="center"/>
          </w:tcPr>
          <w:p>
            <w:r>
              <w:rPr>
                <w:rFonts w:ascii="Calibri" w:hAnsi="Calibri"/>
                <w:b/>
                <w:color w:val="17365D"/>
                <w:sz w:val="20"/>
              </w:rPr>
              <w:t>Project</w:t>
            </w:r>
          </w:p>
        </w:tc>
        <w:tc>
          <w:tcPr>
            <w:tcW w:type="dxa" w:w="7200"/>
            <w:tcMar>
              <w:top w:w="100" w:type="dxa"/>
              <w:start w:w="120" w:type="dxa"/>
              <w:bottom w:w="100" w:type="dxa"/>
              <w:end w:w="120" w:type="dxa"/>
            </w:tcMar>
            <w:vAlign w:val="center"/>
          </w:tcPr>
          <w:p>
            <w:r>
              <w:rPr>
                <w:rFonts w:ascii="Calibri" w:hAnsi="Calibri"/>
                <w:color w:val="1F2937"/>
                <w:sz w:val="20"/>
              </w:rPr>
              <w:t>Neural Rover / ThermoGuard Rover</w:t>
            </w:r>
          </w:p>
        </w:tc>
      </w:tr>
      <w:tr>
        <w:tc>
          <w:tcPr>
            <w:tcW w:type="dxa" w:w="2160"/>
            <w:tcMar>
              <w:top w:w="100" w:type="dxa"/>
              <w:start w:w="120" w:type="dxa"/>
              <w:bottom w:w="100" w:type="dxa"/>
              <w:end w:w="120" w:type="dxa"/>
            </w:tcMar>
            <w:shd w:fill="EAF3F8"/>
            <w:vAlign w:val="center"/>
          </w:tcPr>
          <w:p>
            <w:r>
              <w:rPr>
                <w:rFonts w:ascii="Calibri" w:hAnsi="Calibri"/>
                <w:b/>
                <w:color w:val="17365D"/>
                <w:sz w:val="20"/>
              </w:rPr>
              <w:t>Team</w:t>
            </w:r>
          </w:p>
        </w:tc>
        <w:tc>
          <w:tcPr>
            <w:tcW w:type="dxa" w:w="7200"/>
            <w:tcMar>
              <w:top w:w="100" w:type="dxa"/>
              <w:start w:w="120" w:type="dxa"/>
              <w:bottom w:w="100" w:type="dxa"/>
              <w:end w:w="120" w:type="dxa"/>
            </w:tcMar>
            <w:vAlign w:val="center"/>
          </w:tcPr>
          <w:p>
            <w:r>
              <w:rPr>
                <w:rFonts w:ascii="Calibri" w:hAnsi="Calibri"/>
                <w:color w:val="1F2937"/>
                <w:sz w:val="20"/>
              </w:rPr>
              <w:t>Four-member project group</w:t>
            </w:r>
          </w:p>
        </w:tc>
      </w:tr>
      <w:tr>
        <w:tc>
          <w:tcPr>
            <w:tcW w:type="dxa" w:w="2160"/>
            <w:tcMar>
              <w:top w:w="100" w:type="dxa"/>
              <w:start w:w="120" w:type="dxa"/>
              <w:bottom w:w="100" w:type="dxa"/>
              <w:end w:w="120" w:type="dxa"/>
            </w:tcMar>
            <w:shd w:fill="EAF3F8"/>
            <w:vAlign w:val="center"/>
          </w:tcPr>
          <w:p>
            <w:r>
              <w:rPr>
                <w:rFonts w:ascii="Calibri" w:hAnsi="Calibri"/>
                <w:b/>
                <w:color w:val="17365D"/>
                <w:sz w:val="20"/>
              </w:rPr>
              <w:t>Prepared for</w:t>
            </w:r>
          </w:p>
        </w:tc>
        <w:tc>
          <w:tcPr>
            <w:tcW w:type="dxa" w:w="7200"/>
            <w:tcMar>
              <w:top w:w="100" w:type="dxa"/>
              <w:start w:w="120" w:type="dxa"/>
              <w:bottom w:w="100" w:type="dxa"/>
              <w:end w:w="120" w:type="dxa"/>
            </w:tcMar>
            <w:vAlign w:val="center"/>
          </w:tcPr>
          <w:p>
            <w:r>
              <w:rPr>
                <w:rFonts w:ascii="Calibri" w:hAnsi="Calibri"/>
                <w:color w:val="1F2937"/>
                <w:sz w:val="20"/>
              </w:rPr>
              <w:t>Project supervisor and evaluation committee</w:t>
            </w:r>
          </w:p>
        </w:tc>
      </w:tr>
    </w:tbl>
    <w:p>
      <w:pPr>
        <w:spacing w:after="320"/>
      </w:pPr>
    </w:p>
    <w:tbl>
      <w:tblPr>
        <w:tblW w:type="dxa" w:w="9360"/>
        <w:jc w:val="left"/>
        <w:tblLayout w:type="fixed"/>
        <w:tblLook w:firstColumn="1" w:firstRow="1" w:lastColumn="0" w:lastRow="0" w:noHBand="0" w:noVBand="1" w:val="04A0"/>
        <w:tblInd w:w="120" w:type="dxa"/>
        <w:tblBorders>
          <w:top w:val="single" w:sz="4" w:space="0" w:color="EAF3F8"/>
          <w:left w:val="single" w:sz="4" w:space="0" w:color="EAF3F8"/>
          <w:bottom w:val="single" w:sz="4" w:space="0" w:color="EAF3F8"/>
          <w:right w:val="single" w:sz="4" w:space="0" w:color="EAF3F8"/>
          <w:insideH w:val="single" w:sz="4" w:space="0" w:color="EAF3F8"/>
          <w:insideV w:val="single" w:sz="4" w:space="0" w:color="EAF3F8"/>
        </w:tblBorders>
      </w:tblPr>
      <w:tblGrid>
        <w:gridCol w:w="9360"/>
      </w:tblGrid>
      <w:tr>
        <w:tc>
          <w:tcPr>
            <w:tcW w:type="dxa" w:w="9360"/>
            <w:tcMar>
              <w:top w:w="100" w:type="dxa"/>
              <w:start w:w="120" w:type="dxa"/>
              <w:bottom w:w="100" w:type="dxa"/>
              <w:end w:w="120" w:type="dxa"/>
            </w:tcMar>
            <w:shd w:fill="EAF3F8"/>
          </w:tcPr>
          <w:p>
            <w:pPr>
              <w:spacing w:before="40" w:after="40" w:line="276" w:lineRule="auto"/>
            </w:pPr>
            <w:r>
              <w:rPr>
                <w:rFonts w:ascii="Calibri" w:hAnsi="Calibri"/>
                <w:b/>
                <w:color w:val="17365D"/>
                <w:sz w:val="22"/>
              </w:rPr>
              <w:t xml:space="preserve">Project direction: </w:t>
            </w:r>
            <w:r>
              <w:rPr>
                <w:rFonts w:ascii="Calibri" w:hAnsi="Calibri"/>
                <w:color w:val="1F2937"/>
                <w:sz w:val="22"/>
              </w:rPr>
              <w:t>The ESP32-CAM remains a live situational-awareness camera. The main CSE499B contribution is reliable sensor-based hazard detection and safer remote operation, not face recognition or QR-code navigation.</w:t>
            </w:r>
          </w:p>
        </w:tc>
      </w:tr>
    </w:tbl>
    <w:p>
      <w:pPr>
        <w:spacing w:after="0"/>
      </w:pPr>
    </w:p>
    <w:p>
      <w:pPr>
        <w:spacing w:before="720"/>
        <w:jc w:val="center"/>
      </w:pPr>
      <w:r>
        <w:rPr>
          <w:rFonts w:ascii="Calibri" w:hAnsi="Calibri"/>
          <w:b/>
          <w:color w:val="667085"/>
          <w:sz w:val="20"/>
        </w:rPr>
        <w:t>Status entering CSE499B</w:t>
      </w:r>
    </w:p>
    <w:p>
      <w:pPr>
        <w:spacing w:after="0"/>
        <w:jc w:val="center"/>
      </w:pPr>
      <w:r>
        <w:rPr>
          <w:rFonts w:ascii="Calibri" w:hAnsi="Calibri"/>
          <w:i/>
          <w:color w:val="1F4D78"/>
          <w:sz w:val="21"/>
        </w:rPr>
        <w:t>The core 499A rover platform is operational; face recognition is intentionally removed from the next-phase scope.</w:t>
      </w:r>
    </w:p>
    <w:p>
      <w:r>
        <w:br w:type="page"/>
      </w:r>
    </w:p>
    <w:p>
      <w:pPr>
        <w:pStyle w:val="Heading1"/>
      </w:pPr>
      <w:r>
        <w:t>1. Executive Summary</w:t>
      </w:r>
    </w:p>
    <w:p>
      <w:r>
        <w:t>ThermoGuard Rover is a low-cost mobile platform for remotely inspecting rooms and equipment when immediate human entry may be inconvenient or unsafe. The operator drives the rover through a mobile-friendly dashboard while the ESP32-CAM provides live visual feedback. Contactless temperature sensing, ambient environmental sensing, obstacle ranging, battery monitoring, and communication supervision operate continuously. When the system detects an abnormal condition, it warns the operator, records the event, captures visual evidence, and can place the rover in a safe-stop state.</w:t>
      </w:r>
    </w:p>
    <w:p>
      <w:r>
        <w:t>The proposal deliberately avoids face recognition and QR-code navigation. The existing camera is retained for live observation and event snapshots, where its image quality is adequate. Safety-critical decisions rely primarily on dedicated sensors, which creates a more dependable and testable CSE499B contribution.</w:t>
      </w:r>
    </w:p>
    <w:tbl>
      <w:tblPr>
        <w:tblW w:type="dxa" w:w="9360"/>
        <w:jc w:val="left"/>
        <w:tblLayout w:type="fixed"/>
        <w:tblLook w:firstColumn="1" w:firstRow="1" w:lastColumn="0" w:lastRow="0" w:noHBand="0" w:noVBand="1" w:val="04A0"/>
        <w:tblInd w:w="120" w:type="dxa"/>
        <w:tblBorders>
          <w:top w:val="single" w:sz="4" w:space="0" w:color="EAF3F8"/>
          <w:left w:val="single" w:sz="4" w:space="0" w:color="EAF3F8"/>
          <w:bottom w:val="single" w:sz="4" w:space="0" w:color="EAF3F8"/>
          <w:right w:val="single" w:sz="4" w:space="0" w:color="EAF3F8"/>
          <w:insideH w:val="single" w:sz="4" w:space="0" w:color="EAF3F8"/>
          <w:insideV w:val="single" w:sz="4" w:space="0" w:color="EAF3F8"/>
        </w:tblBorders>
      </w:tblPr>
      <w:tblGrid>
        <w:gridCol w:w="9360"/>
      </w:tblGrid>
      <w:tr>
        <w:tc>
          <w:tcPr>
            <w:tcW w:type="dxa" w:w="9360"/>
            <w:tcMar>
              <w:top w:w="100" w:type="dxa"/>
              <w:start w:w="120" w:type="dxa"/>
              <w:bottom w:w="100" w:type="dxa"/>
              <w:end w:w="120" w:type="dxa"/>
            </w:tcMar>
            <w:shd w:fill="EAF3F8"/>
          </w:tcPr>
          <w:p>
            <w:pPr>
              <w:spacing w:before="40" w:after="40" w:line="276" w:lineRule="auto"/>
            </w:pPr>
            <w:r>
              <w:rPr>
                <w:rFonts w:ascii="Calibri" w:hAnsi="Calibri"/>
                <w:b/>
                <w:color w:val="17365D"/>
                <w:sz w:val="22"/>
              </w:rPr>
              <w:t xml:space="preserve">Core research question: </w:t>
            </w:r>
            <w:r>
              <w:rPr>
                <w:rFonts w:ascii="Calibri" w:hAnsi="Calibri"/>
                <w:color w:val="1F2937"/>
                <w:sz w:val="22"/>
              </w:rPr>
              <w:t>Can an affordable sensor-assisted rover identify thermal and environmental warning conditions while improving the safety and reliability of remote inspection compared with video-only manual control?</w:t>
            </w:r>
          </w:p>
        </w:tc>
      </w:tr>
    </w:tbl>
    <w:p>
      <w:pPr>
        <w:spacing w:after="0"/>
      </w:pPr>
    </w:p>
    <w:p>
      <w:pPr>
        <w:pStyle w:val="Heading1"/>
      </w:pPr>
      <w:r>
        <w:t>2. Background and 499A Baseline</w:t>
      </w:r>
    </w:p>
    <w:p>
      <w:r>
        <w:t>The CSE499A phase established the physical rover and remote-control foundation. The platform already combines a four-wheel chassis, motor drivers, an ESP32-based control unit, an ESP32-CAM, pan-and-tilt camera movement, Wi-Fi communication through a mobile hotspot, and a browser-based control interface. Motor-control safeguards such as command timeout and direction-reversal dead time are also part of the baseline.</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00"/>
        <w:gridCol w:w="5760"/>
      </w:tblGrid>
      <w:tr>
        <w:trPr>
          <w:tblHeader w:val="true"/>
        </w:trPr>
        <w:tc>
          <w:tcPr>
            <w:tcW w:type="dxa" w:w="3600"/>
            <w:tcMar>
              <w:top w:w="100" w:type="dxa"/>
              <w:start w:w="120" w:type="dxa"/>
              <w:bottom w:w="100" w:type="dxa"/>
              <w:end w:w="120" w:type="dxa"/>
            </w:tcMar>
            <w:shd w:fill="F4F6F9"/>
            <w:vAlign w:val="center"/>
          </w:tcPr>
          <w:p>
            <w:pPr>
              <w:spacing w:after="0"/>
            </w:pPr>
            <w:r>
              <w:rPr>
                <w:rFonts w:ascii="Calibri" w:hAnsi="Calibri"/>
                <w:b/>
                <w:color w:val="17365D"/>
                <w:sz w:val="19"/>
              </w:rPr>
              <w:t>Existing capability</w:t>
            </w:r>
          </w:p>
        </w:tc>
        <w:tc>
          <w:tcPr>
            <w:tcW w:type="dxa" w:w="5760"/>
            <w:tcMar>
              <w:top w:w="100" w:type="dxa"/>
              <w:start w:w="120" w:type="dxa"/>
              <w:bottom w:w="100" w:type="dxa"/>
              <w:end w:w="120" w:type="dxa"/>
            </w:tcMar>
            <w:shd w:fill="F4F6F9"/>
            <w:vAlign w:val="center"/>
          </w:tcPr>
          <w:p>
            <w:pPr>
              <w:spacing w:after="0"/>
            </w:pPr>
            <w:r>
              <w:rPr>
                <w:rFonts w:ascii="Calibri" w:hAnsi="Calibri"/>
                <w:b/>
                <w:color w:val="17365D"/>
                <w:sz w:val="19"/>
              </w:rPr>
              <w:t>Status entering CSE499B</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Four-wheel movement and motor control</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Operational</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Mobile hotspot connectivity</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Operational</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Browser/mobile driving interface</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Operational</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ESP32-CAM live stream</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Operational for situational awareness</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Pan-and-tilt camera control</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Operational</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Communication-loss motor timeout</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Implemented baseline safeguard</w:t>
            </w:r>
          </w:p>
        </w:tc>
      </w:tr>
      <w:tr>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Face recognition</w:t>
            </w:r>
          </w:p>
        </w:tc>
        <w:tc>
          <w:tcPr>
            <w:tcW w:type="dxa" w:w="5760"/>
            <w:vAlign w:val="center"/>
            <w:tcMar>
              <w:top w:w="100" w:type="dxa"/>
              <w:start w:w="120" w:type="dxa"/>
              <w:bottom w:w="100" w:type="dxa"/>
              <w:end w:w="120" w:type="dxa"/>
            </w:tcMar>
          </w:tcPr>
          <w:p>
            <w:pPr>
              <w:spacing w:after="0" w:line="259" w:lineRule="auto"/>
            </w:pPr>
            <w:r>
              <w:rPr>
                <w:rFonts w:ascii="Calibri" w:hAnsi="Calibri"/>
                <w:color w:val="1F2937"/>
                <w:sz w:val="19"/>
              </w:rPr>
              <w:t>Not continued because camera quality and operating conditions make it unreliable</w:t>
            </w:r>
          </w:p>
        </w:tc>
      </w:tr>
    </w:tbl>
    <w:p>
      <w:pPr>
        <w:pStyle w:val="Heading1"/>
      </w:pPr>
      <w:r>
        <w:t>3. Problem Statement and Real-Life Relevance</w:t>
      </w:r>
    </w:p>
    <w:p>
      <w:r>
        <w:t>Electrical rooms, server rooms, laboratories, storage areas, kitchens, and recently affected spaces may contain overheating equipment, poor air conditions, obstacles, smoke, or uncertain visibility. A person often has to approach the area merely to understand the situation. A small remotely operated rover can provide an initial view and collect measurements while allowing the operator to remain at a safer distance.</w:t>
      </w:r>
    </w:p>
    <w:p>
      <w:r>
        <w:t>The system is not intended to replace certified fire, gas, or industrial safety equipment. Its role is early warning and remote situational awareness: helping the operator decide whether closer human inspection is appropriate and preserving a record of what the rover observed.</w:t>
      </w:r>
    </w:p>
    <w:p>
      <w:pPr>
        <w:pStyle w:val="Heading1"/>
      </w:pPr>
      <w:r>
        <w:t>4. Proposed CSE499B Objectives</w:t>
      </w:r>
    </w:p>
    <w:p>
      <w:pPr>
        <w:numPr>
          <w:ilvl w:val="0"/>
          <w:numId w:val="1"/>
        </w:numPr>
        <w:spacing w:after="80" w:line="290" w:lineRule="auto"/>
      </w:pPr>
      <w:r>
        <w:rPr>
          <w:rFonts w:ascii="Calibri" w:hAnsi="Calibri"/>
          <w:color w:val="1F2937"/>
          <w:sz w:val="22"/>
        </w:rPr>
        <w:t>Integrate contactless thermal sensing to identify unusual heat sources or equipment hotspots.</w:t>
      </w:r>
    </w:p>
    <w:p>
      <w:pPr>
        <w:numPr>
          <w:ilvl w:val="0"/>
          <w:numId w:val="1"/>
        </w:numPr>
        <w:spacing w:after="80" w:line="290" w:lineRule="auto"/>
      </w:pPr>
      <w:r>
        <w:rPr>
          <w:rFonts w:ascii="Calibri" w:hAnsi="Calibri"/>
          <w:color w:val="1F2937"/>
          <w:sz w:val="22"/>
        </w:rPr>
        <w:t>Measure ambient temperature, humidity, and air-quality trends using an environmental sensor.</w:t>
      </w:r>
    </w:p>
    <w:p>
      <w:pPr>
        <w:numPr>
          <w:ilvl w:val="0"/>
          <w:numId w:val="1"/>
        </w:numPr>
        <w:spacing w:after="80" w:line="290" w:lineRule="auto"/>
      </w:pPr>
      <w:r>
        <w:rPr>
          <w:rFonts w:ascii="Calibri" w:hAnsi="Calibri"/>
          <w:color w:val="1F2937"/>
          <w:sz w:val="22"/>
        </w:rPr>
        <w:t>Add obstacle-distance sensing and prevent unsafe forward movement near an obstruction.</w:t>
      </w:r>
    </w:p>
    <w:p>
      <w:pPr>
        <w:numPr>
          <w:ilvl w:val="0"/>
          <w:numId w:val="1"/>
        </w:numPr>
        <w:spacing w:after="80" w:line="290" w:lineRule="auto"/>
      </w:pPr>
      <w:r>
        <w:rPr>
          <w:rFonts w:ascii="Calibri" w:hAnsi="Calibri"/>
          <w:color w:val="1F2937"/>
          <w:sz w:val="22"/>
        </w:rPr>
        <w:t>Monitor battery voltage/current and warn the operator before unsafe shutdown.</w:t>
      </w:r>
    </w:p>
    <w:p>
      <w:pPr>
        <w:numPr>
          <w:ilvl w:val="0"/>
          <w:numId w:val="1"/>
        </w:numPr>
        <w:spacing w:after="80" w:line="290" w:lineRule="auto"/>
      </w:pPr>
      <w:r>
        <w:rPr>
          <w:rFonts w:ascii="Calibri" w:hAnsi="Calibri"/>
          <w:color w:val="1F2937"/>
          <w:sz w:val="22"/>
        </w:rPr>
        <w:t>Extend the phone dashboard with live sensor values, clear warnings, rover state, and event history.</w:t>
      </w:r>
    </w:p>
    <w:p>
      <w:pPr>
        <w:numPr>
          <w:ilvl w:val="0"/>
          <w:numId w:val="1"/>
        </w:numPr>
        <w:spacing w:after="80" w:line="290" w:lineRule="auto"/>
      </w:pPr>
      <w:r>
        <w:rPr>
          <w:rFonts w:ascii="Calibri" w:hAnsi="Calibri"/>
          <w:color w:val="1F2937"/>
          <w:sz w:val="22"/>
        </w:rPr>
        <w:t>Implement a state-based safety controller for manual driving, warning, and automatic safe stop.</w:t>
      </w:r>
    </w:p>
    <w:p>
      <w:pPr>
        <w:numPr>
          <w:ilvl w:val="0"/>
          <w:numId w:val="1"/>
        </w:numPr>
        <w:spacing w:after="80" w:line="290" w:lineRule="auto"/>
      </w:pPr>
      <w:r>
        <w:rPr>
          <w:rFonts w:ascii="Calibri" w:hAnsi="Calibri"/>
          <w:color w:val="1F2937"/>
          <w:sz w:val="22"/>
        </w:rPr>
        <w:t>Evaluate the rover quantitatively using repeatable inspection and communication tests.</w:t>
      </w:r>
    </w:p>
    <w:p>
      <w:r>
        <w:br w:type="page"/>
      </w:r>
    </w:p>
    <w:p>
      <w:pPr>
        <w:pStyle w:val="Heading1"/>
      </w:pPr>
      <w:r>
        <w:t>5. Intended Use Cases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3780"/>
        <w:gridCol w:w="3240"/>
      </w:tblGrid>
      <w:tr>
        <w:trPr>
          <w:tblHeader w:val="true"/>
        </w:trPr>
        <w:tc>
          <w:tcPr>
            <w:tcW w:type="dxa" w:w="2340"/>
            <w:tcMar>
              <w:top w:w="100" w:type="dxa"/>
              <w:start w:w="120" w:type="dxa"/>
              <w:bottom w:w="100" w:type="dxa"/>
              <w:end w:w="120" w:type="dxa"/>
            </w:tcMar>
            <w:shd w:fill="F4F6F9"/>
            <w:vAlign w:val="center"/>
          </w:tcPr>
          <w:p>
            <w:pPr>
              <w:spacing w:after="0"/>
            </w:pPr>
            <w:r>
              <w:rPr>
                <w:rFonts w:ascii="Calibri" w:hAnsi="Calibri"/>
                <w:b/>
                <w:color w:val="17365D"/>
                <w:sz w:val="19"/>
              </w:rPr>
              <w:t>Use case</w:t>
            </w:r>
          </w:p>
        </w:tc>
        <w:tc>
          <w:tcPr>
            <w:tcW w:type="dxa" w:w="3780"/>
            <w:tcMar>
              <w:top w:w="100" w:type="dxa"/>
              <w:start w:w="120" w:type="dxa"/>
              <w:bottom w:w="100" w:type="dxa"/>
              <w:end w:w="120" w:type="dxa"/>
            </w:tcMar>
            <w:shd w:fill="F4F6F9"/>
            <w:vAlign w:val="center"/>
          </w:tcPr>
          <w:p>
            <w:pPr>
              <w:spacing w:after="0"/>
            </w:pPr>
            <w:r>
              <w:rPr>
                <w:rFonts w:ascii="Calibri" w:hAnsi="Calibri"/>
                <w:b/>
                <w:color w:val="17365D"/>
                <w:sz w:val="19"/>
              </w:rPr>
              <w:t>Rover contribution</w:t>
            </w:r>
          </w:p>
        </w:tc>
        <w:tc>
          <w:tcPr>
            <w:tcW w:type="dxa" w:w="3240"/>
            <w:tcMar>
              <w:top w:w="100" w:type="dxa"/>
              <w:start w:w="120" w:type="dxa"/>
              <w:bottom w:w="100" w:type="dxa"/>
              <w:end w:w="120" w:type="dxa"/>
            </w:tcMar>
            <w:shd w:fill="F4F6F9"/>
            <w:vAlign w:val="center"/>
          </w:tcPr>
          <w:p>
            <w:pPr>
              <w:spacing w:after="0"/>
            </w:pPr>
            <w:r>
              <w:rPr>
                <w:rFonts w:ascii="Calibri" w:hAnsi="Calibri"/>
                <w:b/>
                <w:color w:val="17365D"/>
                <w:sz w:val="19"/>
              </w:rPr>
              <w:t>Operator benefit</w:t>
            </w:r>
          </w:p>
        </w:tc>
      </w:tr>
      <w:tr>
        <w:tc>
          <w:tcPr>
            <w:tcW w:type="dxa" w:w="2340"/>
            <w:vAlign w:val="center"/>
            <w:tcMar>
              <w:top w:w="100" w:type="dxa"/>
              <w:start w:w="120" w:type="dxa"/>
              <w:bottom w:w="100" w:type="dxa"/>
              <w:end w:w="120" w:type="dxa"/>
            </w:tcMar>
          </w:tcPr>
          <w:p>
            <w:pPr>
              <w:spacing w:after="0" w:line="259" w:lineRule="auto"/>
            </w:pPr>
            <w:r>
              <w:rPr>
                <w:rFonts w:ascii="Calibri" w:hAnsi="Calibri"/>
                <w:color w:val="1F2937"/>
                <w:sz w:val="19"/>
              </w:rPr>
              <w:t>Electrical equipment inspection</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Measures surface temperature and shows the equipment through live video</w:t>
            </w:r>
          </w:p>
        </w:tc>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Reduces unnecessary close approach to a suspected hotspot</w:t>
            </w:r>
          </w:p>
        </w:tc>
      </w:tr>
      <w:tr>
        <w:tc>
          <w:tcPr>
            <w:tcW w:type="dxa" w:w="2340"/>
            <w:vAlign w:val="center"/>
            <w:tcMar>
              <w:top w:w="100" w:type="dxa"/>
              <w:start w:w="120" w:type="dxa"/>
              <w:bottom w:w="100" w:type="dxa"/>
              <w:end w:w="120" w:type="dxa"/>
            </w:tcMar>
          </w:tcPr>
          <w:p>
            <w:pPr>
              <w:spacing w:after="0" w:line="259" w:lineRule="auto"/>
            </w:pPr>
            <w:r>
              <w:rPr>
                <w:rFonts w:ascii="Calibri" w:hAnsi="Calibri"/>
                <w:color w:val="1F2937"/>
                <w:sz w:val="19"/>
              </w:rPr>
              <w:t>Room reconnaissance</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Streams video and reports environment and obstacles</w:t>
            </w:r>
          </w:p>
        </w:tc>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Provides initial awareness before entering</w:t>
            </w:r>
          </w:p>
        </w:tc>
      </w:tr>
      <w:tr>
        <w:tc>
          <w:tcPr>
            <w:tcW w:type="dxa" w:w="2340"/>
            <w:vAlign w:val="center"/>
            <w:tcMar>
              <w:top w:w="100" w:type="dxa"/>
              <w:start w:w="120" w:type="dxa"/>
              <w:bottom w:w="100" w:type="dxa"/>
              <w:end w:w="120" w:type="dxa"/>
            </w:tcMar>
          </w:tcPr>
          <w:p>
            <w:pPr>
              <w:spacing w:after="0" w:line="259" w:lineRule="auto"/>
            </w:pPr>
            <w:r>
              <w:rPr>
                <w:rFonts w:ascii="Calibri" w:hAnsi="Calibri"/>
                <w:color w:val="1F2937"/>
                <w:sz w:val="19"/>
              </w:rPr>
              <w:t>Laboratory or storage check</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Detects unusual heat and air-quality change and records an alert</w:t>
            </w:r>
          </w:p>
        </w:tc>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Supports faster, evidence-based decisions</w:t>
            </w:r>
          </w:p>
        </w:tc>
      </w:tr>
      <w:tr>
        <w:tc>
          <w:tcPr>
            <w:tcW w:type="dxa" w:w="2340"/>
            <w:vAlign w:val="center"/>
            <w:tcMar>
              <w:top w:w="100" w:type="dxa"/>
              <w:start w:w="120" w:type="dxa"/>
              <w:bottom w:w="100" w:type="dxa"/>
              <w:end w:w="120" w:type="dxa"/>
            </w:tcMar>
          </w:tcPr>
          <w:p>
            <w:pPr>
              <w:spacing w:after="0" w:line="259" w:lineRule="auto"/>
            </w:pPr>
            <w:r>
              <w:rPr>
                <w:rFonts w:ascii="Calibri" w:hAnsi="Calibri"/>
                <w:color w:val="1F2937"/>
                <w:sz w:val="19"/>
              </w:rPr>
              <w:t>Dark or narrow-space inspection</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Uses camera lighting, pan/tilt, and proximity sensing</w:t>
            </w:r>
          </w:p>
        </w:tc>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Reaches viewpoints that are difficult to inspect directly</w:t>
            </w:r>
          </w:p>
        </w:tc>
      </w:tr>
    </w:tbl>
    <w:p>
      <w:pPr>
        <w:pStyle w:val="Heading1"/>
      </w:pPr>
      <w:r>
        <w:t>6. System Architecture</w:t>
      </w:r>
    </w:p>
    <w:p>
      <w:r>
        <w:t>The system is divided into rover-side sensing and control, Wi-Fi communication, and an operator dashboard. The mobile hotspot remains the network access point. Heavy image analysis is not required for the minimum system, so the ESP32-CAM can focus on streaming while the main ESP32 handles motion and sensor messages.</w:t>
      </w:r>
    </w:p>
    <w:tbl>
      <w:tblPr>
        <w:tblW w:type="dxa" w:w="9360"/>
        <w:jc w:val="left"/>
        <w:tblLayout w:type="fixed"/>
        <w:tblLook w:firstColumn="1" w:firstRow="1" w:lastColumn="0" w:lastRow="0" w:noHBand="0" w:noVBand="1" w:val="04A0"/>
        <w:tblInd w:w="120" w:type="dxa"/>
        <w:tblBorders>
          <w:top w:val="single" w:sz="4" w:space="0" w:color="EDF7F6"/>
          <w:left w:val="single" w:sz="4" w:space="0" w:color="EDF7F6"/>
          <w:bottom w:val="single" w:sz="4" w:space="0" w:color="EDF7F6"/>
          <w:right w:val="single" w:sz="4" w:space="0" w:color="EDF7F6"/>
          <w:insideH w:val="single" w:sz="4" w:space="0" w:color="EDF7F6"/>
          <w:insideV w:val="single" w:sz="4" w:space="0" w:color="EDF7F6"/>
        </w:tblBorders>
      </w:tblPr>
      <w:tblGrid>
        <w:gridCol w:w="9360"/>
      </w:tblGrid>
      <w:tr>
        <w:tc>
          <w:tcPr>
            <w:tcW w:type="dxa" w:w="9360"/>
            <w:tcMar>
              <w:top w:w="100" w:type="dxa"/>
              <w:start w:w="120" w:type="dxa"/>
              <w:bottom w:w="100" w:type="dxa"/>
              <w:end w:w="120" w:type="dxa"/>
            </w:tcMar>
            <w:shd w:fill="EDF7F6"/>
          </w:tcPr>
          <w:p>
            <w:pPr>
              <w:spacing w:before="40" w:after="40" w:line="276" w:lineRule="auto"/>
            </w:pPr>
            <w:r>
              <w:rPr>
                <w:rFonts w:ascii="Calibri" w:hAnsi="Calibri"/>
                <w:b/>
                <w:color w:val="0F6B63"/>
                <w:sz w:val="22"/>
              </w:rPr>
              <w:t xml:space="preserve">Data flow: </w:t>
            </w:r>
            <w:r>
              <w:rPr>
                <w:rFonts w:ascii="Calibri" w:hAnsi="Calibri"/>
                <w:color w:val="1F2937"/>
                <w:sz w:val="22"/>
              </w:rPr>
              <w:t>Sensors and ESP32-CAM -&gt; ESP32/Wi-Fi network -&gt; mobile-friendly dashboard -&gt; operator commands -&gt; safety validation -&gt; motor and pan/tilt actuation.</w:t>
            </w:r>
          </w:p>
        </w:tc>
      </w:tr>
    </w:tbl>
    <w:p>
      <w:pPr>
        <w:spacing w:after="0"/>
      </w:pPr>
    </w:p>
    <w:p>
      <w:pPr>
        <w:pStyle w:val="Heading2"/>
      </w:pPr>
      <w:r>
        <w:t>6.1 Rover-side modules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60"/>
        <w:gridCol w:w="3600"/>
        <w:gridCol w:w="3600"/>
      </w:tblGrid>
      <w:tr>
        <w:trPr>
          <w:tblHeader w:val="true"/>
        </w:trPr>
        <w:tc>
          <w:tcPr>
            <w:tcW w:type="dxa" w:w="2160"/>
            <w:tcMar>
              <w:top w:w="100" w:type="dxa"/>
              <w:start w:w="120" w:type="dxa"/>
              <w:bottom w:w="100" w:type="dxa"/>
              <w:end w:w="120" w:type="dxa"/>
            </w:tcMar>
            <w:shd w:fill="F4F6F9"/>
            <w:vAlign w:val="center"/>
          </w:tcPr>
          <w:p>
            <w:pPr>
              <w:spacing w:after="0"/>
            </w:pPr>
            <w:r>
              <w:rPr>
                <w:rFonts w:ascii="Calibri" w:hAnsi="Calibri"/>
                <w:b/>
                <w:color w:val="17365D"/>
                <w:sz w:val="19"/>
              </w:rPr>
              <w:t>Module</w:t>
            </w:r>
          </w:p>
        </w:tc>
        <w:tc>
          <w:tcPr>
            <w:tcW w:type="dxa" w:w="3600"/>
            <w:tcMar>
              <w:top w:w="100" w:type="dxa"/>
              <w:start w:w="120" w:type="dxa"/>
              <w:bottom w:w="100" w:type="dxa"/>
              <w:end w:w="120" w:type="dxa"/>
            </w:tcMar>
            <w:shd w:fill="F4F6F9"/>
            <w:vAlign w:val="center"/>
          </w:tcPr>
          <w:p>
            <w:pPr>
              <w:spacing w:after="0"/>
            </w:pPr>
            <w:r>
              <w:rPr>
                <w:rFonts w:ascii="Calibri" w:hAnsi="Calibri"/>
                <w:b/>
                <w:color w:val="17365D"/>
                <w:sz w:val="19"/>
              </w:rPr>
              <w:t>Purpose</w:t>
            </w:r>
          </w:p>
        </w:tc>
        <w:tc>
          <w:tcPr>
            <w:tcW w:type="dxa" w:w="3600"/>
            <w:tcMar>
              <w:top w:w="100" w:type="dxa"/>
              <w:start w:w="120" w:type="dxa"/>
              <w:bottom w:w="100" w:type="dxa"/>
              <w:end w:w="120" w:type="dxa"/>
            </w:tcMar>
            <w:shd w:fill="F4F6F9"/>
            <w:vAlign w:val="center"/>
          </w:tcPr>
          <w:p>
            <w:pPr>
              <w:spacing w:after="0"/>
            </w:pPr>
            <w:r>
              <w:rPr>
                <w:rFonts w:ascii="Calibri" w:hAnsi="Calibri"/>
                <w:b/>
                <w:color w:val="17365D"/>
                <w:sz w:val="19"/>
              </w:rPr>
              <w:t>Recommended choice</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Visible camera</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Live view, pan/tilt observation, and alert snapshots</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Existing ESP32-CAM</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Thermal sensing</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Contactless hotspot measurement</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MLX90614 for a simple point reading; MLX90640 for an optional 32 x 24 heat map</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Environmental sensing</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Temperature, humidity, and air-quality trend</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BME680 or BME688</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Obstacle sensing</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Front clearance and collision prevention</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VL53L0X/VL53L1X ToF sensor; optional left/right sensors</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Power sensing</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Battery voltage and current</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INA219 or INA226</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Rover orientation</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Tip-over warning</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Optional MPU6050 IMU</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Local warning</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Immediate visible/audible alert</w:t>
            </w:r>
          </w:p>
        </w:tc>
        <w:tc>
          <w:tcPr>
            <w:tcW w:type="dxa" w:w="3600"/>
            <w:vAlign w:val="center"/>
            <w:tcMar>
              <w:top w:w="100" w:type="dxa"/>
              <w:start w:w="120" w:type="dxa"/>
              <w:bottom w:w="100" w:type="dxa"/>
              <w:end w:w="120" w:type="dxa"/>
            </w:tcMar>
          </w:tcPr>
          <w:p>
            <w:pPr>
              <w:spacing w:after="0" w:line="259" w:lineRule="auto"/>
            </w:pPr>
            <w:r>
              <w:rPr>
                <w:rFonts w:ascii="Calibri" w:hAnsi="Calibri"/>
                <w:color w:val="1F2937"/>
                <w:sz w:val="19"/>
              </w:rPr>
              <w:t>Buzzer and status LED</w:t>
            </w:r>
          </w:p>
        </w:tc>
      </w:tr>
    </w:tbl>
    <w:p>
      <w:pPr>
        <w:pStyle w:val="Heading2"/>
      </w:pPr>
      <w:r>
        <w:t>6.2 Camera role</w:t>
      </w:r>
    </w:p>
    <w:p>
      <w:r>
        <w:t>The ESP32-CAM is not used for face recognition. It provides a low-bandwidth first-person view, allows the operator to aim the camera using pan/tilt, captures an image when a sensor alarm occurs, and visually confirms whether a detected hotspot or obstacle corresponds to a real object. This role remains valuable even at moderate resolution.</w:t>
      </w:r>
    </w:p>
    <w:p>
      <w:pPr>
        <w:pStyle w:val="Heading2"/>
      </w:pPr>
      <w:r>
        <w:t>6.3 Safety-state logic</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780"/>
        <w:gridCol w:w="3780"/>
      </w:tblGrid>
      <w:tr>
        <w:trPr>
          <w:tblHeader w:val="true"/>
        </w:trPr>
        <w:tc>
          <w:tcPr>
            <w:tcW w:type="dxa" w:w="1800"/>
            <w:tcMar>
              <w:top w:w="100" w:type="dxa"/>
              <w:start w:w="120" w:type="dxa"/>
              <w:bottom w:w="100" w:type="dxa"/>
              <w:end w:w="120" w:type="dxa"/>
            </w:tcMar>
            <w:shd w:fill="F4F6F9"/>
            <w:vAlign w:val="center"/>
          </w:tcPr>
          <w:p>
            <w:pPr>
              <w:spacing w:after="0"/>
            </w:pPr>
            <w:r>
              <w:rPr>
                <w:rFonts w:ascii="Calibri" w:hAnsi="Calibri"/>
                <w:b/>
                <w:color w:val="17365D"/>
                <w:sz w:val="19"/>
              </w:rPr>
              <w:t>State</w:t>
            </w:r>
          </w:p>
        </w:tc>
        <w:tc>
          <w:tcPr>
            <w:tcW w:type="dxa" w:w="3780"/>
            <w:tcMar>
              <w:top w:w="100" w:type="dxa"/>
              <w:start w:w="120" w:type="dxa"/>
              <w:bottom w:w="100" w:type="dxa"/>
              <w:end w:w="120" w:type="dxa"/>
            </w:tcMar>
            <w:shd w:fill="F4F6F9"/>
            <w:vAlign w:val="center"/>
          </w:tcPr>
          <w:p>
            <w:pPr>
              <w:spacing w:after="0"/>
            </w:pPr>
            <w:r>
              <w:rPr>
                <w:rFonts w:ascii="Calibri" w:hAnsi="Calibri"/>
                <w:b/>
                <w:color w:val="17365D"/>
                <w:sz w:val="19"/>
              </w:rPr>
              <w:t>Meaning</w:t>
            </w:r>
          </w:p>
        </w:tc>
        <w:tc>
          <w:tcPr>
            <w:tcW w:type="dxa" w:w="3780"/>
            <w:tcMar>
              <w:top w:w="100" w:type="dxa"/>
              <w:start w:w="120" w:type="dxa"/>
              <w:bottom w:w="100" w:type="dxa"/>
              <w:end w:w="120" w:type="dxa"/>
            </w:tcMar>
            <w:shd w:fill="F4F6F9"/>
            <w:vAlign w:val="center"/>
          </w:tcPr>
          <w:p>
            <w:pPr>
              <w:spacing w:after="0"/>
            </w:pPr>
            <w:r>
              <w:rPr>
                <w:rFonts w:ascii="Calibri" w:hAnsi="Calibri"/>
                <w:b/>
                <w:color w:val="17365D"/>
                <w:sz w:val="19"/>
              </w:rPr>
              <w:t>Typical transition</w:t>
            </w:r>
          </w:p>
        </w:tc>
      </w:tr>
      <w:tr>
        <w:tc>
          <w:tcPr>
            <w:tcW w:type="dxa" w:w="1800"/>
            <w:vAlign w:val="center"/>
            <w:tcMar>
              <w:top w:w="100" w:type="dxa"/>
              <w:start w:w="120" w:type="dxa"/>
              <w:bottom w:w="100" w:type="dxa"/>
              <w:end w:w="120" w:type="dxa"/>
            </w:tcMar>
          </w:tcPr>
          <w:p>
            <w:pPr>
              <w:spacing w:after="0" w:line="259" w:lineRule="auto"/>
            </w:pPr>
            <w:r>
              <w:rPr>
                <w:rFonts w:ascii="Calibri" w:hAnsi="Calibri"/>
                <w:color w:val="1F2937"/>
                <w:sz w:val="19"/>
              </w:rPr>
              <w:t>MANUAL</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Normal remote driving</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Operator enables assisted mode</w:t>
            </w:r>
          </w:p>
        </w:tc>
      </w:tr>
      <w:tr>
        <w:tc>
          <w:tcPr>
            <w:tcW w:type="dxa" w:w="1800"/>
            <w:vAlign w:val="center"/>
            <w:tcMar>
              <w:top w:w="100" w:type="dxa"/>
              <w:start w:w="120" w:type="dxa"/>
              <w:bottom w:w="100" w:type="dxa"/>
              <w:end w:w="120" w:type="dxa"/>
            </w:tcMar>
          </w:tcPr>
          <w:p>
            <w:pPr>
              <w:spacing w:after="0" w:line="259" w:lineRule="auto"/>
            </w:pPr>
            <w:r>
              <w:rPr>
                <w:rFonts w:ascii="Calibri" w:hAnsi="Calibri"/>
                <w:color w:val="1F2937"/>
                <w:sz w:val="19"/>
              </w:rPr>
              <w:t>ASSISTED</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Manual driving with obstacle and safety checks</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Obstacle, low battery, weak connection, or hazard warning</w:t>
            </w:r>
          </w:p>
        </w:tc>
      </w:tr>
      <w:tr>
        <w:tc>
          <w:tcPr>
            <w:tcW w:type="dxa" w:w="1800"/>
            <w:vAlign w:val="center"/>
            <w:tcMar>
              <w:top w:w="100" w:type="dxa"/>
              <w:start w:w="120" w:type="dxa"/>
              <w:bottom w:w="100" w:type="dxa"/>
              <w:end w:w="120" w:type="dxa"/>
            </w:tcMar>
          </w:tcPr>
          <w:p>
            <w:pPr>
              <w:spacing w:after="0" w:line="259" w:lineRule="auto"/>
            </w:pPr>
            <w:r>
              <w:rPr>
                <w:rFonts w:ascii="Calibri" w:hAnsi="Calibri"/>
                <w:color w:val="1F2937"/>
                <w:sz w:val="19"/>
              </w:rPr>
              <w:t>WARNING</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A condition needs operator attention</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Condition clears or becomes critical</w:t>
            </w:r>
          </w:p>
        </w:tc>
      </w:tr>
      <w:tr>
        <w:tc>
          <w:tcPr>
            <w:tcW w:type="dxa" w:w="1800"/>
            <w:vAlign w:val="center"/>
            <w:tcMar>
              <w:top w:w="100" w:type="dxa"/>
              <w:start w:w="120" w:type="dxa"/>
              <w:bottom w:w="100" w:type="dxa"/>
              <w:end w:w="120" w:type="dxa"/>
            </w:tcMar>
          </w:tcPr>
          <w:p>
            <w:pPr>
              <w:spacing w:after="0" w:line="259" w:lineRule="auto"/>
            </w:pPr>
            <w:r>
              <w:rPr>
                <w:rFonts w:ascii="Calibri" w:hAnsi="Calibri"/>
                <w:color w:val="1F2937"/>
                <w:sz w:val="19"/>
              </w:rPr>
              <w:t>SAFE STOP</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Motors are disabled and movement commands are rejected</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Operator acknowledges and conditions become safe</w:t>
            </w:r>
          </w:p>
        </w:tc>
      </w:tr>
    </w:tbl>
    <w:p>
      <w:pPr>
        <w:pStyle w:val="Heading1"/>
      </w:pPr>
      <w:r>
        <w:t>7. Functional Requirements</w:t>
      </w:r>
    </w:p>
    <w:p>
      <w:pPr>
        <w:numPr>
          <w:ilvl w:val="0"/>
          <w:numId w:val="1"/>
        </w:numPr>
        <w:spacing w:after="80" w:line="290" w:lineRule="auto"/>
      </w:pPr>
      <w:r>
        <w:rPr>
          <w:rFonts w:ascii="Calibri" w:hAnsi="Calibri"/>
          <w:color w:val="1F2937"/>
          <w:sz w:val="22"/>
        </w:rPr>
        <w:t>The dashboard shall display live video, drive controls, camera controls, sensor readings, battery status, connection status, and the current safety state.</w:t>
      </w:r>
    </w:p>
    <w:p>
      <w:pPr>
        <w:numPr>
          <w:ilvl w:val="0"/>
          <w:numId w:val="1"/>
        </w:numPr>
        <w:spacing w:after="80" w:line="290" w:lineRule="auto"/>
      </w:pPr>
      <w:r>
        <w:rPr>
          <w:rFonts w:ascii="Calibri" w:hAnsi="Calibri"/>
          <w:color w:val="1F2937"/>
          <w:sz w:val="22"/>
        </w:rPr>
        <w:t>The rover shall stop or reject forward movement when the front distance is below a configurable limit.</w:t>
      </w:r>
    </w:p>
    <w:p>
      <w:pPr>
        <w:numPr>
          <w:ilvl w:val="0"/>
          <w:numId w:val="1"/>
        </w:numPr>
        <w:spacing w:after="80" w:line="290" w:lineRule="auto"/>
      </w:pPr>
      <w:r>
        <w:rPr>
          <w:rFonts w:ascii="Calibri" w:hAnsi="Calibri"/>
          <w:color w:val="1F2937"/>
          <w:sz w:val="22"/>
        </w:rPr>
        <w:t>The rover shall generate a thermal warning when a measured value exceeds a configurable threshold or differs significantly from the local baseline.</w:t>
      </w:r>
    </w:p>
    <w:p>
      <w:pPr>
        <w:numPr>
          <w:ilvl w:val="0"/>
          <w:numId w:val="1"/>
        </w:numPr>
        <w:spacing w:after="80" w:line="290" w:lineRule="auto"/>
      </w:pPr>
      <w:r>
        <w:rPr>
          <w:rFonts w:ascii="Calibri" w:hAnsi="Calibri"/>
          <w:color w:val="1F2937"/>
          <w:sz w:val="22"/>
        </w:rPr>
        <w:t>The rover shall issue an air-quality trend warning without claiming certified gas identification.</w:t>
      </w:r>
    </w:p>
    <w:p>
      <w:pPr>
        <w:numPr>
          <w:ilvl w:val="0"/>
          <w:numId w:val="1"/>
        </w:numPr>
        <w:spacing w:after="80" w:line="290" w:lineRule="auto"/>
      </w:pPr>
      <w:r>
        <w:rPr>
          <w:rFonts w:ascii="Calibri" w:hAnsi="Calibri"/>
          <w:color w:val="1F2937"/>
          <w:sz w:val="22"/>
        </w:rPr>
        <w:t>The rover shall stop its motors when valid control commands are not received within the configured timeout.</w:t>
      </w:r>
    </w:p>
    <w:p>
      <w:pPr>
        <w:numPr>
          <w:ilvl w:val="0"/>
          <w:numId w:val="1"/>
        </w:numPr>
        <w:spacing w:after="80" w:line="290" w:lineRule="auto"/>
      </w:pPr>
      <w:r>
        <w:rPr>
          <w:rFonts w:ascii="Calibri" w:hAnsi="Calibri"/>
          <w:color w:val="1F2937"/>
          <w:sz w:val="22"/>
        </w:rPr>
        <w:t>The system shall record timestamped movement, warning, connection, and battery events.</w:t>
      </w:r>
    </w:p>
    <w:p>
      <w:pPr>
        <w:numPr>
          <w:ilvl w:val="0"/>
          <w:numId w:val="1"/>
        </w:numPr>
        <w:spacing w:after="80" w:line="290" w:lineRule="auto"/>
      </w:pPr>
      <w:r>
        <w:rPr>
          <w:rFonts w:ascii="Calibri" w:hAnsi="Calibri"/>
          <w:color w:val="1F2937"/>
          <w:sz w:val="22"/>
        </w:rPr>
        <w:t>The operator shall be able to capture and save a camera snapshot during an inspection.</w:t>
      </w:r>
    </w:p>
    <w:p>
      <w:pPr>
        <w:pStyle w:val="Heading1"/>
      </w:pPr>
      <w:r>
        <w:t>8. Software Design</w:t>
      </w:r>
    </w:p>
    <w:p>
      <w:pPr>
        <w:pStyle w:val="Heading2"/>
      </w:pPr>
      <w:r>
        <w:t>8.1 Embedded firmware</w:t>
      </w:r>
    </w:p>
    <w:p>
      <w:r>
        <w:t>The main ESP32 firmware will read I2C sensors, validate motion commands, maintain the safety state, control motor outputs, and transmit structured telemetry. Sensor acquisition and motor control should use separate timed tasks so a slow dashboard or camera stream cannot disable the local safety logic.</w:t>
      </w:r>
    </w:p>
    <w:p>
      <w:pPr>
        <w:pStyle w:val="Heading2"/>
      </w:pPr>
      <w:r>
        <w:t>8.2 Dashboard</w:t>
      </w:r>
    </w:p>
    <w:p>
      <w:r>
        <w:t>The existing browser interface will be expanded into an operator console. Large touch controls remain available for driving, while compact cards display obstacle distance, temperature, air-quality trend, battery, hotspot status, connection quality, and warnings. A clear STOP control must remain visible at all times.</w:t>
      </w:r>
    </w:p>
    <w:p>
      <w:pPr>
        <w:pStyle w:val="Heading2"/>
      </w:pPr>
      <w:r>
        <w:t>8.3 Event logging</w:t>
      </w:r>
    </w:p>
    <w:p>
      <w:r>
        <w:t>Each significant event should contain a timestamp, event type, measured value, rover state, and optional snapshot filename. Data may initially be stored on the controlling laptop as CSV or JSON. This keeps the embedded system simple and makes later analysis and report generation straightforward.</w:t>
      </w:r>
    </w:p>
    <w:p>
      <w:pPr>
        <w:pStyle w:val="Heading1"/>
      </w:pPr>
      <w:r>
        <w:t>9. Operating Sequence</w:t>
      </w:r>
    </w:p>
    <w:p>
      <w:pPr>
        <w:numPr>
          <w:ilvl w:val="0"/>
          <w:numId w:val="10"/>
        </w:numPr>
        <w:spacing w:after="80" w:line="290" w:lineRule="auto"/>
      </w:pPr>
      <w:r>
        <w:rPr>
          <w:rFonts w:ascii="Calibri" w:hAnsi="Calibri"/>
          <w:color w:val="1F2937"/>
          <w:sz w:val="22"/>
        </w:rPr>
        <w:t>The operator powers the rover and connects the rover and controller to the mobile hotspot.</w:t>
      </w:r>
    </w:p>
    <w:p>
      <w:pPr>
        <w:numPr>
          <w:ilvl w:val="0"/>
          <w:numId w:val="10"/>
        </w:numPr>
        <w:spacing w:after="80" w:line="290" w:lineRule="auto"/>
      </w:pPr>
      <w:r>
        <w:rPr>
          <w:rFonts w:ascii="Calibri" w:hAnsi="Calibri"/>
          <w:color w:val="1F2937"/>
          <w:sz w:val="22"/>
        </w:rPr>
        <w:t>The dashboard confirms motor controller, camera, sensor, and battery status.</w:t>
      </w:r>
    </w:p>
    <w:p>
      <w:pPr>
        <w:numPr>
          <w:ilvl w:val="0"/>
          <w:numId w:val="10"/>
        </w:numPr>
        <w:spacing w:after="80" w:line="290" w:lineRule="auto"/>
      </w:pPr>
      <w:r>
        <w:rPr>
          <w:rFonts w:ascii="Calibri" w:hAnsi="Calibri"/>
          <w:color w:val="1F2937"/>
          <w:sz w:val="22"/>
        </w:rPr>
        <w:t>The operator selects Assisted mode and drives toward the inspection area.</w:t>
      </w:r>
    </w:p>
    <w:p>
      <w:pPr>
        <w:numPr>
          <w:ilvl w:val="0"/>
          <w:numId w:val="10"/>
        </w:numPr>
        <w:spacing w:after="80" w:line="290" w:lineRule="auto"/>
      </w:pPr>
      <w:r>
        <w:rPr>
          <w:rFonts w:ascii="Calibri" w:hAnsi="Calibri"/>
          <w:color w:val="1F2937"/>
          <w:sz w:val="22"/>
        </w:rPr>
        <w:t>The rover continuously reports video, obstacle distance, environmental readings, and temperature measurements.</w:t>
      </w:r>
    </w:p>
    <w:p>
      <w:pPr>
        <w:numPr>
          <w:ilvl w:val="0"/>
          <w:numId w:val="10"/>
        </w:numPr>
        <w:spacing w:after="80" w:line="290" w:lineRule="auto"/>
      </w:pPr>
      <w:r>
        <w:rPr>
          <w:rFonts w:ascii="Calibri" w:hAnsi="Calibri"/>
          <w:color w:val="1F2937"/>
          <w:sz w:val="22"/>
        </w:rPr>
        <w:t>If an abnormal condition occurs, the rover warns the operator, records the reading, and captures visual evidence.</w:t>
      </w:r>
    </w:p>
    <w:p>
      <w:pPr>
        <w:numPr>
          <w:ilvl w:val="0"/>
          <w:numId w:val="10"/>
        </w:numPr>
        <w:spacing w:after="80" w:line="290" w:lineRule="auto"/>
      </w:pPr>
      <w:r>
        <w:rPr>
          <w:rFonts w:ascii="Calibri" w:hAnsi="Calibri"/>
          <w:color w:val="1F2937"/>
          <w:sz w:val="22"/>
        </w:rPr>
        <w:t>If communication is lost, battery becomes critical, or an obstacle is dangerously close, the rover enters Safe Stop.</w:t>
      </w:r>
    </w:p>
    <w:p>
      <w:pPr>
        <w:numPr>
          <w:ilvl w:val="0"/>
          <w:numId w:val="10"/>
        </w:numPr>
        <w:spacing w:after="80" w:line="290" w:lineRule="auto"/>
      </w:pPr>
      <w:r>
        <w:rPr>
          <w:rFonts w:ascii="Calibri" w:hAnsi="Calibri"/>
          <w:color w:val="1F2937"/>
          <w:sz w:val="22"/>
        </w:rPr>
        <w:t>The operator reviews the event log and exports the inspection results after the mission.</w:t>
      </w:r>
    </w:p>
    <w:p>
      <w:r>
        <w:br w:type="page"/>
      </w:r>
    </w:p>
    <w:p>
      <w:pPr>
        <w:pStyle w:val="Heading1"/>
      </w:pPr>
      <w:r>
        <w:t>10. Implementation Plan</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60"/>
        <w:gridCol w:w="900"/>
        <w:gridCol w:w="4500"/>
        <w:gridCol w:w="2700"/>
      </w:tblGrid>
      <w:tr>
        <w:trPr>
          <w:tblHeader w:val="true"/>
        </w:trPr>
        <w:tc>
          <w:tcPr>
            <w:tcW w:type="dxa" w:w="1260"/>
            <w:tcMar>
              <w:top w:w="100" w:type="dxa"/>
              <w:start w:w="120" w:type="dxa"/>
              <w:bottom w:w="100" w:type="dxa"/>
              <w:end w:w="120" w:type="dxa"/>
            </w:tcMar>
            <w:shd w:fill="F4F6F9"/>
            <w:vAlign w:val="center"/>
          </w:tcPr>
          <w:p>
            <w:pPr>
              <w:spacing w:after="0"/>
            </w:pPr>
            <w:r>
              <w:rPr>
                <w:rFonts w:ascii="Calibri" w:hAnsi="Calibri"/>
                <w:b/>
                <w:color w:val="17365D"/>
                <w:sz w:val="19"/>
              </w:rPr>
              <w:t>Phase</w:t>
            </w:r>
          </w:p>
        </w:tc>
        <w:tc>
          <w:tcPr>
            <w:tcW w:type="dxa" w:w="900"/>
            <w:tcMar>
              <w:top w:w="100" w:type="dxa"/>
              <w:start w:w="120" w:type="dxa"/>
              <w:bottom w:w="100" w:type="dxa"/>
              <w:end w:w="120" w:type="dxa"/>
            </w:tcMar>
            <w:shd w:fill="F4F6F9"/>
            <w:vAlign w:val="center"/>
          </w:tcPr>
          <w:p>
            <w:pPr>
              <w:spacing w:after="0"/>
            </w:pPr>
            <w:r>
              <w:rPr>
                <w:rFonts w:ascii="Calibri" w:hAnsi="Calibri"/>
                <w:b/>
                <w:color w:val="17365D"/>
                <w:sz w:val="19"/>
              </w:rPr>
              <w:t>Weeks</w:t>
            </w:r>
          </w:p>
        </w:tc>
        <w:tc>
          <w:tcPr>
            <w:tcW w:type="dxa" w:w="4500"/>
            <w:tcMar>
              <w:top w:w="100" w:type="dxa"/>
              <w:start w:w="120" w:type="dxa"/>
              <w:bottom w:w="100" w:type="dxa"/>
              <w:end w:w="120" w:type="dxa"/>
            </w:tcMar>
            <w:shd w:fill="F4F6F9"/>
            <w:vAlign w:val="center"/>
          </w:tcPr>
          <w:p>
            <w:pPr>
              <w:spacing w:after="0"/>
            </w:pPr>
            <w:r>
              <w:rPr>
                <w:rFonts w:ascii="Calibri" w:hAnsi="Calibri"/>
                <w:b/>
                <w:color w:val="17365D"/>
                <w:sz w:val="19"/>
              </w:rPr>
              <w:t>Main activities</w:t>
            </w:r>
          </w:p>
        </w:tc>
        <w:tc>
          <w:tcPr>
            <w:tcW w:type="dxa" w:w="2700"/>
            <w:tcMar>
              <w:top w:w="100" w:type="dxa"/>
              <w:start w:w="120" w:type="dxa"/>
              <w:bottom w:w="100" w:type="dxa"/>
              <w:end w:w="120" w:type="dxa"/>
            </w:tcMar>
            <w:shd w:fill="F4F6F9"/>
            <w:vAlign w:val="center"/>
          </w:tcPr>
          <w:p>
            <w:pPr>
              <w:spacing w:after="0"/>
            </w:pPr>
            <w:r>
              <w:rPr>
                <w:rFonts w:ascii="Calibri" w:hAnsi="Calibri"/>
                <w:b/>
                <w:color w:val="17365D"/>
                <w:sz w:val="19"/>
              </w:rPr>
              <w:t>Output</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1. Design</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1-2</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Finalize thresholds, component interfaces, dashboard layout, and test scenarios</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Approved specification and wiring plan</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2. Sensor integration</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3-4</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Integrate thermal, environmental, obstacle, and power sensors</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Stable telemetry from all sensors</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3. Dashboard upgrade</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5-6</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Add gauges, warnings, states, connection status, and event display</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Mobile-friendly operator console</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4. Safety controller</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7-8</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Implement assisted stopping, hazard states, battery response, and fail-safe behaviour</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Integrated safe-control prototype</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5. Logging and evidence</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9-10</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Record events and snapshots; add export support</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Inspection dataset and report-ready output</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6. Testing</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11-12</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Run controlled thermal, obstacle, network, and endurance experiments</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Evaluation results</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7. Finalization</w:t>
            </w:r>
          </w:p>
        </w:tc>
        <w:tc>
          <w:tcPr>
            <w:tcW w:type="dxa" w:w="900"/>
            <w:vAlign w:val="center"/>
            <w:tcMar>
              <w:top w:w="100" w:type="dxa"/>
              <w:start w:w="120" w:type="dxa"/>
              <w:bottom w:w="100" w:type="dxa"/>
              <w:end w:w="120" w:type="dxa"/>
            </w:tcMar>
          </w:tcPr>
          <w:p>
            <w:pPr>
              <w:spacing w:after="0" w:line="259" w:lineRule="auto"/>
            </w:pPr>
            <w:r>
              <w:rPr>
                <w:rFonts w:ascii="Calibri" w:hAnsi="Calibri"/>
                <w:color w:val="1F2937"/>
                <w:sz w:val="19"/>
              </w:rPr>
              <w:t>13-14</w:t>
            </w:r>
          </w:p>
        </w:tc>
        <w:tc>
          <w:tcPr>
            <w:tcW w:type="dxa" w:w="4500"/>
            <w:vAlign w:val="center"/>
            <w:tcMar>
              <w:top w:w="100" w:type="dxa"/>
              <w:start w:w="120" w:type="dxa"/>
              <w:bottom w:w="100" w:type="dxa"/>
              <w:end w:w="120" w:type="dxa"/>
            </w:tcMar>
          </w:tcPr>
          <w:p>
            <w:pPr>
              <w:spacing w:after="0" w:line="259" w:lineRule="auto"/>
            </w:pPr>
            <w:r>
              <w:rPr>
                <w:rFonts w:ascii="Calibri" w:hAnsi="Calibri"/>
                <w:color w:val="1F2937"/>
                <w:sz w:val="19"/>
              </w:rPr>
              <w:t>Tune thresholds, fix defects, write report, and rehearse demonstration</w:t>
            </w:r>
          </w:p>
        </w:tc>
        <w:tc>
          <w:tcPr>
            <w:tcW w:type="dxa" w:w="2700"/>
            <w:vAlign w:val="center"/>
            <w:tcMar>
              <w:top w:w="100" w:type="dxa"/>
              <w:start w:w="120" w:type="dxa"/>
              <w:bottom w:w="100" w:type="dxa"/>
              <w:end w:w="120" w:type="dxa"/>
            </w:tcMar>
          </w:tcPr>
          <w:p>
            <w:pPr>
              <w:spacing w:after="0" w:line="259" w:lineRule="auto"/>
            </w:pPr>
            <w:r>
              <w:rPr>
                <w:rFonts w:ascii="Calibri" w:hAnsi="Calibri"/>
                <w:color w:val="1F2937"/>
                <w:sz w:val="19"/>
              </w:rPr>
              <w:t>Final rover, report, and presentation</w:t>
            </w:r>
          </w:p>
        </w:tc>
      </w:tr>
    </w:tbl>
    <w:p>
      <w:pPr>
        <w:pStyle w:val="Heading1"/>
      </w:pPr>
      <w:r>
        <w:t>11. Four-Member Team Allocation</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60"/>
        <w:gridCol w:w="4320"/>
        <w:gridCol w:w="3780"/>
      </w:tblGrid>
      <w:tr>
        <w:trPr>
          <w:tblHeader w:val="true"/>
        </w:trPr>
        <w:tc>
          <w:tcPr>
            <w:tcW w:type="dxa" w:w="1260"/>
            <w:tcMar>
              <w:top w:w="100" w:type="dxa"/>
              <w:start w:w="120" w:type="dxa"/>
              <w:bottom w:w="100" w:type="dxa"/>
              <w:end w:w="120" w:type="dxa"/>
            </w:tcMar>
            <w:shd w:fill="F4F6F9"/>
            <w:vAlign w:val="center"/>
          </w:tcPr>
          <w:p>
            <w:pPr>
              <w:spacing w:after="0"/>
            </w:pPr>
            <w:r>
              <w:rPr>
                <w:rFonts w:ascii="Calibri" w:hAnsi="Calibri"/>
                <w:b/>
                <w:color w:val="17365D"/>
                <w:sz w:val="19"/>
              </w:rPr>
              <w:t>Member</w:t>
            </w:r>
          </w:p>
        </w:tc>
        <w:tc>
          <w:tcPr>
            <w:tcW w:type="dxa" w:w="4320"/>
            <w:tcMar>
              <w:top w:w="100" w:type="dxa"/>
              <w:start w:w="120" w:type="dxa"/>
              <w:bottom w:w="100" w:type="dxa"/>
              <w:end w:w="120" w:type="dxa"/>
            </w:tcMar>
            <w:shd w:fill="F4F6F9"/>
            <w:vAlign w:val="center"/>
          </w:tcPr>
          <w:p>
            <w:pPr>
              <w:spacing w:after="0"/>
            </w:pPr>
            <w:r>
              <w:rPr>
                <w:rFonts w:ascii="Calibri" w:hAnsi="Calibri"/>
                <w:b/>
                <w:color w:val="17365D"/>
                <w:sz w:val="19"/>
              </w:rPr>
              <w:t>Primary responsibility</w:t>
            </w:r>
          </w:p>
        </w:tc>
        <w:tc>
          <w:tcPr>
            <w:tcW w:type="dxa" w:w="3780"/>
            <w:tcMar>
              <w:top w:w="100" w:type="dxa"/>
              <w:start w:w="120" w:type="dxa"/>
              <w:bottom w:w="100" w:type="dxa"/>
              <w:end w:w="120" w:type="dxa"/>
            </w:tcMar>
            <w:shd w:fill="F4F6F9"/>
            <w:vAlign w:val="center"/>
          </w:tcPr>
          <w:p>
            <w:pPr>
              <w:spacing w:after="0"/>
            </w:pPr>
            <w:r>
              <w:rPr>
                <w:rFonts w:ascii="Calibri" w:hAnsi="Calibri"/>
                <w:b/>
                <w:color w:val="17365D"/>
                <w:sz w:val="19"/>
              </w:rPr>
              <w:t>Supporting responsibility</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Member 1</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Sensor integration and calibration</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Hardware documentation and test setup</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Member 2</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ESP32 motor-control and safety-state firmware</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Power monitoring and fail-safe tests</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Member 3</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Dashboard, communication, and event logging</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Data visualization and result export</w:t>
            </w:r>
          </w:p>
        </w:tc>
      </w:tr>
      <w:tr>
        <w:tc>
          <w:tcPr>
            <w:tcW w:type="dxa" w:w="1260"/>
            <w:vAlign w:val="center"/>
            <w:tcMar>
              <w:top w:w="100" w:type="dxa"/>
              <w:start w:w="120" w:type="dxa"/>
              <w:bottom w:w="100" w:type="dxa"/>
              <w:end w:w="120" w:type="dxa"/>
            </w:tcMar>
          </w:tcPr>
          <w:p>
            <w:pPr>
              <w:spacing w:after="0" w:line="259" w:lineRule="auto"/>
            </w:pPr>
            <w:r>
              <w:rPr>
                <w:rFonts w:ascii="Calibri" w:hAnsi="Calibri"/>
                <w:color w:val="1F2937"/>
                <w:sz w:val="19"/>
              </w:rPr>
              <w:t>Member 4</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System integration, experiments, and analysis</w:t>
            </w:r>
          </w:p>
        </w:tc>
        <w:tc>
          <w:tcPr>
            <w:tcW w:type="dxa" w:w="3780"/>
            <w:vAlign w:val="center"/>
            <w:tcMar>
              <w:top w:w="100" w:type="dxa"/>
              <w:start w:w="120" w:type="dxa"/>
              <w:bottom w:w="100" w:type="dxa"/>
              <w:end w:w="120" w:type="dxa"/>
            </w:tcMar>
          </w:tcPr>
          <w:p>
            <w:pPr>
              <w:spacing w:after="0" w:line="259" w:lineRule="auto"/>
            </w:pPr>
            <w:r>
              <w:rPr>
                <w:rFonts w:ascii="Calibri" w:hAnsi="Calibri"/>
                <w:color w:val="1F2937"/>
                <w:sz w:val="19"/>
              </w:rPr>
              <w:t>Report, presentation, and demonstration coordination</w:t>
            </w:r>
          </w:p>
        </w:tc>
      </w:tr>
    </w:tbl>
    <w:p>
      <w:r>
        <w:t>All four members should participate in integration testing and understand the complete signal flow so that each person can explain the system during the final presentation.</w:t>
      </w:r>
    </w:p>
    <w:p>
      <w:pPr>
        <w:pStyle w:val="Heading1"/>
      </w:pPr>
      <w:r>
        <w:t>12. Minimum Viable Product and Stretch Goals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trPr>
        <w:tc>
          <w:tcPr>
            <w:tcW w:type="dxa" w:w="4680"/>
            <w:tcMar>
              <w:top w:w="100" w:type="dxa"/>
              <w:start w:w="120" w:type="dxa"/>
              <w:bottom w:w="100" w:type="dxa"/>
              <w:end w:w="120" w:type="dxa"/>
            </w:tcMar>
            <w:shd w:fill="F4F6F9"/>
            <w:vAlign w:val="center"/>
          </w:tcPr>
          <w:p>
            <w:pPr>
              <w:spacing w:after="0"/>
            </w:pPr>
            <w:r>
              <w:rPr>
                <w:rFonts w:ascii="Calibri" w:hAnsi="Calibri"/>
                <w:b/>
                <w:color w:val="17365D"/>
                <w:sz w:val="19"/>
              </w:rPr>
              <w:t>Minimum viable product</w:t>
            </w:r>
          </w:p>
        </w:tc>
        <w:tc>
          <w:tcPr>
            <w:tcW w:type="dxa" w:w="4680"/>
            <w:tcMar>
              <w:top w:w="100" w:type="dxa"/>
              <w:start w:w="120" w:type="dxa"/>
              <w:bottom w:w="100" w:type="dxa"/>
              <w:end w:w="120" w:type="dxa"/>
            </w:tcMar>
            <w:shd w:fill="F4F6F9"/>
            <w:vAlign w:val="center"/>
          </w:tcPr>
          <w:p>
            <w:pPr>
              <w:spacing w:after="0"/>
            </w:pPr>
            <w:r>
              <w:rPr>
                <w:rFonts w:ascii="Calibri" w:hAnsi="Calibri"/>
                <w:b/>
                <w:color w:val="17365D"/>
                <w:sz w:val="19"/>
              </w:rPr>
              <w:t>Stretch goals if time and budget permit</w:t>
            </w:r>
          </w:p>
        </w:tc>
      </w:tr>
      <w:tr>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Manual phone control with live camera</w:t>
            </w:r>
          </w:p>
        </w:tc>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32 x 24 thermal heat-map visualization</w:t>
            </w:r>
          </w:p>
        </w:tc>
      </w:tr>
      <w:tr>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Single front obstacle sensor and assisted stop</w:t>
            </w:r>
          </w:p>
        </w:tc>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Left/right obstacle sensing and speed reduction</w:t>
            </w:r>
          </w:p>
        </w:tc>
      </w:tr>
      <w:tr>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Contactless temperature and environmental readings</w:t>
            </w:r>
          </w:p>
        </w:tc>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Tip-over detection using an IMU</w:t>
            </w:r>
          </w:p>
        </w:tc>
      </w:tr>
      <w:tr>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Battery and connection warnings</w:t>
            </w:r>
          </w:p>
        </w:tc>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Trend comparison across repeated inspections</w:t>
            </w:r>
          </w:p>
        </w:tc>
      </w:tr>
      <w:tr>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Safe stop and event log</w:t>
            </w:r>
          </w:p>
        </w:tc>
        <w:tc>
          <w:tcPr>
            <w:tcW w:type="dxa" w:w="4680"/>
            <w:vAlign w:val="center"/>
            <w:tcMar>
              <w:top w:w="100" w:type="dxa"/>
              <w:start w:w="120" w:type="dxa"/>
              <w:bottom w:w="100" w:type="dxa"/>
              <w:end w:w="120" w:type="dxa"/>
            </w:tcMar>
          </w:tcPr>
          <w:p>
            <w:pPr>
              <w:spacing w:after="0" w:line="259" w:lineRule="auto"/>
            </w:pPr>
            <w:r>
              <w:rPr>
                <w:rFonts w:ascii="Calibri" w:hAnsi="Calibri"/>
                <w:color w:val="1F2937"/>
                <w:sz w:val="19"/>
              </w:rPr>
              <w:t>Automatic PDF inspection summary or remote notification</w:t>
            </w:r>
          </w:p>
        </w:tc>
      </w:tr>
    </w:tbl>
    <w:p>
      <w:pPr>
        <w:pStyle w:val="Heading1"/>
      </w:pPr>
      <w:r>
        <w:t>13. Evaluation Methodology</w:t>
      </w:r>
    </w:p>
    <w:p>
      <w:r>
        <w:t>Testing should use safe, repeatable scenarios. A warm lamp, power adapter, resistor under controlled power, or laboratory heating element may simulate an abnormal hotspot. Dangerous mains faults, open flames, and harmful gas releases must not be created for demonstration purposes.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60"/>
        <w:gridCol w:w="4320"/>
        <w:gridCol w:w="2880"/>
      </w:tblGrid>
      <w:tr>
        <w:trPr>
          <w:tblHeader w:val="true"/>
        </w:trPr>
        <w:tc>
          <w:tcPr>
            <w:tcW w:type="dxa" w:w="2160"/>
            <w:tcMar>
              <w:top w:w="100" w:type="dxa"/>
              <w:start w:w="120" w:type="dxa"/>
              <w:bottom w:w="100" w:type="dxa"/>
              <w:end w:w="120" w:type="dxa"/>
            </w:tcMar>
            <w:shd w:fill="F4F6F9"/>
            <w:vAlign w:val="center"/>
          </w:tcPr>
          <w:p>
            <w:pPr>
              <w:spacing w:after="0"/>
            </w:pPr>
            <w:r>
              <w:rPr>
                <w:rFonts w:ascii="Calibri" w:hAnsi="Calibri"/>
                <w:b/>
                <w:color w:val="17365D"/>
                <w:sz w:val="19"/>
              </w:rPr>
              <w:t>Metric</w:t>
            </w:r>
          </w:p>
        </w:tc>
        <w:tc>
          <w:tcPr>
            <w:tcW w:type="dxa" w:w="4320"/>
            <w:tcMar>
              <w:top w:w="100" w:type="dxa"/>
              <w:start w:w="120" w:type="dxa"/>
              <w:bottom w:w="100" w:type="dxa"/>
              <w:end w:w="120" w:type="dxa"/>
            </w:tcMar>
            <w:shd w:fill="F4F6F9"/>
            <w:vAlign w:val="center"/>
          </w:tcPr>
          <w:p>
            <w:pPr>
              <w:spacing w:after="0"/>
            </w:pPr>
            <w:r>
              <w:rPr>
                <w:rFonts w:ascii="Calibri" w:hAnsi="Calibri"/>
                <w:b/>
                <w:color w:val="17365D"/>
                <w:sz w:val="19"/>
              </w:rPr>
              <w:t>Method</w:t>
            </w:r>
          </w:p>
        </w:tc>
        <w:tc>
          <w:tcPr>
            <w:tcW w:type="dxa" w:w="2880"/>
            <w:tcMar>
              <w:top w:w="100" w:type="dxa"/>
              <w:start w:w="120" w:type="dxa"/>
              <w:bottom w:w="100" w:type="dxa"/>
              <w:end w:w="120" w:type="dxa"/>
            </w:tcMar>
            <w:shd w:fill="F4F6F9"/>
            <w:vAlign w:val="center"/>
          </w:tcPr>
          <w:p>
            <w:pPr>
              <w:spacing w:after="0"/>
            </w:pPr>
            <w:r>
              <w:rPr>
                <w:rFonts w:ascii="Calibri" w:hAnsi="Calibri"/>
                <w:b/>
                <w:color w:val="17365D"/>
                <w:sz w:val="19"/>
              </w:rPr>
              <w:t>Example success target</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Hotspot detection rate</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Repeat normal and heated-target trials at fixed distances</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At least 90% detection in the defined operating range</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Temperature error</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Compare rover reading with a reference thermometer</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Document mean absolute error and variation</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Obstacle-stop success</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Approach a fixed obstacle from repeated starting points</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No collision in at least 19 of 20 assisted trials</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Safe-stop response</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Interrupt command transmission while the rover moves</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Motors stop within the configured timeout</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Control latency</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Timestamp command transmission and response</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Report median and worst-case delay</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Video continuity</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Run indoor inspections at different distances from the hotspot phone</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Report freezes, disconnections, and recovery time</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Battery endurance</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Operate the full system using a repeatable drive cycle</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Report usable runtime and low-battery behaviour</w:t>
            </w:r>
          </w:p>
        </w:tc>
      </w:tr>
      <w:tr>
        <w:tc>
          <w:tcPr>
            <w:tcW w:type="dxa" w:w="2160"/>
            <w:vAlign w:val="center"/>
            <w:tcMar>
              <w:top w:w="100" w:type="dxa"/>
              <w:start w:w="120" w:type="dxa"/>
              <w:bottom w:w="100" w:type="dxa"/>
              <w:end w:w="120" w:type="dxa"/>
            </w:tcMar>
          </w:tcPr>
          <w:p>
            <w:pPr>
              <w:spacing w:after="0" w:line="259" w:lineRule="auto"/>
            </w:pPr>
            <w:r>
              <w:rPr>
                <w:rFonts w:ascii="Calibri" w:hAnsi="Calibri"/>
                <w:color w:val="1F2937"/>
                <w:sz w:val="19"/>
              </w:rPr>
              <w:t>Operator performance</w:t>
            </w:r>
          </w:p>
        </w:tc>
        <w:tc>
          <w:tcPr>
            <w:tcW w:type="dxa" w:w="4320"/>
            <w:vAlign w:val="center"/>
            <w:tcMar>
              <w:top w:w="100" w:type="dxa"/>
              <w:start w:w="120" w:type="dxa"/>
              <w:bottom w:w="100" w:type="dxa"/>
              <w:end w:w="120" w:type="dxa"/>
            </w:tcMar>
          </w:tcPr>
          <w:p>
            <w:pPr>
              <w:spacing w:after="0" w:line="259" w:lineRule="auto"/>
            </w:pPr>
            <w:r>
              <w:rPr>
                <w:rFonts w:ascii="Calibri" w:hAnsi="Calibri"/>
                <w:color w:val="1F2937"/>
                <w:sz w:val="19"/>
              </w:rPr>
              <w:t>Compare video-only and sensor-assisted obstacle courses</w:t>
            </w:r>
          </w:p>
        </w:tc>
        <w:tc>
          <w:tcPr>
            <w:tcW w:type="dxa" w:w="2880"/>
            <w:vAlign w:val="center"/>
            <w:tcMar>
              <w:top w:w="100" w:type="dxa"/>
              <w:start w:w="120" w:type="dxa"/>
              <w:bottom w:w="100" w:type="dxa"/>
              <w:end w:w="120" w:type="dxa"/>
            </w:tcMar>
          </w:tcPr>
          <w:p>
            <w:pPr>
              <w:spacing w:after="0" w:line="259" w:lineRule="auto"/>
            </w:pPr>
            <w:r>
              <w:rPr>
                <w:rFonts w:ascii="Calibri" w:hAnsi="Calibri"/>
                <w:color w:val="1F2937"/>
                <w:sz w:val="19"/>
              </w:rPr>
              <w:t>Fewer collisions or faster safe completion in assisted mode</w:t>
            </w:r>
          </w:p>
        </w:tc>
      </w:tr>
    </w:tbl>
    <w:p>
      <w:pPr>
        <w:pStyle w:val="Heading1"/>
      </w:pPr>
      <w:r>
        <w:t>14. Demonstration Scenario</w:t>
      </w:r>
    </w:p>
    <w:p>
      <w:pPr>
        <w:numPr>
          <w:ilvl w:val="0"/>
          <w:numId w:val="11"/>
        </w:numPr>
        <w:spacing w:after="80" w:line="290" w:lineRule="auto"/>
      </w:pPr>
      <w:r>
        <w:rPr>
          <w:rFonts w:ascii="Calibri" w:hAnsi="Calibri"/>
          <w:color w:val="1F2937"/>
          <w:sz w:val="22"/>
        </w:rPr>
        <w:t>Create a small indoor route with a dark section, an obstacle, and a safely heated target.</w:t>
      </w:r>
    </w:p>
    <w:p>
      <w:pPr>
        <w:numPr>
          <w:ilvl w:val="0"/>
          <w:numId w:val="11"/>
        </w:numPr>
        <w:spacing w:after="80" w:line="290" w:lineRule="auto"/>
      </w:pPr>
      <w:r>
        <w:rPr>
          <w:rFonts w:ascii="Calibri" w:hAnsi="Calibri"/>
          <w:color w:val="1F2937"/>
          <w:sz w:val="22"/>
        </w:rPr>
        <w:t>Drive the rover from the phone while presenting the live camera and sensor dashboard.</w:t>
      </w:r>
    </w:p>
    <w:p>
      <w:pPr>
        <w:numPr>
          <w:ilvl w:val="0"/>
          <w:numId w:val="11"/>
        </w:numPr>
        <w:spacing w:after="80" w:line="290" w:lineRule="auto"/>
      </w:pPr>
      <w:r>
        <w:rPr>
          <w:rFonts w:ascii="Calibri" w:hAnsi="Calibri"/>
          <w:color w:val="1F2937"/>
          <w:sz w:val="22"/>
        </w:rPr>
        <w:t>Demonstrate automatic stopping before the obstacle.</w:t>
      </w:r>
    </w:p>
    <w:p>
      <w:pPr>
        <w:numPr>
          <w:ilvl w:val="0"/>
          <w:numId w:val="11"/>
        </w:numPr>
        <w:spacing w:after="80" w:line="290" w:lineRule="auto"/>
      </w:pPr>
      <w:r>
        <w:rPr>
          <w:rFonts w:ascii="Calibri" w:hAnsi="Calibri"/>
          <w:color w:val="1F2937"/>
          <w:sz w:val="22"/>
        </w:rPr>
        <w:t>Aim the thermal sensor at the heated target and trigger a warning and snapshot.</w:t>
      </w:r>
    </w:p>
    <w:p>
      <w:pPr>
        <w:numPr>
          <w:ilvl w:val="0"/>
          <w:numId w:val="11"/>
        </w:numPr>
        <w:spacing w:after="80" w:line="290" w:lineRule="auto"/>
      </w:pPr>
      <w:r>
        <w:rPr>
          <w:rFonts w:ascii="Calibri" w:hAnsi="Calibri"/>
          <w:color w:val="1F2937"/>
          <w:sz w:val="22"/>
        </w:rPr>
        <w:t>Show the event entry containing time, temperature, rover state, and battery condition.</w:t>
      </w:r>
    </w:p>
    <w:p>
      <w:pPr>
        <w:numPr>
          <w:ilvl w:val="0"/>
          <w:numId w:val="11"/>
        </w:numPr>
        <w:spacing w:after="80" w:line="290" w:lineRule="auto"/>
      </w:pPr>
      <w:r>
        <w:rPr>
          <w:rFonts w:ascii="Calibri" w:hAnsi="Calibri"/>
          <w:color w:val="1F2937"/>
          <w:sz w:val="22"/>
        </w:rPr>
        <w:t>Disable the controller connection and demonstrate the communication-loss safe stop.</w:t>
      </w:r>
    </w:p>
    <w:p>
      <w:pPr>
        <w:pStyle w:val="Heading1"/>
      </w:pPr>
      <w:r>
        <w:t>15. Expected Outcomes</w:t>
      </w:r>
    </w:p>
    <w:p>
      <w:pPr>
        <w:numPr>
          <w:ilvl w:val="0"/>
          <w:numId w:val="1"/>
        </w:numPr>
        <w:spacing w:after="80" w:line="290" w:lineRule="auto"/>
      </w:pPr>
      <w:r>
        <w:rPr>
          <w:rFonts w:ascii="Calibri" w:hAnsi="Calibri"/>
          <w:color w:val="1F2937"/>
          <w:sz w:val="22"/>
        </w:rPr>
        <w:t>A complete low-cost prototype for remote hazard reconnaissance and equipment inspection.</w:t>
      </w:r>
    </w:p>
    <w:p>
      <w:pPr>
        <w:numPr>
          <w:ilvl w:val="0"/>
          <w:numId w:val="1"/>
        </w:numPr>
        <w:spacing w:after="80" w:line="290" w:lineRule="auto"/>
      </w:pPr>
      <w:r>
        <w:rPr>
          <w:rFonts w:ascii="Calibri" w:hAnsi="Calibri"/>
          <w:color w:val="1F2937"/>
          <w:sz w:val="22"/>
        </w:rPr>
        <w:t>A mobile interface that combines live observation, sensing, warnings, and control.</w:t>
      </w:r>
    </w:p>
    <w:p>
      <w:pPr>
        <w:numPr>
          <w:ilvl w:val="0"/>
          <w:numId w:val="1"/>
        </w:numPr>
        <w:spacing w:after="80" w:line="290" w:lineRule="auto"/>
      </w:pPr>
      <w:r>
        <w:rPr>
          <w:rFonts w:ascii="Calibri" w:hAnsi="Calibri"/>
          <w:color w:val="1F2937"/>
          <w:sz w:val="22"/>
        </w:rPr>
        <w:t>Quantitative evidence showing the benefit and limitations of sensor-assisted operation.</w:t>
      </w:r>
    </w:p>
    <w:p>
      <w:pPr>
        <w:numPr>
          <w:ilvl w:val="0"/>
          <w:numId w:val="1"/>
        </w:numPr>
        <w:spacing w:after="80" w:line="290" w:lineRule="auto"/>
      </w:pPr>
      <w:r>
        <w:rPr>
          <w:rFonts w:ascii="Calibri" w:hAnsi="Calibri"/>
          <w:color w:val="1F2937"/>
          <w:sz w:val="22"/>
        </w:rPr>
        <w:t>A reusable architecture that can later accept improved cameras, thermal arrays, more distance sensors, or autonomous navigation.</w:t>
      </w:r>
    </w:p>
    <w:p>
      <w:pPr>
        <w:pStyle w:val="Heading1"/>
      </w:pPr>
      <w:r>
        <w:t>16. Limitations and Responsible Claims</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40"/>
        <w:gridCol w:w="6120"/>
      </w:tblGrid>
      <w:tr>
        <w:trPr>
          <w:tblHeader w:val="true"/>
        </w:trPr>
        <w:tc>
          <w:tcPr>
            <w:tcW w:type="dxa" w:w="3240"/>
            <w:tcMar>
              <w:top w:w="100" w:type="dxa"/>
              <w:start w:w="120" w:type="dxa"/>
              <w:bottom w:w="100" w:type="dxa"/>
              <w:end w:w="120" w:type="dxa"/>
            </w:tcMar>
            <w:shd w:fill="F4F6F9"/>
            <w:vAlign w:val="center"/>
          </w:tcPr>
          <w:p>
            <w:pPr>
              <w:spacing w:after="0"/>
            </w:pPr>
            <w:r>
              <w:rPr>
                <w:rFonts w:ascii="Calibri" w:hAnsi="Calibri"/>
                <w:b/>
                <w:color w:val="17365D"/>
                <w:sz w:val="19"/>
              </w:rPr>
              <w:t>Limitation</w:t>
            </w:r>
          </w:p>
        </w:tc>
        <w:tc>
          <w:tcPr>
            <w:tcW w:type="dxa" w:w="6120"/>
            <w:tcMar>
              <w:top w:w="100" w:type="dxa"/>
              <w:start w:w="120" w:type="dxa"/>
              <w:bottom w:w="100" w:type="dxa"/>
              <w:end w:w="120" w:type="dxa"/>
            </w:tcMar>
            <w:shd w:fill="F4F6F9"/>
            <w:vAlign w:val="center"/>
          </w:tcPr>
          <w:p>
            <w:pPr>
              <w:spacing w:after="0"/>
            </w:pPr>
            <w:r>
              <w:rPr>
                <w:rFonts w:ascii="Calibri" w:hAnsi="Calibri"/>
                <w:b/>
                <w:color w:val="17365D"/>
                <w:sz w:val="19"/>
              </w:rPr>
              <w:t>Responsible treatment</w:t>
            </w:r>
          </w:p>
        </w:tc>
      </w:tr>
      <w:tr>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ESP32-CAM resolution and motion blur</w:t>
            </w:r>
          </w:p>
        </w:tc>
        <w:tc>
          <w:tcPr>
            <w:tcW w:type="dxa" w:w="6120"/>
            <w:vAlign w:val="center"/>
            <w:tcMar>
              <w:top w:w="100" w:type="dxa"/>
              <w:start w:w="120" w:type="dxa"/>
              <w:bottom w:w="100" w:type="dxa"/>
              <w:end w:w="120" w:type="dxa"/>
            </w:tcMar>
          </w:tcPr>
          <w:p>
            <w:pPr>
              <w:spacing w:after="0" w:line="259" w:lineRule="auto"/>
            </w:pPr>
            <w:r>
              <w:rPr>
                <w:rFonts w:ascii="Calibri" w:hAnsi="Calibri"/>
                <w:color w:val="1F2937"/>
                <w:sz w:val="19"/>
              </w:rPr>
              <w:t>Use it for situational awareness and snapshots, not identity recognition</w:t>
            </w:r>
          </w:p>
        </w:tc>
      </w:tr>
      <w:tr>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Low-cost air-quality sensors are not certified gas detectors</w:t>
            </w:r>
          </w:p>
        </w:tc>
        <w:tc>
          <w:tcPr>
            <w:tcW w:type="dxa" w:w="6120"/>
            <w:vAlign w:val="center"/>
            <w:tcMar>
              <w:top w:w="100" w:type="dxa"/>
              <w:start w:w="120" w:type="dxa"/>
              <w:bottom w:w="100" w:type="dxa"/>
              <w:end w:w="120" w:type="dxa"/>
            </w:tcMar>
          </w:tcPr>
          <w:p>
            <w:pPr>
              <w:spacing w:after="0" w:line="259" w:lineRule="auto"/>
            </w:pPr>
            <w:r>
              <w:rPr>
                <w:rFonts w:ascii="Calibri" w:hAnsi="Calibri"/>
                <w:color w:val="1F2937"/>
                <w:sz w:val="19"/>
              </w:rPr>
              <w:t>Report trends and warnings only; do not identify a specific gas without suitable instrumentation</w:t>
            </w:r>
          </w:p>
        </w:tc>
      </w:tr>
      <w:tr>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Thermal sensors depend on distance, field of view, surface properties, and calibration</w:t>
            </w:r>
          </w:p>
        </w:tc>
        <w:tc>
          <w:tcPr>
            <w:tcW w:type="dxa" w:w="6120"/>
            <w:vAlign w:val="center"/>
            <w:tcMar>
              <w:top w:w="100" w:type="dxa"/>
              <w:start w:w="120" w:type="dxa"/>
              <w:bottom w:w="100" w:type="dxa"/>
              <w:end w:w="120" w:type="dxa"/>
            </w:tcMar>
          </w:tcPr>
          <w:p>
            <w:pPr>
              <w:spacing w:after="0" w:line="259" w:lineRule="auto"/>
            </w:pPr>
            <w:r>
              <w:rPr>
                <w:rFonts w:ascii="Calibri" w:hAnsi="Calibri"/>
                <w:color w:val="1F2937"/>
                <w:sz w:val="19"/>
              </w:rPr>
              <w:t>Define and test a limited operating range; report uncertainty</w:t>
            </w:r>
          </w:p>
        </w:tc>
      </w:tr>
      <w:tr>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Wi-Fi depends on the hotspot and building environment</w:t>
            </w:r>
          </w:p>
        </w:tc>
        <w:tc>
          <w:tcPr>
            <w:tcW w:type="dxa" w:w="6120"/>
            <w:vAlign w:val="center"/>
            <w:tcMar>
              <w:top w:w="100" w:type="dxa"/>
              <w:start w:w="120" w:type="dxa"/>
              <w:bottom w:w="100" w:type="dxa"/>
              <w:end w:w="120" w:type="dxa"/>
            </w:tcMar>
          </w:tcPr>
          <w:p>
            <w:pPr>
              <w:spacing w:after="0" w:line="259" w:lineRule="auto"/>
            </w:pPr>
            <w:r>
              <w:rPr>
                <w:rFonts w:ascii="Calibri" w:hAnsi="Calibri"/>
                <w:color w:val="1F2937"/>
                <w:sz w:val="19"/>
              </w:rPr>
              <w:t>Display connection status and maintain a local command-timeout safe stop</w:t>
            </w:r>
          </w:p>
        </w:tc>
      </w:tr>
      <w:tr>
        <w:tc>
          <w:tcPr>
            <w:tcW w:type="dxa" w:w="3240"/>
            <w:vAlign w:val="center"/>
            <w:tcMar>
              <w:top w:w="100" w:type="dxa"/>
              <w:start w:w="120" w:type="dxa"/>
              <w:bottom w:w="100" w:type="dxa"/>
              <w:end w:w="120" w:type="dxa"/>
            </w:tcMar>
          </w:tcPr>
          <w:p>
            <w:pPr>
              <w:spacing w:after="0" w:line="259" w:lineRule="auto"/>
            </w:pPr>
            <w:r>
              <w:rPr>
                <w:rFonts w:ascii="Calibri" w:hAnsi="Calibri"/>
                <w:color w:val="1F2937"/>
                <w:sz w:val="19"/>
              </w:rPr>
              <w:t>Four-wheel hobby chassis cannot handle stairs, water, or heavy debris</w:t>
            </w:r>
          </w:p>
        </w:tc>
        <w:tc>
          <w:tcPr>
            <w:tcW w:type="dxa" w:w="6120"/>
            <w:vAlign w:val="center"/>
            <w:tcMar>
              <w:top w:w="100" w:type="dxa"/>
              <w:start w:w="120" w:type="dxa"/>
              <w:bottom w:w="100" w:type="dxa"/>
              <w:end w:w="120" w:type="dxa"/>
            </w:tcMar>
          </w:tcPr>
          <w:p>
            <w:pPr>
              <w:spacing w:after="0" w:line="259" w:lineRule="auto"/>
            </w:pPr>
            <w:r>
              <w:rPr>
                <w:rFonts w:ascii="Calibri" w:hAnsi="Calibri"/>
                <w:color w:val="1F2937"/>
                <w:sz w:val="19"/>
              </w:rPr>
              <w:t>Limit the stated use case to level indoor floors and controlled environments</w:t>
            </w:r>
          </w:p>
        </w:tc>
      </w:tr>
    </w:tbl>
    <w:tbl>
      <w:tblPr>
        <w:tblW w:type="dxa" w:w="9360"/>
        <w:jc w:val="left"/>
        <w:tblLayout w:type="fixed"/>
        <w:tblLook w:firstColumn="1" w:firstRow="1" w:lastColumn="0" w:lastRow="0" w:noHBand="0" w:noVBand="1" w:val="04A0"/>
        <w:tblInd w:w="120" w:type="dxa"/>
        <w:tblBorders>
          <w:top w:val="single" w:sz="4" w:space="0" w:color="FFF4E5"/>
          <w:left w:val="single" w:sz="4" w:space="0" w:color="FFF4E5"/>
          <w:bottom w:val="single" w:sz="4" w:space="0" w:color="FFF4E5"/>
          <w:right w:val="single" w:sz="4" w:space="0" w:color="FFF4E5"/>
          <w:insideH w:val="single" w:sz="4" w:space="0" w:color="FFF4E5"/>
          <w:insideV w:val="single" w:sz="4" w:space="0" w:color="FFF4E5"/>
        </w:tblBorders>
      </w:tblPr>
      <w:tblGrid>
        <w:gridCol w:w="9360"/>
      </w:tblGrid>
      <w:tr>
        <w:tc>
          <w:tcPr>
            <w:tcW w:type="dxa" w:w="9360"/>
            <w:tcMar>
              <w:top w:w="100" w:type="dxa"/>
              <w:start w:w="120" w:type="dxa"/>
              <w:bottom w:w="100" w:type="dxa"/>
              <w:end w:w="120" w:type="dxa"/>
            </w:tcMar>
            <w:shd w:fill="FFF4E5"/>
          </w:tcPr>
          <w:p>
            <w:pPr>
              <w:spacing w:before="40" w:after="40" w:line="276" w:lineRule="auto"/>
            </w:pPr>
            <w:r>
              <w:rPr>
                <w:rFonts w:ascii="Calibri" w:hAnsi="Calibri"/>
                <w:b/>
                <w:color w:val="7A5A00"/>
                <w:sz w:val="22"/>
              </w:rPr>
              <w:t xml:space="preserve">Project claim: </w:t>
            </w:r>
            <w:r>
              <w:rPr>
                <w:rFonts w:ascii="Calibri" w:hAnsi="Calibri"/>
                <w:color w:val="1F2937"/>
                <w:sz w:val="22"/>
              </w:rPr>
              <w:t>ThermoGuard Rover is an academic early-warning and remote-inspection prototype. It is not a certified fire detector, gas detector, medical device, or autonomous emergency-response system.</w:t>
            </w:r>
          </w:p>
        </w:tc>
      </w:tr>
    </w:tbl>
    <w:p>
      <w:pPr>
        <w:spacing w:after="0"/>
      </w:pPr>
    </w:p>
    <w:p>
      <w:pPr>
        <w:pStyle w:val="Heading1"/>
      </w:pPr>
      <w:r>
        <w:t>17. Final Deliverables</w:t>
      </w:r>
    </w:p>
    <w:p>
      <w:pPr>
        <w:numPr>
          <w:ilvl w:val="0"/>
          <w:numId w:val="1"/>
        </w:numPr>
        <w:spacing w:after="80" w:line="290" w:lineRule="auto"/>
      </w:pPr>
      <w:r>
        <w:rPr>
          <w:rFonts w:ascii="Calibri" w:hAnsi="Calibri"/>
          <w:color w:val="1F2937"/>
          <w:sz w:val="22"/>
        </w:rPr>
        <w:t>Integrated rover with documented hardware and wiring.</w:t>
      </w:r>
    </w:p>
    <w:p>
      <w:pPr>
        <w:numPr>
          <w:ilvl w:val="0"/>
          <w:numId w:val="1"/>
        </w:numPr>
        <w:spacing w:after="80" w:line="290" w:lineRule="auto"/>
      </w:pPr>
      <w:r>
        <w:rPr>
          <w:rFonts w:ascii="Calibri" w:hAnsi="Calibri"/>
          <w:color w:val="1F2937"/>
          <w:sz w:val="22"/>
        </w:rPr>
        <w:t>ESP32 control and sensor firmware.</w:t>
      </w:r>
    </w:p>
    <w:p>
      <w:pPr>
        <w:numPr>
          <w:ilvl w:val="0"/>
          <w:numId w:val="1"/>
        </w:numPr>
        <w:spacing w:after="80" w:line="290" w:lineRule="auto"/>
      </w:pPr>
      <w:r>
        <w:rPr>
          <w:rFonts w:ascii="Calibri" w:hAnsi="Calibri"/>
          <w:color w:val="1F2937"/>
          <w:sz w:val="22"/>
        </w:rPr>
        <w:t>Mobile-friendly operator dashboard with live video and telemetry.</w:t>
      </w:r>
    </w:p>
    <w:p>
      <w:pPr>
        <w:numPr>
          <w:ilvl w:val="0"/>
          <w:numId w:val="1"/>
        </w:numPr>
        <w:spacing w:after="80" w:line="290" w:lineRule="auto"/>
      </w:pPr>
      <w:r>
        <w:rPr>
          <w:rFonts w:ascii="Calibri" w:hAnsi="Calibri"/>
          <w:color w:val="1F2937"/>
          <w:sz w:val="22"/>
        </w:rPr>
        <w:t>Event log and captured inspection evidence.</w:t>
      </w:r>
    </w:p>
    <w:p>
      <w:pPr>
        <w:numPr>
          <w:ilvl w:val="0"/>
          <w:numId w:val="1"/>
        </w:numPr>
        <w:spacing w:after="80" w:line="290" w:lineRule="auto"/>
      </w:pPr>
      <w:r>
        <w:rPr>
          <w:rFonts w:ascii="Calibri" w:hAnsi="Calibri"/>
          <w:color w:val="1F2937"/>
          <w:sz w:val="22"/>
        </w:rPr>
        <w:t>Experimental dataset, analysis, and evaluation chapter.</w:t>
      </w:r>
    </w:p>
    <w:p>
      <w:pPr>
        <w:numPr>
          <w:ilvl w:val="0"/>
          <w:numId w:val="1"/>
        </w:numPr>
        <w:spacing w:after="80" w:line="290" w:lineRule="auto"/>
      </w:pPr>
      <w:r>
        <w:rPr>
          <w:rFonts w:ascii="Calibri" w:hAnsi="Calibri"/>
          <w:color w:val="1F2937"/>
          <w:sz w:val="22"/>
        </w:rPr>
        <w:t>Final CSE499B report, presentation, and live demonstration.</w:t>
      </w:r>
    </w:p>
    <w:p>
      <w:pPr>
        <w:pStyle w:val="Heading1"/>
      </w:pPr>
      <w:r>
        <w:t>18. Reference Basis</w:t>
      </w:r>
    </w:p>
    <w:p>
      <w:r>
        <w:t>NIST describes response robots as remotely deployed systems that improve situational awareness, perform operational tasks, and reduce risk to the operator. Its test framework emphasizes sensing, mobility, energy, radio communication, human-robot interaction, and safety. This proposal follows the same capability-oriented approach at undergraduate prototype scale.</w:t>
      </w:r>
    </w:p>
    <w:p>
      <w:pPr>
        <w:pStyle w:val="CaptionSmall"/>
        <w:spacing w:after="60"/>
        <w:ind w:left="259" w:hanging="259"/>
      </w:pPr>
      <w:r>
        <w:rPr>
          <w:rFonts w:ascii="Calibri" w:hAnsi="Calibri"/>
          <w:color w:val="667085"/>
          <w:sz w:val="17"/>
        </w:rPr>
        <w:t>National Institute of Standards and Technology. Department of Homeland Security Response Robot Performance Standards. https://www.nist.gov/programs-projects/department-homeland-security-response-robot-performance-standards</w:t>
      </w:r>
    </w:p>
    <w:p>
      <w:pPr>
        <w:pStyle w:val="CaptionSmall"/>
        <w:spacing w:after="60"/>
        <w:ind w:left="259" w:hanging="259"/>
      </w:pPr>
      <w:r>
        <w:rPr>
          <w:rFonts w:ascii="Calibri" w:hAnsi="Calibri"/>
          <w:color w:val="667085"/>
          <w:sz w:val="17"/>
        </w:rPr>
        <w:t>National Institute of Standards and Technology. Ground Robot Tests. https://www.nist.gov/el/intelligent-systems-division-73500/standard-test-methods-response-robots/ground-robot-tests</w:t>
      </w:r>
    </w:p>
    <w:p>
      <w:pPr>
        <w:pStyle w:val="CaptionSmall"/>
        <w:spacing w:after="60"/>
        <w:ind w:left="259" w:hanging="259"/>
      </w:pPr>
      <w:r>
        <w:rPr>
          <w:rFonts w:ascii="Calibri" w:hAnsi="Calibri"/>
          <w:color w:val="667085"/>
          <w:sz w:val="17"/>
        </w:rPr>
        <w:t>Melexis. MLX90640 Far Infrared Thermal Sensor Array. https://www.melexis.com/en/product/mlx90640/far-infrared-thermal-sensor-array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Neural Rover - CSE499B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CSE499B PROJECT PROPOSAL  |  SMART HAZARD INSPECTION ROVER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80" w:after="8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ThermoGuard Rover - CSE499B Project Proposal</dc:title>
  <dc:subject>Smart Hazard Inspection Rover</dc:subject>
  <dc:creator>CSE499B Project Team</dc:creator>
  <cp:keywords>CSE499B, ESP32, ESP32-CAM, rover, thermal inspection, hazard monitoring</cp:keywords>
  <dc:description>generated by python-docx</dc:description>
  <cp:lastModifiedBy/>
  <cp:revision>1</cp:revision>
  <dcterms:created xsi:type="dcterms:W3CDTF">2013-12-23T23:15:00Z</dcterms:created>
  <dcterms:modified xsi:type="dcterms:W3CDTF">2013-12-23T23:15:00Z</dcterms:modified>
  <cp:category/>
</cp:coreProperties>
</file>