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36C" w:rsidRPr="000A2EB4" w:rsidRDefault="0098432D">
      <w:pPr>
        <w:rPr>
          <w:b/>
          <w:sz w:val="24"/>
          <w:u w:val="single"/>
        </w:rPr>
      </w:pPr>
      <w:r w:rsidRPr="000A2EB4">
        <w:rPr>
          <w:b/>
          <w:sz w:val="24"/>
          <w:u w:val="single"/>
        </w:rPr>
        <w:t xml:space="preserve">ResNet-50 </w:t>
      </w:r>
      <w:bookmarkStart w:id="0" w:name="_GoBack"/>
      <w:bookmarkEnd w:id="0"/>
    </w:p>
    <w:p w:rsidR="000A2EB4" w:rsidRPr="000A2EB4" w:rsidRDefault="000A2EB4">
      <w:pPr>
        <w:rPr>
          <w:b/>
          <w:sz w:val="24"/>
          <w:u w:val="single"/>
        </w:rPr>
      </w:pPr>
      <w:r w:rsidRPr="000A2EB4">
        <w:rPr>
          <w:b/>
          <w:sz w:val="24"/>
          <w:u w:val="single"/>
        </w:rPr>
        <w:t xml:space="preserve">Split </w:t>
      </w:r>
      <w:proofErr w:type="gramStart"/>
      <w:r w:rsidRPr="000A2EB4">
        <w:rPr>
          <w:b/>
          <w:sz w:val="24"/>
          <w:u w:val="single"/>
        </w:rPr>
        <w:t>Ratio’s :</w:t>
      </w:r>
      <w:proofErr w:type="gramEnd"/>
    </w:p>
    <w:p w:rsidR="0098432D" w:rsidRPr="000A2EB4" w:rsidRDefault="000A2EB4">
      <w:pPr>
        <w:rPr>
          <w:b/>
          <w:sz w:val="40"/>
          <w:u w:val="single"/>
        </w:rPr>
      </w:pPr>
      <w:r w:rsidRPr="000A2EB4">
        <w:rPr>
          <w:b/>
          <w:sz w:val="24"/>
        </w:rPr>
        <w:t>1. Gl</w:t>
      </w:r>
      <w:r>
        <w:rPr>
          <w:b/>
          <w:sz w:val="24"/>
        </w:rPr>
        <w:t xml:space="preserve">obal Performance Metrics </w:t>
      </w:r>
      <w:proofErr w:type="spellStart"/>
      <w:r>
        <w:rPr>
          <w:b/>
          <w:sz w:val="24"/>
        </w:rPr>
        <w:t>Summar</w:t>
      </w:r>
      <w:proofErr w:type="spellEnd"/>
    </w:p>
    <w:tbl>
      <w:tblPr>
        <w:tblW w:w="10062" w:type="dxa"/>
        <w:tblCellSpacing w:w="15" w:type="dxa"/>
        <w:tblInd w:w="-3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1393"/>
        <w:gridCol w:w="1367"/>
        <w:gridCol w:w="1286"/>
        <w:gridCol w:w="1320"/>
        <w:gridCol w:w="1471"/>
        <w:gridCol w:w="1899"/>
      </w:tblGrid>
      <w:tr w:rsidR="008D6B07" w:rsidRPr="0098432D" w:rsidTr="008D6B07">
        <w:trPr>
          <w:trHeight w:val="405"/>
          <w:tblHeader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Split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0A2EB4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 xml:space="preserve">Accuracy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Precision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F1-Score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0A2EB4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Train Time (s)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Test Time (s)</w:t>
            </w:r>
          </w:p>
        </w:tc>
      </w:tr>
      <w:tr w:rsidR="008D6B07" w:rsidRPr="0098432D" w:rsidTr="008D6B07">
        <w:trPr>
          <w:trHeight w:val="196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90:10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2878.58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4.71</w:t>
            </w:r>
          </w:p>
        </w:tc>
      </w:tr>
      <w:tr w:rsidR="008D6B07" w:rsidRPr="0098432D" w:rsidTr="008D6B07">
        <w:trPr>
          <w:trHeight w:val="209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80:20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99.81%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0.9981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0.9981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2711.33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12.20</w:t>
            </w:r>
          </w:p>
        </w:tc>
      </w:tr>
      <w:tr w:rsidR="008D6B07" w:rsidRPr="0098432D" w:rsidTr="008D6B07">
        <w:trPr>
          <w:trHeight w:val="196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70:30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99.61%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0.9962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0.9961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2210.84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17.33</w:t>
            </w:r>
          </w:p>
        </w:tc>
      </w:tr>
      <w:tr w:rsidR="008D6B07" w:rsidRPr="0098432D" w:rsidTr="008D6B07">
        <w:trPr>
          <w:trHeight w:val="196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60:40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99.71%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0.9971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0.9971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--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26.54</w:t>
            </w:r>
          </w:p>
        </w:tc>
      </w:tr>
      <w:tr w:rsidR="008D6B07" w:rsidRPr="0098432D" w:rsidTr="008D6B07">
        <w:trPr>
          <w:trHeight w:val="209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50:50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99.57%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0.9957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0.9957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1602.44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31.48</w:t>
            </w:r>
          </w:p>
        </w:tc>
      </w:tr>
      <w:tr w:rsidR="008D6B07" w:rsidRPr="0098432D" w:rsidTr="008D6B07">
        <w:trPr>
          <w:trHeight w:val="196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40:60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99.68%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0.9968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0.9968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1284.78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47.32</w:t>
            </w:r>
          </w:p>
        </w:tc>
      </w:tr>
      <w:tr w:rsidR="008D6B07" w:rsidRPr="0098432D" w:rsidTr="008D6B07">
        <w:trPr>
          <w:trHeight w:val="209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30:70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86.72%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0.8775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0.8553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0.9713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972.72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40.70</w:t>
            </w:r>
          </w:p>
        </w:tc>
      </w:tr>
      <w:tr w:rsidR="008D6B07" w:rsidRPr="0098432D" w:rsidTr="008D6B07">
        <w:trPr>
          <w:trHeight w:val="196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20:80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95.95%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0.959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0.9593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0.9953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689.13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50.76</w:t>
            </w:r>
          </w:p>
        </w:tc>
      </w:tr>
      <w:tr w:rsidR="008D6B07" w:rsidRPr="0098432D" w:rsidTr="008D6B07">
        <w:trPr>
          <w:trHeight w:val="147"/>
          <w:tblCellSpacing w:w="15" w:type="dxa"/>
        </w:trPr>
        <w:tc>
          <w:tcPr>
            <w:tcW w:w="1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9843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10:90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88.40%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0.8852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0.8829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0.9732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299.50</w:t>
            </w:r>
          </w:p>
        </w:tc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32D" w:rsidRPr="0098432D" w:rsidRDefault="0098432D" w:rsidP="009843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40.30</w:t>
            </w:r>
          </w:p>
        </w:tc>
      </w:tr>
    </w:tbl>
    <w:p w:rsidR="000A2EB4" w:rsidRPr="000A2EB4" w:rsidRDefault="000A2EB4" w:rsidP="000A2E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</w:rPr>
      </w:pPr>
      <w:r w:rsidRPr="008D6B07">
        <w:rPr>
          <w:rFonts w:ascii="Times New Roman" w:eastAsia="Times New Roman" w:hAnsi="Times New Roman" w:cs="Times New Roman"/>
          <w:b/>
          <w:bCs/>
          <w:sz w:val="24"/>
        </w:rPr>
        <w:t>2. Per-Class Accuracy</w:t>
      </w:r>
      <w:r w:rsidRPr="000A2EB4">
        <w:rPr>
          <w:rFonts w:ascii="Times New Roman" w:eastAsia="Times New Roman" w:hAnsi="Times New Roman" w:cs="Times New Roman"/>
          <w:b/>
          <w:bCs/>
          <w:sz w:val="24"/>
        </w:rPr>
        <w:t xml:space="preserve"> Analysis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107"/>
        <w:gridCol w:w="2107"/>
        <w:gridCol w:w="2256"/>
      </w:tblGrid>
      <w:tr w:rsidR="000A2EB4" w:rsidRPr="000A2EB4" w:rsidTr="000A2E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8D6B0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Split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8D6B0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AD Accuracy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8D6B0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CN Accuracy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8D6B07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MCI Accuracy (%)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90:10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80:20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99.31%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70:30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98.61%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60:40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99.13%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99.90%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50:50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99.82%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99.17%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99.69%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40:60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99.26%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99.42%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100.00%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30:70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50.95%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95.24%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97.52%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20:80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91.77%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93.66%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99.04%</w:t>
            </w:r>
          </w:p>
        </w:tc>
      </w:tr>
      <w:tr w:rsidR="000A2EB4" w:rsidRPr="000A2EB4" w:rsidTr="000A2E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10:90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78.26%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85.57%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2EB4" w:rsidRPr="000A2EB4" w:rsidRDefault="000A2EB4" w:rsidP="000A2E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0A2EB4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94.38%</w:t>
            </w:r>
          </w:p>
        </w:tc>
      </w:tr>
    </w:tbl>
    <w:p w:rsidR="008D6B07" w:rsidRPr="008D6B07" w:rsidRDefault="008D6B07" w:rsidP="008D6B07">
      <w:pPr>
        <w:pStyle w:val="Heading4"/>
      </w:pPr>
      <w:r w:rsidRPr="008D6B07">
        <w:lastRenderedPageBreak/>
        <w:t>3. Failure Mode Identification (Summary)</w:t>
      </w:r>
    </w:p>
    <w:p w:rsidR="008D6B07" w:rsidRPr="008D6B07" w:rsidRDefault="008D6B07" w:rsidP="008D6B07">
      <w:pPr>
        <w:pStyle w:val="NormalWeb"/>
        <w:numPr>
          <w:ilvl w:val="0"/>
          <w:numId w:val="1"/>
        </w:numPr>
      </w:pPr>
      <w:r w:rsidRPr="008D6B07">
        <w:rPr>
          <w:b/>
          <w:bCs/>
        </w:rPr>
        <w:t>Data Scarcity Impact:</w:t>
      </w:r>
      <w:r w:rsidRPr="008D6B07">
        <w:t xml:space="preserve"> A significant drop in performance is observed when the training data falls below 30% (specifically in the 30:70 and 10:90 splits).</w:t>
      </w:r>
    </w:p>
    <w:p w:rsidR="008D6B07" w:rsidRPr="008D6B07" w:rsidRDefault="008D6B07" w:rsidP="008D6B07">
      <w:pPr>
        <w:pStyle w:val="NormalWeb"/>
        <w:numPr>
          <w:ilvl w:val="0"/>
          <w:numId w:val="1"/>
        </w:numPr>
      </w:pPr>
      <w:r w:rsidRPr="008D6B07">
        <w:rPr>
          <w:b/>
          <w:bCs/>
        </w:rPr>
        <w:t>Primary Failure Mode:</w:t>
      </w:r>
      <w:r w:rsidRPr="008D6B07">
        <w:t xml:space="preserve"> In the 30:70 split ratio, the accuracy for </w:t>
      </w:r>
      <w:r w:rsidRPr="008D6B07">
        <w:rPr>
          <w:bCs/>
        </w:rPr>
        <w:t xml:space="preserve">AD (Alzheimer's </w:t>
      </w:r>
      <w:proofErr w:type="gramStart"/>
      <w:r w:rsidRPr="008D6B07">
        <w:rPr>
          <w:bCs/>
        </w:rPr>
        <w:t>Disease</w:t>
      </w:r>
      <w:proofErr w:type="gramEnd"/>
      <w:r w:rsidRPr="008D6B07">
        <w:rPr>
          <w:bCs/>
        </w:rPr>
        <w:t>)</w:t>
      </w:r>
      <w:r w:rsidRPr="008D6B07">
        <w:t xml:space="preserve"> dropped sharply to 50.95%, indicating that the model struggles to differentiate AD features from MCI when training data is limited.</w:t>
      </w:r>
    </w:p>
    <w:p w:rsidR="008D6B07" w:rsidRPr="008D6B07" w:rsidRDefault="008D6B07" w:rsidP="008D6B07">
      <w:pPr>
        <w:pStyle w:val="NormalWeb"/>
        <w:numPr>
          <w:ilvl w:val="0"/>
          <w:numId w:val="1"/>
        </w:numPr>
      </w:pPr>
      <w:r w:rsidRPr="008D6B07">
        <w:rPr>
          <w:b/>
          <w:bCs/>
        </w:rPr>
        <w:t>Stability:</w:t>
      </w:r>
      <w:r w:rsidRPr="008D6B07">
        <w:t xml:space="preserve"> The ResNet-50 model maintains high reliability (above 99% accuracy) for </w:t>
      </w:r>
      <w:r w:rsidRPr="008D6B07">
        <w:rPr>
          <w:bCs/>
        </w:rPr>
        <w:t>CN</w:t>
      </w:r>
      <w:r w:rsidRPr="008D6B07">
        <w:t xml:space="preserve"> and </w:t>
      </w:r>
      <w:r w:rsidRPr="008D6B07">
        <w:rPr>
          <w:bCs/>
        </w:rPr>
        <w:t>MCI</w:t>
      </w:r>
      <w:r w:rsidRPr="008D6B07">
        <w:t xml:space="preserve"> classes as long as the training data is 40% or higher.</w:t>
      </w:r>
    </w:p>
    <w:p w:rsidR="008D6B07" w:rsidRPr="008D6B07" w:rsidRDefault="008D6B07" w:rsidP="008D6B07">
      <w:pPr>
        <w:rPr>
          <w:rFonts w:ascii="Times New Roman" w:hAnsi="Times New Roman" w:cs="Times New Roman"/>
          <w:sz w:val="24"/>
        </w:rPr>
      </w:pPr>
      <w:r w:rsidRPr="008D6B07">
        <w:rPr>
          <w:rFonts w:ascii="Times New Roman" w:hAnsi="Times New Roman" w:cs="Times New Roman"/>
          <w:sz w:val="24"/>
        </w:rPr>
        <w:pict>
          <v:rect id="_x0000_i1025" style="width:0;height:1.5pt" o:hralign="center" o:hrstd="t" o:hr="t" fillcolor="#a0a0a0" stroked="f"/>
        </w:pict>
      </w:r>
    </w:p>
    <w:p w:rsidR="008D6B07" w:rsidRPr="008D6B07" w:rsidRDefault="008D6B07" w:rsidP="008D6B07">
      <w:pPr>
        <w:pStyle w:val="Heading4"/>
      </w:pPr>
      <w:r w:rsidRPr="008D6B07">
        <w:t>4. Top-1 Supervised Result (SSL Reference)</w:t>
      </w:r>
    </w:p>
    <w:p w:rsidR="008D6B07" w:rsidRPr="008D6B07" w:rsidRDefault="008D6B07" w:rsidP="008D6B07">
      <w:pPr>
        <w:pStyle w:val="NormalWeb"/>
      </w:pPr>
      <w:r w:rsidRPr="008D6B07">
        <w:t xml:space="preserve">The </w:t>
      </w:r>
      <w:r w:rsidRPr="008D6B07">
        <w:rPr>
          <w:b/>
          <w:bCs/>
        </w:rPr>
        <w:t>90:10 Split Ratio</w:t>
      </w:r>
      <w:r w:rsidRPr="008D6B07">
        <w:t xml:space="preserve"> has been identified as the best supervised baseline to serve as a reference for future SSL tasks:</w:t>
      </w:r>
    </w:p>
    <w:p w:rsidR="008D6B07" w:rsidRPr="008D6B07" w:rsidRDefault="008D6B07" w:rsidP="008D6B07">
      <w:pPr>
        <w:pStyle w:val="NormalWeb"/>
        <w:numPr>
          <w:ilvl w:val="0"/>
          <w:numId w:val="2"/>
        </w:numPr>
      </w:pPr>
      <w:r w:rsidRPr="008D6B07">
        <w:rPr>
          <w:b/>
          <w:bCs/>
        </w:rPr>
        <w:t>Accuracy:</w:t>
      </w:r>
      <w:r w:rsidRPr="008D6B07">
        <w:t xml:space="preserve"> 100.00%</w:t>
      </w:r>
    </w:p>
    <w:p w:rsidR="008D6B07" w:rsidRPr="008D6B07" w:rsidRDefault="008D6B07" w:rsidP="008D6B07">
      <w:pPr>
        <w:pStyle w:val="NormalWeb"/>
        <w:numPr>
          <w:ilvl w:val="0"/>
          <w:numId w:val="2"/>
        </w:numPr>
      </w:pPr>
      <w:r w:rsidRPr="008D6B07">
        <w:rPr>
          <w:b/>
          <w:bCs/>
        </w:rPr>
        <w:t>F1-Score:</w:t>
      </w:r>
      <w:r w:rsidRPr="008D6B07">
        <w:t xml:space="preserve"> 1.0000</w:t>
      </w:r>
    </w:p>
    <w:p w:rsidR="008D6B07" w:rsidRPr="008D6B07" w:rsidRDefault="008D6B07" w:rsidP="008D6B07">
      <w:pPr>
        <w:pStyle w:val="NormalWeb"/>
        <w:numPr>
          <w:ilvl w:val="0"/>
          <w:numId w:val="2"/>
        </w:numPr>
      </w:pPr>
      <w:r w:rsidRPr="008D6B07">
        <w:rPr>
          <w:b/>
          <w:bCs/>
        </w:rPr>
        <w:t>Test Evaluation Time:</w:t>
      </w:r>
      <w:r w:rsidRPr="008D6B07">
        <w:t xml:space="preserve"> 4.71 seconds</w:t>
      </w:r>
    </w:p>
    <w:p w:rsidR="000A2EB4" w:rsidRDefault="000A2EB4"/>
    <w:sectPr w:rsidR="000A2E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C31064"/>
    <w:multiLevelType w:val="multilevel"/>
    <w:tmpl w:val="1F1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BA0511"/>
    <w:multiLevelType w:val="multilevel"/>
    <w:tmpl w:val="F7D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32D"/>
    <w:rsid w:val="000A2EB4"/>
    <w:rsid w:val="005F736C"/>
    <w:rsid w:val="008D6B07"/>
    <w:rsid w:val="0098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8FFD8-1243-4155-BAA6-807D7020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A2E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8432D"/>
    <w:rPr>
      <w:b/>
      <w:bCs/>
    </w:rPr>
  </w:style>
  <w:style w:type="character" w:customStyle="1" w:styleId="math-inline">
    <w:name w:val="math-inline"/>
    <w:basedOn w:val="DefaultParagraphFont"/>
    <w:rsid w:val="0098432D"/>
  </w:style>
  <w:style w:type="character" w:customStyle="1" w:styleId="Heading4Char">
    <w:name w:val="Heading 4 Char"/>
    <w:basedOn w:val="DefaultParagraphFont"/>
    <w:link w:val="Heading4"/>
    <w:uiPriority w:val="9"/>
    <w:rsid w:val="000A2EB4"/>
    <w:rPr>
      <w:rFonts w:ascii="Times New Roman" w:eastAsia="Times New Roman" w:hAnsi="Times New Roman" w:cs="Times New Roman"/>
      <w:b/>
      <w:bCs/>
      <w:sz w:val="24"/>
    </w:rPr>
  </w:style>
  <w:style w:type="paragraph" w:styleId="NormalWeb">
    <w:name w:val="Normal (Web)"/>
    <w:basedOn w:val="Normal"/>
    <w:uiPriority w:val="99"/>
    <w:semiHidden/>
    <w:unhideWhenUsed/>
    <w:rsid w:val="008D6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0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2026-02-28T06:50:00Z</dcterms:created>
  <dcterms:modified xsi:type="dcterms:W3CDTF">2026-02-28T07:03:00Z</dcterms:modified>
</cp:coreProperties>
</file>