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0FDC" w14:textId="77777777" w:rsidR="00E36293" w:rsidRDefault="00000000">
      <w:pPr>
        <w:spacing w:before="2400"/>
        <w:jc w:val="center"/>
      </w:pPr>
      <w:r>
        <w:rPr>
          <w:b/>
          <w:bCs/>
          <w:color w:val="2E74B5"/>
          <w:sz w:val="24"/>
          <w:szCs w:val="24"/>
        </w:rPr>
        <w:t>ANALYSTLAB AFRICA</w:t>
      </w:r>
    </w:p>
    <w:p w14:paraId="00804404" w14:textId="77777777" w:rsidR="00E36293" w:rsidRDefault="00000000">
      <w:pPr>
        <w:spacing w:before="240" w:after="120"/>
        <w:jc w:val="center"/>
      </w:pPr>
      <w:r>
        <w:rPr>
          <w:b/>
          <w:bCs/>
          <w:color w:val="1F3864"/>
          <w:sz w:val="44"/>
          <w:szCs w:val="44"/>
        </w:rPr>
        <w:t>DAX Measures Documentation</w:t>
      </w:r>
    </w:p>
    <w:p w14:paraId="53BDFFCE" w14:textId="77777777" w:rsidR="00E36293" w:rsidRDefault="00000000">
      <w:pPr>
        <w:spacing w:after="60"/>
        <w:jc w:val="center"/>
      </w:pPr>
      <w:r>
        <w:rPr>
          <w:i/>
          <w:iCs/>
          <w:color w:val="595959"/>
          <w:sz w:val="26"/>
          <w:szCs w:val="26"/>
        </w:rPr>
        <w:t>Superstore Sales Dashboard</w:t>
      </w:r>
    </w:p>
    <w:p w14:paraId="3B0B5E13" w14:textId="597D12F2" w:rsidR="00E36293" w:rsidRDefault="00000000">
      <w:pPr>
        <w:spacing w:before="400"/>
        <w:jc w:val="center"/>
      </w:pPr>
      <w:r>
        <w:rPr>
          <w:color w:val="595959"/>
          <w:sz w:val="22"/>
          <w:szCs w:val="22"/>
        </w:rPr>
        <w:t>Data Analytics Internship Program  Week 3</w:t>
      </w:r>
    </w:p>
    <w:p w14:paraId="3E24D4D8" w14:textId="77777777" w:rsidR="00E36293" w:rsidRDefault="00000000">
      <w:pPr>
        <w:jc w:val="center"/>
      </w:pPr>
      <w:r>
        <w:rPr>
          <w:color w:val="595959"/>
          <w:sz w:val="22"/>
          <w:szCs w:val="22"/>
        </w:rPr>
        <w:t>Prepared by: Adeleke Jubril Adedeji</w:t>
      </w:r>
    </w:p>
    <w:p w14:paraId="2606496C" w14:textId="77777777" w:rsidR="00E36293" w:rsidRDefault="00000000">
      <w:pPr>
        <w:pageBreakBefore/>
      </w:pPr>
      <w:r>
        <w:lastRenderedPageBreak/>
        <w:br/>
      </w:r>
    </w:p>
    <w:p w14:paraId="5A3B7DBD" w14:textId="77777777" w:rsidR="00E36293" w:rsidRDefault="00000000">
      <w:pPr>
        <w:pStyle w:val="Heading1"/>
        <w:pBdr>
          <w:bottom w:val="single" w:sz="6" w:space="4" w:color="2E74B5"/>
        </w:pBdr>
        <w:spacing w:before="320" w:after="160"/>
      </w:pPr>
      <w:r>
        <w:rPr>
          <w:b/>
          <w:bCs/>
          <w:color w:val="1F3864"/>
          <w:sz w:val="28"/>
          <w:szCs w:val="28"/>
        </w:rPr>
        <w:t>Overview</w:t>
      </w:r>
    </w:p>
    <w:p w14:paraId="37539CC5" w14:textId="77777777" w:rsidR="00E36293" w:rsidRDefault="00000000">
      <w:pPr>
        <w:spacing w:after="160"/>
      </w:pPr>
      <w:r>
        <w:rPr>
          <w:color w:val="222222"/>
          <w:sz w:val="22"/>
          <w:szCs w:val="22"/>
        </w:rPr>
        <w:t xml:space="preserve">All DAX measures for this dashboard are stored </w:t>
      </w:r>
      <w:proofErr w:type="gramStart"/>
      <w:r>
        <w:rPr>
          <w:color w:val="222222"/>
          <w:sz w:val="22"/>
          <w:szCs w:val="22"/>
        </w:rPr>
        <w:t>in</w:t>
      </w:r>
      <w:proofErr w:type="gramEnd"/>
      <w:r>
        <w:rPr>
          <w:color w:val="222222"/>
          <w:sz w:val="22"/>
          <w:szCs w:val="22"/>
        </w:rPr>
        <w:t xml:space="preserve"> a dedicated "Measures" table, separate from the raw data table, following standard Power BI best practice. This keeps calculations organized and easy to locate independently of the source data. The table below documents all 6 measures used across the dashboard.</w:t>
      </w:r>
    </w:p>
    <w:p w14:paraId="1DB1F4A1" w14:textId="77777777" w:rsidR="00E36293" w:rsidRDefault="00000000">
      <w:pPr>
        <w:pStyle w:val="Heading1"/>
        <w:pBdr>
          <w:bottom w:val="single" w:sz="6" w:space="4" w:color="2E74B5"/>
        </w:pBdr>
        <w:spacing w:before="320" w:after="160"/>
      </w:pPr>
      <w:r>
        <w:rPr>
          <w:b/>
          <w:bCs/>
          <w:color w:val="1F3864"/>
          <w:sz w:val="28"/>
          <w:szCs w:val="28"/>
        </w:rPr>
        <w:t>Measures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3"/>
        <w:gridCol w:w="4229"/>
        <w:gridCol w:w="4028"/>
      </w:tblGrid>
      <w:tr w:rsidR="00E36293" w14:paraId="0346B66F" w14:textId="77777777">
        <w:tblPrEx>
          <w:tblCellMar>
            <w:top w:w="0" w:type="dxa"/>
            <w:bottom w:w="0" w:type="dxa"/>
          </w:tblCellMar>
        </w:tblPrEx>
        <w:tc>
          <w:tcPr>
            <w:tcW w:w="900" w:type="pct"/>
            <w:shd w:val="clear" w:color="auto" w:fill="1F3864"/>
            <w:tcMar>
              <w:top w:w="100" w:type="dxa"/>
              <w:left w:w="120" w:type="dxa"/>
              <w:bottom w:w="100" w:type="dxa"/>
              <w:right w:w="120" w:type="dxa"/>
            </w:tcMar>
          </w:tcPr>
          <w:p w14:paraId="4F028DC4" w14:textId="77777777" w:rsidR="00E36293" w:rsidRDefault="00000000">
            <w:r>
              <w:rPr>
                <w:b/>
                <w:bCs/>
                <w:color w:val="FFFFFF"/>
              </w:rPr>
              <w:t>Measure Name</w:t>
            </w:r>
          </w:p>
        </w:tc>
        <w:tc>
          <w:tcPr>
            <w:tcW w:w="2100" w:type="pct"/>
            <w:shd w:val="clear" w:color="auto" w:fill="1F3864"/>
            <w:tcMar>
              <w:top w:w="100" w:type="dxa"/>
              <w:left w:w="120" w:type="dxa"/>
              <w:bottom w:w="100" w:type="dxa"/>
              <w:right w:w="120" w:type="dxa"/>
            </w:tcMar>
          </w:tcPr>
          <w:p w14:paraId="30058AC5" w14:textId="77777777" w:rsidR="00E36293" w:rsidRDefault="00000000">
            <w:r>
              <w:rPr>
                <w:b/>
                <w:bCs/>
                <w:color w:val="FFFFFF"/>
              </w:rPr>
              <w:t>DAX Formula</w:t>
            </w:r>
          </w:p>
        </w:tc>
        <w:tc>
          <w:tcPr>
            <w:tcW w:w="2000" w:type="pct"/>
            <w:shd w:val="clear" w:color="auto" w:fill="1F3864"/>
            <w:tcMar>
              <w:top w:w="100" w:type="dxa"/>
              <w:left w:w="120" w:type="dxa"/>
              <w:bottom w:w="100" w:type="dxa"/>
              <w:right w:w="120" w:type="dxa"/>
            </w:tcMar>
          </w:tcPr>
          <w:p w14:paraId="5FA976FD" w14:textId="77777777" w:rsidR="00E36293" w:rsidRDefault="00000000">
            <w:r>
              <w:rPr>
                <w:b/>
                <w:bCs/>
                <w:color w:val="FFFFFF"/>
              </w:rPr>
              <w:t>Description</w:t>
            </w:r>
          </w:p>
        </w:tc>
      </w:tr>
      <w:tr w:rsidR="00E36293" w14:paraId="78ED4696" w14:textId="77777777">
        <w:tblPrEx>
          <w:tblCellMar>
            <w:top w:w="0" w:type="dxa"/>
            <w:bottom w:w="0" w:type="dxa"/>
          </w:tblCellMar>
        </w:tblPrEx>
        <w:tc>
          <w:tcPr>
            <w:tcW w:w="900" w:type="pct"/>
            <w:tcMar>
              <w:top w:w="100" w:type="dxa"/>
              <w:left w:w="120" w:type="dxa"/>
              <w:bottom w:w="100" w:type="dxa"/>
              <w:right w:w="120" w:type="dxa"/>
            </w:tcMar>
          </w:tcPr>
          <w:p w14:paraId="4AD170BA" w14:textId="77777777" w:rsidR="00E36293" w:rsidRDefault="00000000">
            <w:r>
              <w:rPr>
                <w:color w:val="222222"/>
              </w:rPr>
              <w:t>Total Sales</w:t>
            </w:r>
          </w:p>
        </w:tc>
        <w:tc>
          <w:tcPr>
            <w:tcW w:w="2100" w:type="pct"/>
            <w:tcMar>
              <w:top w:w="100" w:type="dxa"/>
              <w:left w:w="120" w:type="dxa"/>
              <w:bottom w:w="100" w:type="dxa"/>
              <w:right w:w="120" w:type="dxa"/>
            </w:tcMar>
          </w:tcPr>
          <w:p w14:paraId="5FDE7673" w14:textId="77777777" w:rsidR="00E36293" w:rsidRDefault="00000000">
            <w:r>
              <w:rPr>
                <w:rFonts w:ascii="Consolas" w:eastAsia="Consolas" w:hAnsi="Consolas" w:cs="Consolas"/>
                <w:color w:val="222222"/>
              </w:rPr>
              <w:t xml:space="preserve">Total Sales = </w:t>
            </w:r>
            <w:proofErr w:type="gramStart"/>
            <w:r>
              <w:rPr>
                <w:rFonts w:ascii="Consolas" w:eastAsia="Consolas" w:hAnsi="Consolas" w:cs="Consolas"/>
                <w:color w:val="222222"/>
              </w:rPr>
              <w:t>SUM(</w:t>
            </w:r>
            <w:proofErr w:type="gramEnd"/>
            <w:r>
              <w:rPr>
                <w:rFonts w:ascii="Consolas" w:eastAsia="Consolas" w:hAnsi="Consolas" w:cs="Consolas"/>
                <w:color w:val="222222"/>
              </w:rPr>
              <w:t>'Sample - Superstore'[Sales])</w:t>
            </w:r>
          </w:p>
        </w:tc>
        <w:tc>
          <w:tcPr>
            <w:tcW w:w="2000" w:type="pct"/>
            <w:tcMar>
              <w:top w:w="100" w:type="dxa"/>
              <w:left w:w="120" w:type="dxa"/>
              <w:bottom w:w="100" w:type="dxa"/>
              <w:right w:w="120" w:type="dxa"/>
            </w:tcMar>
          </w:tcPr>
          <w:p w14:paraId="7472F350" w14:textId="77777777" w:rsidR="00E36293" w:rsidRDefault="00000000">
            <w:r>
              <w:rPr>
                <w:color w:val="222222"/>
              </w:rPr>
              <w:t>Sums all sales values across the dataset. Used as the base sales figure across every page and KPI card.</w:t>
            </w:r>
          </w:p>
        </w:tc>
      </w:tr>
      <w:tr w:rsidR="00E36293" w14:paraId="1D5984F3" w14:textId="77777777">
        <w:tblPrEx>
          <w:tblCellMar>
            <w:top w:w="0" w:type="dxa"/>
            <w:bottom w:w="0" w:type="dxa"/>
          </w:tblCellMar>
        </w:tblPrEx>
        <w:tc>
          <w:tcPr>
            <w:tcW w:w="900" w:type="pct"/>
            <w:tcMar>
              <w:top w:w="100" w:type="dxa"/>
              <w:left w:w="120" w:type="dxa"/>
              <w:bottom w:w="100" w:type="dxa"/>
              <w:right w:w="120" w:type="dxa"/>
            </w:tcMar>
          </w:tcPr>
          <w:p w14:paraId="41B9D284" w14:textId="77777777" w:rsidR="00E36293" w:rsidRDefault="00000000">
            <w:r>
              <w:rPr>
                <w:color w:val="222222"/>
              </w:rPr>
              <w:t>Total Profit</w:t>
            </w:r>
          </w:p>
        </w:tc>
        <w:tc>
          <w:tcPr>
            <w:tcW w:w="2100" w:type="pct"/>
            <w:tcMar>
              <w:top w:w="100" w:type="dxa"/>
              <w:left w:w="120" w:type="dxa"/>
              <w:bottom w:w="100" w:type="dxa"/>
              <w:right w:w="120" w:type="dxa"/>
            </w:tcMar>
          </w:tcPr>
          <w:p w14:paraId="10CDECB2" w14:textId="77777777" w:rsidR="00E36293" w:rsidRDefault="00000000">
            <w:r>
              <w:rPr>
                <w:rFonts w:ascii="Consolas" w:eastAsia="Consolas" w:hAnsi="Consolas" w:cs="Consolas"/>
                <w:color w:val="222222"/>
              </w:rPr>
              <w:t xml:space="preserve">Total Profit = </w:t>
            </w:r>
            <w:proofErr w:type="gramStart"/>
            <w:r>
              <w:rPr>
                <w:rFonts w:ascii="Consolas" w:eastAsia="Consolas" w:hAnsi="Consolas" w:cs="Consolas"/>
                <w:color w:val="222222"/>
              </w:rPr>
              <w:t>SUM(</w:t>
            </w:r>
            <w:proofErr w:type="gramEnd"/>
            <w:r>
              <w:rPr>
                <w:rFonts w:ascii="Consolas" w:eastAsia="Consolas" w:hAnsi="Consolas" w:cs="Consolas"/>
                <w:color w:val="222222"/>
              </w:rPr>
              <w:t>'Sample - Superstore'[Profit])</w:t>
            </w:r>
          </w:p>
        </w:tc>
        <w:tc>
          <w:tcPr>
            <w:tcW w:w="2000" w:type="pct"/>
            <w:tcMar>
              <w:top w:w="100" w:type="dxa"/>
              <w:left w:w="120" w:type="dxa"/>
              <w:bottom w:w="100" w:type="dxa"/>
              <w:right w:w="120" w:type="dxa"/>
            </w:tcMar>
          </w:tcPr>
          <w:p w14:paraId="46FE1ADE" w14:textId="77777777" w:rsidR="00E36293" w:rsidRDefault="00000000">
            <w:r>
              <w:rPr>
                <w:color w:val="222222"/>
              </w:rPr>
              <w:t>Sums all profit values across the dataset. Used as the base profit figure across every page and KPI card.</w:t>
            </w:r>
          </w:p>
        </w:tc>
      </w:tr>
      <w:tr w:rsidR="00E36293" w14:paraId="28F400ED" w14:textId="77777777">
        <w:tblPrEx>
          <w:tblCellMar>
            <w:top w:w="0" w:type="dxa"/>
            <w:bottom w:w="0" w:type="dxa"/>
          </w:tblCellMar>
        </w:tblPrEx>
        <w:tc>
          <w:tcPr>
            <w:tcW w:w="900" w:type="pct"/>
            <w:tcMar>
              <w:top w:w="100" w:type="dxa"/>
              <w:left w:w="120" w:type="dxa"/>
              <w:bottom w:w="100" w:type="dxa"/>
              <w:right w:w="120" w:type="dxa"/>
            </w:tcMar>
          </w:tcPr>
          <w:p w14:paraId="0E4E3100" w14:textId="77777777" w:rsidR="00E36293" w:rsidRDefault="00000000">
            <w:r>
              <w:rPr>
                <w:color w:val="222222"/>
              </w:rPr>
              <w:t>Total Orders</w:t>
            </w:r>
          </w:p>
        </w:tc>
        <w:tc>
          <w:tcPr>
            <w:tcW w:w="2100" w:type="pct"/>
            <w:tcMar>
              <w:top w:w="100" w:type="dxa"/>
              <w:left w:w="120" w:type="dxa"/>
              <w:bottom w:w="100" w:type="dxa"/>
              <w:right w:w="120" w:type="dxa"/>
            </w:tcMar>
          </w:tcPr>
          <w:p w14:paraId="68BA94DB" w14:textId="77777777" w:rsidR="00E36293" w:rsidRDefault="00000000">
            <w:r>
              <w:rPr>
                <w:rFonts w:ascii="Consolas" w:eastAsia="Consolas" w:hAnsi="Consolas" w:cs="Consolas"/>
                <w:color w:val="222222"/>
              </w:rPr>
              <w:t xml:space="preserve">Total Orders = </w:t>
            </w:r>
            <w:proofErr w:type="gramStart"/>
            <w:r>
              <w:rPr>
                <w:rFonts w:ascii="Consolas" w:eastAsia="Consolas" w:hAnsi="Consolas" w:cs="Consolas"/>
                <w:color w:val="222222"/>
              </w:rPr>
              <w:t>DISTINCTCOUNT(</w:t>
            </w:r>
            <w:proofErr w:type="gramEnd"/>
            <w:r>
              <w:rPr>
                <w:rFonts w:ascii="Consolas" w:eastAsia="Consolas" w:hAnsi="Consolas" w:cs="Consolas"/>
                <w:color w:val="222222"/>
              </w:rPr>
              <w:t>'Sample - Superstore'[Order ID])</w:t>
            </w:r>
          </w:p>
        </w:tc>
        <w:tc>
          <w:tcPr>
            <w:tcW w:w="2000" w:type="pct"/>
            <w:tcMar>
              <w:top w:w="100" w:type="dxa"/>
              <w:left w:w="120" w:type="dxa"/>
              <w:bottom w:w="100" w:type="dxa"/>
              <w:right w:w="120" w:type="dxa"/>
            </w:tcMar>
          </w:tcPr>
          <w:p w14:paraId="58ED76D0" w14:textId="77777777" w:rsidR="00E36293" w:rsidRDefault="00000000">
            <w:r>
              <w:rPr>
                <w:color w:val="222222"/>
              </w:rPr>
              <w:t>Counts the number of unique orders, avoiding duplicate counting of line items within the same order.</w:t>
            </w:r>
          </w:p>
        </w:tc>
      </w:tr>
      <w:tr w:rsidR="00E36293" w14:paraId="2BDADE53" w14:textId="77777777">
        <w:tblPrEx>
          <w:tblCellMar>
            <w:top w:w="0" w:type="dxa"/>
            <w:bottom w:w="0" w:type="dxa"/>
          </w:tblCellMar>
        </w:tblPrEx>
        <w:tc>
          <w:tcPr>
            <w:tcW w:w="900" w:type="pct"/>
            <w:tcMar>
              <w:top w:w="100" w:type="dxa"/>
              <w:left w:w="120" w:type="dxa"/>
              <w:bottom w:w="100" w:type="dxa"/>
              <w:right w:w="120" w:type="dxa"/>
            </w:tcMar>
          </w:tcPr>
          <w:p w14:paraId="33D44523" w14:textId="77777777" w:rsidR="00E36293" w:rsidRDefault="00000000">
            <w:r>
              <w:rPr>
                <w:color w:val="222222"/>
              </w:rPr>
              <w:t>Average Sales</w:t>
            </w:r>
          </w:p>
        </w:tc>
        <w:tc>
          <w:tcPr>
            <w:tcW w:w="2100" w:type="pct"/>
            <w:tcMar>
              <w:top w:w="100" w:type="dxa"/>
              <w:left w:w="120" w:type="dxa"/>
              <w:bottom w:w="100" w:type="dxa"/>
              <w:right w:w="120" w:type="dxa"/>
            </w:tcMar>
          </w:tcPr>
          <w:p w14:paraId="716D1CAA" w14:textId="77777777" w:rsidR="00E36293" w:rsidRDefault="00000000">
            <w:r>
              <w:rPr>
                <w:rFonts w:ascii="Consolas" w:eastAsia="Consolas" w:hAnsi="Consolas" w:cs="Consolas"/>
                <w:color w:val="222222"/>
              </w:rPr>
              <w:t xml:space="preserve">Average Sales = </w:t>
            </w:r>
            <w:proofErr w:type="gramStart"/>
            <w:r>
              <w:rPr>
                <w:rFonts w:ascii="Consolas" w:eastAsia="Consolas" w:hAnsi="Consolas" w:cs="Consolas"/>
                <w:color w:val="222222"/>
              </w:rPr>
              <w:t>AVERAGE(</w:t>
            </w:r>
            <w:proofErr w:type="gramEnd"/>
            <w:r>
              <w:rPr>
                <w:rFonts w:ascii="Consolas" w:eastAsia="Consolas" w:hAnsi="Consolas" w:cs="Consolas"/>
                <w:color w:val="222222"/>
              </w:rPr>
              <w:t>'Sample - Superstore'[Sales])</w:t>
            </w:r>
          </w:p>
        </w:tc>
        <w:tc>
          <w:tcPr>
            <w:tcW w:w="2000" w:type="pct"/>
            <w:tcMar>
              <w:top w:w="100" w:type="dxa"/>
              <w:left w:w="120" w:type="dxa"/>
              <w:bottom w:w="100" w:type="dxa"/>
              <w:right w:w="120" w:type="dxa"/>
            </w:tcMar>
          </w:tcPr>
          <w:p w14:paraId="01F19482" w14:textId="77777777" w:rsidR="00E36293" w:rsidRDefault="00000000">
            <w:r>
              <w:rPr>
                <w:color w:val="222222"/>
              </w:rPr>
              <w:t>Calculates the average sales value per transaction line.</w:t>
            </w:r>
          </w:p>
        </w:tc>
      </w:tr>
      <w:tr w:rsidR="00E36293" w14:paraId="49C707B8" w14:textId="77777777">
        <w:tblPrEx>
          <w:tblCellMar>
            <w:top w:w="0" w:type="dxa"/>
            <w:bottom w:w="0" w:type="dxa"/>
          </w:tblCellMar>
        </w:tblPrEx>
        <w:tc>
          <w:tcPr>
            <w:tcW w:w="900" w:type="pct"/>
            <w:tcMar>
              <w:top w:w="100" w:type="dxa"/>
              <w:left w:w="120" w:type="dxa"/>
              <w:bottom w:w="100" w:type="dxa"/>
              <w:right w:w="120" w:type="dxa"/>
            </w:tcMar>
          </w:tcPr>
          <w:p w14:paraId="068FD83F" w14:textId="77777777" w:rsidR="00E36293" w:rsidRDefault="00000000">
            <w:r>
              <w:rPr>
                <w:color w:val="222222"/>
              </w:rPr>
              <w:t>Profit Margin</w:t>
            </w:r>
          </w:p>
        </w:tc>
        <w:tc>
          <w:tcPr>
            <w:tcW w:w="2100" w:type="pct"/>
            <w:tcMar>
              <w:top w:w="100" w:type="dxa"/>
              <w:left w:w="120" w:type="dxa"/>
              <w:bottom w:w="100" w:type="dxa"/>
              <w:right w:w="120" w:type="dxa"/>
            </w:tcMar>
          </w:tcPr>
          <w:p w14:paraId="576794F2" w14:textId="77777777" w:rsidR="00E36293" w:rsidRDefault="00000000">
            <w:r>
              <w:rPr>
                <w:rFonts w:ascii="Consolas" w:eastAsia="Consolas" w:hAnsi="Consolas" w:cs="Consolas"/>
                <w:color w:val="222222"/>
              </w:rPr>
              <w:t xml:space="preserve">Profit Margin = </w:t>
            </w:r>
            <w:proofErr w:type="gramStart"/>
            <w:r>
              <w:rPr>
                <w:rFonts w:ascii="Consolas" w:eastAsia="Consolas" w:hAnsi="Consolas" w:cs="Consolas"/>
                <w:color w:val="222222"/>
              </w:rPr>
              <w:t>DIVIDE(</w:t>
            </w:r>
            <w:proofErr w:type="gramEnd"/>
            <w:r>
              <w:rPr>
                <w:rFonts w:ascii="Consolas" w:eastAsia="Consolas" w:hAnsi="Consolas" w:cs="Consolas"/>
                <w:color w:val="222222"/>
              </w:rPr>
              <w:t>[Total Profit], [Total Sales], 0)</w:t>
            </w:r>
          </w:p>
        </w:tc>
        <w:tc>
          <w:tcPr>
            <w:tcW w:w="2000" w:type="pct"/>
            <w:tcMar>
              <w:top w:w="100" w:type="dxa"/>
              <w:left w:w="120" w:type="dxa"/>
              <w:bottom w:w="100" w:type="dxa"/>
              <w:right w:w="120" w:type="dxa"/>
            </w:tcMar>
          </w:tcPr>
          <w:p w14:paraId="3BC9DA43" w14:textId="77777777" w:rsidR="00E36293" w:rsidRDefault="00000000">
            <w:r>
              <w:rPr>
                <w:color w:val="222222"/>
              </w:rPr>
              <w:t xml:space="preserve">Divides Total Profit by Total Sales to express profitability as a percentage. Returns 0 instead of an error if Total Sales </w:t>
            </w:r>
            <w:proofErr w:type="gramStart"/>
            <w:r>
              <w:rPr>
                <w:color w:val="222222"/>
              </w:rPr>
              <w:t>is</w:t>
            </w:r>
            <w:proofErr w:type="gramEnd"/>
            <w:r>
              <w:rPr>
                <w:color w:val="222222"/>
              </w:rPr>
              <w:t xml:space="preserve"> 0.</w:t>
            </w:r>
          </w:p>
        </w:tc>
      </w:tr>
      <w:tr w:rsidR="00E36293" w14:paraId="23478E0A" w14:textId="77777777">
        <w:tblPrEx>
          <w:tblCellMar>
            <w:top w:w="0" w:type="dxa"/>
            <w:bottom w:w="0" w:type="dxa"/>
          </w:tblCellMar>
        </w:tblPrEx>
        <w:tc>
          <w:tcPr>
            <w:tcW w:w="900" w:type="pct"/>
            <w:tcMar>
              <w:top w:w="100" w:type="dxa"/>
              <w:left w:w="120" w:type="dxa"/>
              <w:bottom w:w="100" w:type="dxa"/>
              <w:right w:w="120" w:type="dxa"/>
            </w:tcMar>
          </w:tcPr>
          <w:p w14:paraId="737FED57" w14:textId="77777777" w:rsidR="00E36293" w:rsidRDefault="00000000">
            <w:r>
              <w:rPr>
                <w:color w:val="222222"/>
              </w:rPr>
              <w:t>Sales Growth</w:t>
            </w:r>
          </w:p>
        </w:tc>
        <w:tc>
          <w:tcPr>
            <w:tcW w:w="2100" w:type="pct"/>
            <w:tcMar>
              <w:top w:w="100" w:type="dxa"/>
              <w:left w:w="120" w:type="dxa"/>
              <w:bottom w:w="100" w:type="dxa"/>
              <w:right w:w="120" w:type="dxa"/>
            </w:tcMar>
          </w:tcPr>
          <w:p w14:paraId="0DC11819" w14:textId="77777777" w:rsidR="00E36293" w:rsidRDefault="00000000">
            <w:r>
              <w:rPr>
                <w:rFonts w:ascii="Consolas" w:eastAsia="Consolas" w:hAnsi="Consolas" w:cs="Consolas"/>
                <w:color w:val="222222"/>
              </w:rPr>
              <w:t xml:space="preserve">Sales Growth = VAR </w:t>
            </w:r>
            <w:proofErr w:type="spellStart"/>
            <w:r>
              <w:rPr>
                <w:rFonts w:ascii="Consolas" w:eastAsia="Consolas" w:hAnsi="Consolas" w:cs="Consolas"/>
                <w:color w:val="222222"/>
              </w:rPr>
              <w:t>CurrentYearSales</w:t>
            </w:r>
            <w:proofErr w:type="spellEnd"/>
            <w:r>
              <w:rPr>
                <w:rFonts w:ascii="Consolas" w:eastAsia="Consolas" w:hAnsi="Consolas" w:cs="Consolas"/>
                <w:color w:val="222222"/>
              </w:rPr>
              <w:t xml:space="preserve"> = [Total Sales] VAR </w:t>
            </w:r>
            <w:proofErr w:type="spellStart"/>
            <w:r>
              <w:rPr>
                <w:rFonts w:ascii="Consolas" w:eastAsia="Consolas" w:hAnsi="Consolas" w:cs="Consolas"/>
                <w:color w:val="222222"/>
              </w:rPr>
              <w:t>PreviousYearSales</w:t>
            </w:r>
            <w:proofErr w:type="spellEnd"/>
            <w:r>
              <w:rPr>
                <w:rFonts w:ascii="Consolas" w:eastAsia="Consolas" w:hAnsi="Consolas" w:cs="Consolas"/>
                <w:color w:val="222222"/>
              </w:rPr>
              <w:t xml:space="preserve"> = </w:t>
            </w:r>
            <w:proofErr w:type="gramStart"/>
            <w:r>
              <w:rPr>
                <w:rFonts w:ascii="Consolas" w:eastAsia="Consolas" w:hAnsi="Consolas" w:cs="Consolas"/>
                <w:color w:val="222222"/>
              </w:rPr>
              <w:t>CALCULATE(</w:t>
            </w:r>
            <w:proofErr w:type="gramEnd"/>
            <w:r>
              <w:rPr>
                <w:rFonts w:ascii="Consolas" w:eastAsia="Consolas" w:hAnsi="Consolas" w:cs="Consolas"/>
                <w:color w:val="222222"/>
              </w:rPr>
              <w:t xml:space="preserve">[Total Sales], </w:t>
            </w:r>
            <w:proofErr w:type="gramStart"/>
            <w:r>
              <w:rPr>
                <w:rFonts w:ascii="Consolas" w:eastAsia="Consolas" w:hAnsi="Consolas" w:cs="Consolas"/>
                <w:color w:val="222222"/>
              </w:rPr>
              <w:t>SAMEPERIODLASTYEAR(</w:t>
            </w:r>
            <w:proofErr w:type="gramEnd"/>
            <w:r>
              <w:rPr>
                <w:rFonts w:ascii="Consolas" w:eastAsia="Consolas" w:hAnsi="Consolas" w:cs="Consolas"/>
                <w:color w:val="222222"/>
              </w:rPr>
              <w:t xml:space="preserve">'Sample - Superstore'[Order Date])) RETURN </w:t>
            </w:r>
            <w:proofErr w:type="gramStart"/>
            <w:r>
              <w:rPr>
                <w:rFonts w:ascii="Consolas" w:eastAsia="Consolas" w:hAnsi="Consolas" w:cs="Consolas"/>
                <w:color w:val="222222"/>
              </w:rPr>
              <w:t>DIVIDE(</w:t>
            </w:r>
            <w:proofErr w:type="spellStart"/>
            <w:proofErr w:type="gramEnd"/>
            <w:r>
              <w:rPr>
                <w:rFonts w:ascii="Consolas" w:eastAsia="Consolas" w:hAnsi="Consolas" w:cs="Consolas"/>
                <w:color w:val="222222"/>
              </w:rPr>
              <w:t>CurrentYearSales</w:t>
            </w:r>
            <w:proofErr w:type="spellEnd"/>
            <w:r>
              <w:rPr>
                <w:rFonts w:ascii="Consolas" w:eastAsia="Consolas" w:hAnsi="Consolas" w:cs="Consolas"/>
                <w:color w:val="222222"/>
              </w:rPr>
              <w:t xml:space="preserve"> - </w:t>
            </w:r>
            <w:proofErr w:type="spellStart"/>
            <w:r>
              <w:rPr>
                <w:rFonts w:ascii="Consolas" w:eastAsia="Consolas" w:hAnsi="Consolas" w:cs="Consolas"/>
                <w:color w:val="222222"/>
              </w:rPr>
              <w:t>PreviousYearSales</w:t>
            </w:r>
            <w:proofErr w:type="spellEnd"/>
            <w:r>
              <w:rPr>
                <w:rFonts w:ascii="Consolas" w:eastAsia="Consolas" w:hAnsi="Consolas" w:cs="Consolas"/>
                <w:color w:val="222222"/>
              </w:rPr>
              <w:t xml:space="preserve">, </w:t>
            </w:r>
            <w:proofErr w:type="spellStart"/>
            <w:r>
              <w:rPr>
                <w:rFonts w:ascii="Consolas" w:eastAsia="Consolas" w:hAnsi="Consolas" w:cs="Consolas"/>
                <w:color w:val="222222"/>
              </w:rPr>
              <w:t>PreviousYearSales</w:t>
            </w:r>
            <w:proofErr w:type="spellEnd"/>
            <w:r>
              <w:rPr>
                <w:rFonts w:ascii="Consolas" w:eastAsia="Consolas" w:hAnsi="Consolas" w:cs="Consolas"/>
                <w:color w:val="222222"/>
              </w:rPr>
              <w:t>, 0)</w:t>
            </w:r>
          </w:p>
        </w:tc>
        <w:tc>
          <w:tcPr>
            <w:tcW w:w="2000" w:type="pct"/>
            <w:tcMar>
              <w:top w:w="100" w:type="dxa"/>
              <w:left w:w="120" w:type="dxa"/>
              <w:bottom w:w="100" w:type="dxa"/>
              <w:right w:w="120" w:type="dxa"/>
            </w:tcMar>
          </w:tcPr>
          <w:p w14:paraId="43C6235D" w14:textId="77777777" w:rsidR="00E36293" w:rsidRDefault="00000000">
            <w:proofErr w:type="gramStart"/>
            <w:r>
              <w:rPr>
                <w:color w:val="222222"/>
              </w:rPr>
              <w:t>Compares</w:t>
            </w:r>
            <w:proofErr w:type="gramEnd"/>
            <w:r>
              <w:rPr>
                <w:color w:val="222222"/>
              </w:rPr>
              <w:t xml:space="preserve"> the current period's sales to the same period one year earlier, expressed as a percentage growth rate.</w:t>
            </w:r>
          </w:p>
        </w:tc>
      </w:tr>
    </w:tbl>
    <w:p w14:paraId="0B20D4A7" w14:textId="77777777" w:rsidR="00A86E48" w:rsidRDefault="00A86E48"/>
    <w:sectPr w:rsidR="00A86E48">
      <w:pgSz w:w="12240" w:h="15840"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E0871"/>
    <w:multiLevelType w:val="hybridMultilevel"/>
    <w:tmpl w:val="2116A830"/>
    <w:lvl w:ilvl="0" w:tplc="A99AF7A2">
      <w:start w:val="1"/>
      <w:numFmt w:val="bullet"/>
      <w:lvlText w:val="●"/>
      <w:lvlJc w:val="left"/>
      <w:pPr>
        <w:ind w:left="720" w:hanging="360"/>
      </w:pPr>
    </w:lvl>
    <w:lvl w:ilvl="1" w:tplc="C862EED8">
      <w:start w:val="1"/>
      <w:numFmt w:val="bullet"/>
      <w:lvlText w:val="○"/>
      <w:lvlJc w:val="left"/>
      <w:pPr>
        <w:ind w:left="1440" w:hanging="360"/>
      </w:pPr>
    </w:lvl>
    <w:lvl w:ilvl="2" w:tplc="66D0D07A">
      <w:start w:val="1"/>
      <w:numFmt w:val="bullet"/>
      <w:lvlText w:val="■"/>
      <w:lvlJc w:val="left"/>
      <w:pPr>
        <w:ind w:left="2160" w:hanging="360"/>
      </w:pPr>
    </w:lvl>
    <w:lvl w:ilvl="3" w:tplc="59DA79F6">
      <w:start w:val="1"/>
      <w:numFmt w:val="bullet"/>
      <w:lvlText w:val="●"/>
      <w:lvlJc w:val="left"/>
      <w:pPr>
        <w:ind w:left="2880" w:hanging="360"/>
      </w:pPr>
    </w:lvl>
    <w:lvl w:ilvl="4" w:tplc="408A5E3C">
      <w:start w:val="1"/>
      <w:numFmt w:val="bullet"/>
      <w:lvlText w:val="○"/>
      <w:lvlJc w:val="left"/>
      <w:pPr>
        <w:ind w:left="3600" w:hanging="360"/>
      </w:pPr>
    </w:lvl>
    <w:lvl w:ilvl="5" w:tplc="90BA92F2">
      <w:start w:val="1"/>
      <w:numFmt w:val="bullet"/>
      <w:lvlText w:val="■"/>
      <w:lvlJc w:val="left"/>
      <w:pPr>
        <w:ind w:left="4320" w:hanging="360"/>
      </w:pPr>
    </w:lvl>
    <w:lvl w:ilvl="6" w:tplc="DEDC2E44">
      <w:start w:val="1"/>
      <w:numFmt w:val="bullet"/>
      <w:lvlText w:val="●"/>
      <w:lvlJc w:val="left"/>
      <w:pPr>
        <w:ind w:left="5040" w:hanging="360"/>
      </w:pPr>
    </w:lvl>
    <w:lvl w:ilvl="7" w:tplc="6FFA615E">
      <w:start w:val="1"/>
      <w:numFmt w:val="bullet"/>
      <w:lvlText w:val="●"/>
      <w:lvlJc w:val="left"/>
      <w:pPr>
        <w:ind w:left="5760" w:hanging="360"/>
      </w:pPr>
    </w:lvl>
    <w:lvl w:ilvl="8" w:tplc="ADA88EEC">
      <w:start w:val="1"/>
      <w:numFmt w:val="bullet"/>
      <w:lvlText w:val="●"/>
      <w:lvlJc w:val="left"/>
      <w:pPr>
        <w:ind w:left="6480" w:hanging="360"/>
      </w:pPr>
    </w:lvl>
  </w:abstractNum>
  <w:num w:numId="1" w16cid:durableId="549879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293"/>
    <w:rsid w:val="000039C9"/>
    <w:rsid w:val="005B7E24"/>
    <w:rsid w:val="00A86E48"/>
    <w:rsid w:val="00E3629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45162"/>
  <w15:docId w15:val="{EB285865-998C-452F-ADDD-E141B4786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257</Words>
  <Characters>1465</Characters>
  <Application>Microsoft Office Word</Application>
  <DocSecurity>0</DocSecurity>
  <Lines>12</Lines>
  <Paragraphs>3</Paragraphs>
  <ScaleCrop>false</ScaleCrop>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SUPERBRANDZ .</cp:lastModifiedBy>
  <cp:revision>2</cp:revision>
  <dcterms:created xsi:type="dcterms:W3CDTF">2026-08-20T07:08:00Z</dcterms:created>
  <dcterms:modified xsi:type="dcterms:W3CDTF">2026-08-20T07:08:00Z</dcterms:modified>
</cp:coreProperties>
</file>