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86AE" w14:textId="77777777" w:rsidR="006F64F5" w:rsidRDefault="00000000">
      <w:pPr>
        <w:spacing w:after="40"/>
        <w:jc w:val="center"/>
      </w:pPr>
      <w:r>
        <w:rPr>
          <w:b/>
          <w:bCs/>
          <w:sz w:val="36"/>
          <w:szCs w:val="36"/>
        </w:rPr>
        <w:t>HealthConnect Clinic</w:t>
      </w:r>
    </w:p>
    <w:p w14:paraId="1A4AB846" w14:textId="77777777" w:rsidR="006F64F5" w:rsidRDefault="00000000">
      <w:pPr>
        <w:spacing w:after="40"/>
        <w:jc w:val="center"/>
      </w:pPr>
      <w:r>
        <w:rPr>
          <w:b/>
          <w:bCs/>
          <w:sz w:val="28"/>
          <w:szCs w:val="28"/>
        </w:rPr>
        <w:t>Week 6 Project Summary</w:t>
      </w:r>
    </w:p>
    <w:p w14:paraId="3F8C20F5" w14:textId="77EAE025" w:rsidR="006F64F5" w:rsidRDefault="00000000">
      <w:pPr>
        <w:spacing w:after="300"/>
        <w:jc w:val="center"/>
      </w:pPr>
      <w:r>
        <w:rPr>
          <w:i/>
          <w:iCs/>
          <w:sz w:val="22"/>
          <w:szCs w:val="22"/>
        </w:rPr>
        <w:t xml:space="preserve">Advanced Analytics &amp; Decision Support </w:t>
      </w:r>
      <w:r w:rsidR="00A650C9"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 Data Analytics Track</w:t>
      </w:r>
    </w:p>
    <w:p w14:paraId="7DD93470" w14:textId="77777777" w:rsidR="006F64F5" w:rsidRDefault="00000000">
      <w:pPr>
        <w:spacing w:after="140"/>
      </w:pPr>
      <w:r>
        <w:rPr>
          <w:b/>
          <w:bCs/>
        </w:rPr>
        <w:t xml:space="preserve">Intern: </w:t>
      </w:r>
      <w:r>
        <w:t>Adeleke Jubril Adedeji</w:t>
      </w:r>
    </w:p>
    <w:p w14:paraId="10BD99F0" w14:textId="005D0FA9" w:rsidR="006F64F5" w:rsidRDefault="00000000">
      <w:pPr>
        <w:spacing w:after="140"/>
      </w:pPr>
      <w:r>
        <w:rPr>
          <w:b/>
          <w:bCs/>
        </w:rPr>
        <w:t>Program</w:t>
      </w:r>
      <w:r w:rsidR="00A650C9">
        <w:rPr>
          <w:b/>
          <w:bCs/>
        </w:rPr>
        <w:t>:</w:t>
      </w:r>
      <w:r>
        <w:rPr>
          <w:b/>
          <w:bCs/>
        </w:rPr>
        <w:t xml:space="preserve"> </w:t>
      </w:r>
      <w:r>
        <w:t>AnalystLab Africa Experience Lab</w:t>
      </w:r>
    </w:p>
    <w:p w14:paraId="54C7395E" w14:textId="77777777" w:rsidR="006F64F5" w:rsidRDefault="00000000">
      <w:pPr>
        <w:spacing w:after="140"/>
      </w:pPr>
      <w:r>
        <w:rPr>
          <w:b/>
          <w:bCs/>
        </w:rPr>
        <w:t xml:space="preserve">Week: </w:t>
      </w:r>
      <w:r>
        <w:t>Week 6</w:t>
      </w:r>
    </w:p>
    <w:p w14:paraId="79F0B94A" w14:textId="77777777" w:rsidR="006F64F5" w:rsidRDefault="00000000">
      <w:pPr>
        <w:pStyle w:val="Heading1"/>
        <w:spacing w:before="300" w:after="150"/>
      </w:pPr>
      <w:r>
        <w:t>1. What I Planned to Accomplish</w:t>
      </w:r>
    </w:p>
    <w:p w14:paraId="23014C89" w14:textId="4D8CD38D" w:rsidR="006F64F5" w:rsidRDefault="00000000">
      <w:pPr>
        <w:spacing w:after="120"/>
      </w:pPr>
      <w:r>
        <w:t>Building forward from the Week 5 analysis, the plan for Week 6 was to deepen and validate the strongest Week 5 finding the interaction between booking lead time and previous no-show history rather than repeat the Week 5 EDA. Specifically: turn that interaction into a validated composite risk score, statistically confirm (or revise) the targeted-reminder and distance findings, and produce a concrete, usable handoff artifact for the Data Science track.</w:t>
      </w:r>
    </w:p>
    <w:p w14:paraId="03E1F8F8" w14:textId="77777777" w:rsidR="006F64F5" w:rsidRDefault="00000000">
      <w:pPr>
        <w:pStyle w:val="Heading1"/>
        <w:spacing w:before="300" w:after="150"/>
      </w:pPr>
      <w:r>
        <w:t>2. What I Completed</w:t>
      </w:r>
    </w:p>
    <w:p w14:paraId="0F18E35D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Built and validated a composite risk score from booking lead time and previous no-show history, confirmed with a chi-square test and compared against alternative feature representations using AUC.</w:t>
      </w:r>
    </w:p>
    <w:p w14:paraId="48D73323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Re-tested the Week 5 reminder-effectiveness finding for statistical significance within each prior-no-show subgroup.</w:t>
      </w:r>
    </w:p>
    <w:p w14:paraId="02D1A314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Deepened the 20-50km distance finding by checking whether it was explained by appointment type.</w:t>
      </w:r>
    </w:p>
    <w:p w14:paraId="3F69F62E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Refreshed the dashboard around the validated risk tiers.</w:t>
      </w:r>
    </w:p>
    <w:p w14:paraId="5F161A3A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Exported a cross-track feature file for the Data Science track.</w:t>
      </w:r>
    </w:p>
    <w:p w14:paraId="6DF919E7" w14:textId="3010AEA8" w:rsidR="006F64F5" w:rsidRDefault="00000000">
      <w:pPr>
        <w:pStyle w:val="Heading1"/>
        <w:spacing w:before="300" w:after="150"/>
      </w:pPr>
      <w:r>
        <w:t xml:space="preserve">3. What I Improved </w:t>
      </w:r>
      <w:r w:rsidR="00A650C9">
        <w:t>f</w:t>
      </w:r>
      <w:r>
        <w:t>rom Week 5</w:t>
      </w:r>
    </w:p>
    <w:p w14:paraId="0863B645" w14:textId="29353671" w:rsidR="006F64F5" w:rsidRDefault="00000000">
      <w:pPr>
        <w:spacing w:after="120"/>
      </w:pPr>
      <w:r>
        <w:t>Week 5 reported findings as descriptive percentages. Week 6 adds statistical validation (chi-square tests, AUC comparisons) to those same findings, and in one case the reminder-targeting recommendation the added rigor changed the conclusion from a broad claim to a narrower, better-supported one.</w:t>
      </w:r>
    </w:p>
    <w:p w14:paraId="74543893" w14:textId="77777777" w:rsidR="006F64F5" w:rsidRDefault="00000000">
      <w:pPr>
        <w:pStyle w:val="Heading1"/>
        <w:spacing w:before="300" w:after="150"/>
      </w:pPr>
      <w:r>
        <w:t>4. What I Integrated</w:t>
      </w:r>
    </w:p>
    <w:p w14:paraId="5E0B527E" w14:textId="77777777" w:rsidR="006F64F5" w:rsidRDefault="00000000">
      <w:pPr>
        <w:spacing w:after="120"/>
      </w:pPr>
      <w:r>
        <w:t>Integrated with the Data Science track by converting my own analytical finding (the lead-time x prior-no-shows interaction) into a validated, ready-to-use feature file formatted for direct use in their modelling work, along with an explicit recommendation on which feature representation performs best.</w:t>
      </w:r>
    </w:p>
    <w:p w14:paraId="7368859C" w14:textId="77777777" w:rsidR="006F64F5" w:rsidRDefault="00000000">
      <w:pPr>
        <w:pStyle w:val="Heading1"/>
        <w:spacing w:before="300" w:after="150"/>
      </w:pPr>
      <w:r>
        <w:t>5. Track(s) Collaborated With</w:t>
      </w:r>
    </w:p>
    <w:p w14:paraId="0BDAA9B6" w14:textId="77777777" w:rsidR="006F64F5" w:rsidRDefault="00000000">
      <w:pPr>
        <w:spacing w:after="120"/>
      </w:pPr>
      <w:r>
        <w:t>Data Science.</w:t>
      </w:r>
    </w:p>
    <w:p w14:paraId="5EAD5E4B" w14:textId="77777777" w:rsidR="006F64F5" w:rsidRDefault="00000000">
      <w:pPr>
        <w:pStyle w:val="Heading1"/>
        <w:spacing w:before="300" w:after="150"/>
      </w:pPr>
      <w:r>
        <w:t>6. What Was Exchanged</w:t>
      </w:r>
    </w:p>
    <w:p w14:paraId="3C073F69" w14:textId="0DC9C9CC" w:rsidR="006F64F5" w:rsidRDefault="00000000">
      <w:pPr>
        <w:spacing w:after="120"/>
      </w:pPr>
      <w:r>
        <w:t>Provided: HealthConnect_Week6_RiskFeature_DataScience_Handoff.csv appointment-level risk score, risk tier, and underlying raw features, plus the finding that raw features outperform the bucketed score for prediction (AUC 0.679 vs 0.658). Received (from the Week 5 collaboration record): confirmation that this interaction was a relevant candidate feature for the Data Science track's Week 5/6 modelling work.</w:t>
      </w:r>
    </w:p>
    <w:p w14:paraId="7D1862A7" w14:textId="77777777" w:rsidR="006F64F5" w:rsidRDefault="00000000">
      <w:pPr>
        <w:pStyle w:val="Heading1"/>
        <w:spacing w:before="300" w:after="150"/>
      </w:pPr>
      <w:r>
        <w:lastRenderedPageBreak/>
        <w:t>7. What Changed as a Result</w:t>
      </w:r>
    </w:p>
    <w:p w14:paraId="2B8D93C2" w14:textId="77777777" w:rsidR="006F64F5" w:rsidRDefault="00000000">
      <w:pPr>
        <w:spacing w:after="120"/>
      </w:pPr>
      <w:r>
        <w:t>The Data Science track can skip independently re-discovering this interaction and go directly into feature selection, with a data-backed recommendation on which representation of the feature to use.</w:t>
      </w:r>
    </w:p>
    <w:p w14:paraId="716A5350" w14:textId="77777777" w:rsidR="006F64F5" w:rsidRDefault="00000000">
      <w:pPr>
        <w:pStyle w:val="Heading1"/>
        <w:spacing w:before="300" w:after="150"/>
      </w:pPr>
      <w:r>
        <w:t>8. Key Findings / Development Outcomes</w:t>
      </w:r>
    </w:p>
    <w:p w14:paraId="170B1C1A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Composite risk score separates no-show risk cleanly and significantly (22.8% to 81.0% across score levels, p&lt;0.0001), but raw features outperform it for prediction (AUC 0.679 vs 0.658).</w:t>
      </w:r>
    </w:p>
    <w:p w14:paraId="2041C4A0" w14:textId="725F73F1" w:rsidR="006F64F5" w:rsidRDefault="00000000">
      <w:pPr>
        <w:pStyle w:val="ListParagraph"/>
        <w:numPr>
          <w:ilvl w:val="0"/>
          <w:numId w:val="1"/>
        </w:numPr>
        <w:spacing w:after="60"/>
      </w:pPr>
      <w:r>
        <w:t>The 'targeted reminders help high-risk patients' claim from Week 5 only holds up statistically for patients with exactly 2 prior no-shows (p=0.032</w:t>
      </w:r>
      <w:r w:rsidR="00A650C9">
        <w:t>) revised</w:t>
      </w:r>
      <w:r>
        <w:t xml:space="preserve"> to a narrower, evidence-backed recommendation.</w:t>
      </w:r>
    </w:p>
    <w:p w14:paraId="1620E3ED" w14:textId="1E6431D0" w:rsidR="006F64F5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The 20-50km distance effect is statistically significant (p=0.0002) and not explained by appointment </w:t>
      </w:r>
      <w:r w:rsidR="00A650C9">
        <w:t>type a</w:t>
      </w:r>
      <w:r>
        <w:t xml:space="preserve"> standalone transport-related effect.</w:t>
      </w:r>
    </w:p>
    <w:p w14:paraId="06D4BE9D" w14:textId="1752B24A" w:rsidR="006F64F5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The 'Very High' risk tier (~5% of appointments, 76.1% no-show rate) is a small, high-value group for manual case management, and responds less to reminders than lower </w:t>
      </w:r>
      <w:r w:rsidR="00A650C9">
        <w:t>tiers suggesting</w:t>
      </w:r>
      <w:r>
        <w:t xml:space="preserve"> a different intervention is needed for this segment.</w:t>
      </w:r>
    </w:p>
    <w:p w14:paraId="2AA13366" w14:textId="77777777" w:rsidR="006F64F5" w:rsidRDefault="00000000">
      <w:pPr>
        <w:pStyle w:val="Heading1"/>
        <w:spacing w:before="300" w:after="150"/>
      </w:pPr>
      <w:r>
        <w:t>9. Major Challenges</w:t>
      </w:r>
    </w:p>
    <w:p w14:paraId="053DA9E6" w14:textId="702D05C4" w:rsidR="006F64F5" w:rsidRDefault="00000000">
      <w:pPr>
        <w:spacing w:after="120"/>
      </w:pPr>
      <w:r>
        <w:t xml:space="preserve">The main challenge was resisting the urge to simply re-run and re-present Week 5's descriptive </w:t>
      </w:r>
      <w:r w:rsidR="00A650C9">
        <w:t>work the</w:t>
      </w:r>
      <w:r>
        <w:t xml:space="preserve"> assignment explicitly required deepening and validating rather than repeating. A second challenge was that adding statistical testing surfaced a finding (the reminder effect) that did not hold up as broadly as first reported, which meant revising rather than just confirming a Week 5 conclusion.</w:t>
      </w:r>
    </w:p>
    <w:p w14:paraId="29AB87DD" w14:textId="77777777" w:rsidR="006F64F5" w:rsidRDefault="00000000">
      <w:pPr>
        <w:pStyle w:val="Heading1"/>
        <w:spacing w:before="300" w:after="150"/>
      </w:pPr>
      <w:r>
        <w:t>10. Important Decisions</w:t>
      </w:r>
    </w:p>
    <w:p w14:paraId="348802AD" w14:textId="7610B1CC" w:rsidR="006F64F5" w:rsidRDefault="00000000">
      <w:pPr>
        <w:pStyle w:val="ListParagraph"/>
        <w:numPr>
          <w:ilvl w:val="0"/>
          <w:numId w:val="1"/>
        </w:numPr>
        <w:spacing w:after="60"/>
      </w:pPr>
      <w:r>
        <w:t xml:space="preserve">Chose to hand off the raw features (not just the bucketed risk score) to Data Science after the AUC comparison showed bucketing loses predictive </w:t>
      </w:r>
      <w:r w:rsidR="00A650C9">
        <w:t>information an</w:t>
      </w:r>
      <w:r>
        <w:t xml:space="preserve"> evidence-based decision rather than a default choice.</w:t>
      </w:r>
    </w:p>
    <w:p w14:paraId="60DB7512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Chose to narrow the reminder-targeting recommendation to the statistically supported subgroup instead of keeping the broader Week 5 claim.</w:t>
      </w:r>
    </w:p>
    <w:p w14:paraId="5E2725A7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Chose to drop age, gender, and appointment type from the updated dashboard, since Week 5 already confirmed they are weak predictors, in favour of surfacing the validated risk-tier view more clearly.</w:t>
      </w:r>
    </w:p>
    <w:p w14:paraId="1EDC6A03" w14:textId="77777777" w:rsidR="006F64F5" w:rsidRDefault="00000000">
      <w:pPr>
        <w:pStyle w:val="Heading1"/>
        <w:spacing w:before="300" w:after="150"/>
      </w:pPr>
      <w:r>
        <w:t>11. Remaining Issues</w:t>
      </w:r>
    </w:p>
    <w:p w14:paraId="08DBAF9D" w14:textId="0380F2EC" w:rsidR="006F64F5" w:rsidRDefault="00000000">
      <w:pPr>
        <w:pStyle w:val="ListParagraph"/>
        <w:numPr>
          <w:ilvl w:val="0"/>
          <w:numId w:val="1"/>
        </w:numPr>
        <w:spacing w:after="60"/>
      </w:pPr>
      <w:r>
        <w:t>No timestamp exists for when a reminder was sent relative to the appointment still limits how far reminder-timing can be optimised (carried over from Week 5).</w:t>
      </w:r>
    </w:p>
    <w:p w14:paraId="6EECC830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The AUC figures reported are in-sample; Data Science should re-validate the risk feature's contribution on a proper train/test split.</w:t>
      </w:r>
    </w:p>
    <w:p w14:paraId="0CC8D573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The 0-7 days x 3+ prior-no-shows cell in the interaction heatmap has only 13 records and should be treated as low-confidence.</w:t>
      </w:r>
    </w:p>
    <w:p w14:paraId="0FB14192" w14:textId="77777777" w:rsidR="006F64F5" w:rsidRDefault="00000000">
      <w:pPr>
        <w:pStyle w:val="Heading1"/>
        <w:spacing w:before="300" w:after="150"/>
      </w:pPr>
      <w:r>
        <w:t>12. Contribution to the Overall HealthConnect Project</w:t>
      </w:r>
    </w:p>
    <w:p w14:paraId="1E2D38A3" w14:textId="1D162E05" w:rsidR="006F64F5" w:rsidRDefault="00000000">
      <w:pPr>
        <w:spacing w:after="120"/>
      </w:pPr>
      <w:r>
        <w:t>This week's work moves the project's strongest analytical finding from a described pattern into a validated, reusable feature that another track can act on directly plus a corrected, more defensible reminder-targeting recommendation for HealthConnect's actual intervention planning.</w:t>
      </w:r>
    </w:p>
    <w:p w14:paraId="76A0B196" w14:textId="77777777" w:rsidR="00A650C9" w:rsidRDefault="00A650C9">
      <w:pPr>
        <w:pStyle w:val="Heading1"/>
        <w:spacing w:before="300" w:after="150"/>
      </w:pPr>
    </w:p>
    <w:p w14:paraId="47E27A57" w14:textId="76F02AA3" w:rsidR="006F64F5" w:rsidRDefault="00000000">
      <w:pPr>
        <w:pStyle w:val="Heading1"/>
        <w:spacing w:before="300" w:after="150"/>
      </w:pPr>
      <w:r>
        <w:lastRenderedPageBreak/>
        <w:t>13. Proposed Focus for Week 7</w:t>
      </w:r>
    </w:p>
    <w:p w14:paraId="567C2D20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Coordinate with Data Science once their model using the handed-off feature is available, to check whether model-predicted risk sharpens the reminder-targeting recommendation further.</w:t>
      </w:r>
    </w:p>
    <w:p w14:paraId="74DC1670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Re-test the distance and reminder findings if any new data becomes available.</w:t>
      </w:r>
    </w:p>
    <w:p w14:paraId="3A55C385" w14:textId="77777777" w:rsidR="006F64F5" w:rsidRDefault="00000000">
      <w:pPr>
        <w:pStyle w:val="ListParagraph"/>
        <w:numPr>
          <w:ilvl w:val="0"/>
          <w:numId w:val="1"/>
        </w:numPr>
        <w:spacing w:after="60"/>
      </w:pPr>
      <w:r>
        <w:t>Track the outcome of the risk-tier framing if it is adopted operationally, and validate it holds up end-to-end alongside the other tracks' Week 7 testing.</w:t>
      </w:r>
    </w:p>
    <w:sectPr w:rsidR="006F64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A6256"/>
    <w:multiLevelType w:val="hybridMultilevel"/>
    <w:tmpl w:val="B1FE0A54"/>
    <w:lvl w:ilvl="0" w:tplc="AA7A7AD8">
      <w:start w:val="1"/>
      <w:numFmt w:val="bullet"/>
      <w:lvlText w:val="●"/>
      <w:lvlJc w:val="left"/>
      <w:pPr>
        <w:ind w:left="720" w:hanging="360"/>
      </w:pPr>
    </w:lvl>
    <w:lvl w:ilvl="1" w:tplc="2796FAD6">
      <w:start w:val="1"/>
      <w:numFmt w:val="bullet"/>
      <w:lvlText w:val="○"/>
      <w:lvlJc w:val="left"/>
      <w:pPr>
        <w:ind w:left="1440" w:hanging="360"/>
      </w:pPr>
    </w:lvl>
    <w:lvl w:ilvl="2" w:tplc="6A8CDC8A">
      <w:start w:val="1"/>
      <w:numFmt w:val="bullet"/>
      <w:lvlText w:val="■"/>
      <w:lvlJc w:val="left"/>
      <w:pPr>
        <w:ind w:left="2160" w:hanging="360"/>
      </w:pPr>
    </w:lvl>
    <w:lvl w:ilvl="3" w:tplc="58205E22">
      <w:start w:val="1"/>
      <w:numFmt w:val="bullet"/>
      <w:lvlText w:val="●"/>
      <w:lvlJc w:val="left"/>
      <w:pPr>
        <w:ind w:left="2880" w:hanging="360"/>
      </w:pPr>
    </w:lvl>
    <w:lvl w:ilvl="4" w:tplc="9C200BFA">
      <w:start w:val="1"/>
      <w:numFmt w:val="bullet"/>
      <w:lvlText w:val="○"/>
      <w:lvlJc w:val="left"/>
      <w:pPr>
        <w:ind w:left="3600" w:hanging="360"/>
      </w:pPr>
    </w:lvl>
    <w:lvl w:ilvl="5" w:tplc="D34EDF78">
      <w:start w:val="1"/>
      <w:numFmt w:val="bullet"/>
      <w:lvlText w:val="■"/>
      <w:lvlJc w:val="left"/>
      <w:pPr>
        <w:ind w:left="4320" w:hanging="360"/>
      </w:pPr>
    </w:lvl>
    <w:lvl w:ilvl="6" w:tplc="A01A74C4">
      <w:start w:val="1"/>
      <w:numFmt w:val="bullet"/>
      <w:lvlText w:val="●"/>
      <w:lvlJc w:val="left"/>
      <w:pPr>
        <w:ind w:left="5040" w:hanging="360"/>
      </w:pPr>
    </w:lvl>
    <w:lvl w:ilvl="7" w:tplc="DD2C9312">
      <w:start w:val="1"/>
      <w:numFmt w:val="bullet"/>
      <w:lvlText w:val="●"/>
      <w:lvlJc w:val="left"/>
      <w:pPr>
        <w:ind w:left="5760" w:hanging="360"/>
      </w:pPr>
    </w:lvl>
    <w:lvl w:ilvl="8" w:tplc="BB5C597C">
      <w:start w:val="1"/>
      <w:numFmt w:val="bullet"/>
      <w:lvlText w:val="●"/>
      <w:lvlJc w:val="left"/>
      <w:pPr>
        <w:ind w:left="6480" w:hanging="360"/>
      </w:pPr>
    </w:lvl>
  </w:abstractNum>
  <w:num w:numId="1" w16cid:durableId="1470324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F5"/>
    <w:rsid w:val="00111A02"/>
    <w:rsid w:val="006F64F5"/>
    <w:rsid w:val="00A6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DD43"/>
  <w15:docId w15:val="{E7EC20F4-DCF6-4268-9B60-6C39AF05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SUPERBRANDZ .</cp:lastModifiedBy>
  <cp:revision>2</cp:revision>
  <dcterms:created xsi:type="dcterms:W3CDTF">2026-09-10T18:52:00Z</dcterms:created>
  <dcterms:modified xsi:type="dcterms:W3CDTF">2026-09-10T18:52:00Z</dcterms:modified>
</cp:coreProperties>
</file>