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20CB0" w14:textId="0A8F7DF2" w:rsidR="00E60384" w:rsidRDefault="00000000">
      <w:pPr>
        <w:spacing w:after="40"/>
        <w:jc w:val="center"/>
      </w:pPr>
      <w:r>
        <w:rPr>
          <w:b/>
          <w:bCs/>
          <w:sz w:val="32"/>
          <w:szCs w:val="32"/>
        </w:rPr>
        <w:t xml:space="preserve">HealthConnect Clinic </w:t>
      </w:r>
      <w:r w:rsidR="00777799">
        <w:rPr>
          <w:b/>
          <w:bCs/>
          <w:sz w:val="32"/>
          <w:szCs w:val="32"/>
        </w:rPr>
        <w:t xml:space="preserve">- </w:t>
      </w:r>
      <w:r>
        <w:rPr>
          <w:b/>
          <w:bCs/>
          <w:sz w:val="32"/>
          <w:szCs w:val="32"/>
        </w:rPr>
        <w:t>Final Video Presentation Script</w:t>
      </w:r>
    </w:p>
    <w:p w14:paraId="55BD9AA5" w14:textId="042E0CC3" w:rsidR="00E60384" w:rsidRDefault="00000000">
      <w:pPr>
        <w:spacing w:after="40"/>
        <w:jc w:val="center"/>
      </w:pPr>
      <w:r>
        <w:rPr>
          <w:sz w:val="24"/>
          <w:szCs w:val="24"/>
        </w:rPr>
        <w:t xml:space="preserve">Data Analytics Track </w:t>
      </w:r>
    </w:p>
    <w:p w14:paraId="65E29C8E" w14:textId="1010EB5B" w:rsidR="00E60384" w:rsidRDefault="00000000">
      <w:pPr>
        <w:spacing w:after="300"/>
        <w:jc w:val="center"/>
      </w:pPr>
      <w:r>
        <w:rPr>
          <w:color w:val="6B7A85"/>
        </w:rPr>
        <w:t xml:space="preserve">Adeleke Jubril </w:t>
      </w:r>
      <w:r w:rsidR="00777799">
        <w:rPr>
          <w:color w:val="6B7A85"/>
        </w:rPr>
        <w:t>Adedeji | Analyst Lab</w:t>
      </w:r>
      <w:r>
        <w:rPr>
          <w:color w:val="6B7A85"/>
        </w:rPr>
        <w:t xml:space="preserve"> Africa Experience Lab</w:t>
      </w:r>
    </w:p>
    <w:p w14:paraId="419CF403" w14:textId="77777777" w:rsidR="00E60384" w:rsidRDefault="00000000">
      <w:pPr>
        <w:pStyle w:val="Heading1"/>
        <w:spacing w:before="280" w:after="140"/>
      </w:pPr>
      <w:r>
        <w:t>Introduction</w:t>
      </w:r>
    </w:p>
    <w:p w14:paraId="3D49FDAB" w14:textId="4C43DA2F" w:rsidR="00E60384" w:rsidRDefault="00000000">
      <w:pPr>
        <w:spacing w:after="240"/>
      </w:pPr>
      <w:r>
        <w:t xml:space="preserve">Hi, my name is Adeleke Jubril Adedeji, and I'm an intern on the Data Analytics track at AnalystLab Africa. Over the past eight weeks I've worked on the HealthConnect Experience </w:t>
      </w:r>
      <w:proofErr w:type="gramStart"/>
      <w:r>
        <w:t>Lab</w:t>
      </w:r>
      <w:proofErr w:type="gramEnd"/>
      <w:r>
        <w:t xml:space="preserve"> a project built around a fictional healthcare provider, HealthConnect Clinic, that's trying to solve a real and costly problem: patients missing their scheduled appointments. The central question driving this project has been: how can HealthConnect use data and AI to reduce missed appointments and improve the patient support experience? This is my final presentation, covering my contribution as the Data Analytics track.</w:t>
      </w:r>
    </w:p>
    <w:p w14:paraId="5A955625" w14:textId="77777777" w:rsidR="00E60384" w:rsidRDefault="00000000">
      <w:pPr>
        <w:pStyle w:val="Heading1"/>
        <w:spacing w:before="280" w:after="140"/>
      </w:pPr>
      <w:r>
        <w:t>My Track Contribution</w:t>
      </w:r>
    </w:p>
    <w:p w14:paraId="2E16BF28" w14:textId="509427BB" w:rsidR="00E60384" w:rsidRDefault="00000000">
      <w:pPr>
        <w:spacing w:after="240"/>
      </w:pPr>
      <w:r>
        <w:t xml:space="preserve">My responsibility on this project was the Data Analytics track turning the raw appointment data into KPIs, patterns, and decision-ready insights for HealthConnect and the rest of the team.  I worked with a dataset of 5,000 fictional, </w:t>
      </w:r>
      <w:r w:rsidR="00777799">
        <w:t>anonymized</w:t>
      </w:r>
      <w:r>
        <w:t xml:space="preserve"> appointment records. Early on, I found that just over half of all appointments </w:t>
      </w:r>
      <w:r w:rsidR="00777799">
        <w:t>-</w:t>
      </w:r>
      <w:r>
        <w:t xml:space="preserve"> 51.2</w:t>
      </w:r>
      <w:r w:rsidR="00777799">
        <w:t>% - ended</w:t>
      </w:r>
      <w:r>
        <w:t xml:space="preserve"> in a no-show, and that two factors stood out immediately: how far in advance a patient booked, and how many times they'd missed appointments before.  Over the following weeks, I built that into a composite risk score combining those two factors. It separates patients cleanly into four tiers Low, Medium, High, and Very High risk with no-show rates ranging from about 30% up to 76%. I validated this statistically with a chi-square test and later re-tested it independently by checking whether the pattern held up inside every age group and appointment type on its own and it did, with no exceptions.  I used Python for </w:t>
      </w:r>
      <w:proofErr w:type="gramStart"/>
      <w:r>
        <w:t>all of</w:t>
      </w:r>
      <w:proofErr w:type="gramEnd"/>
      <w:r>
        <w:t xml:space="preserve"> </w:t>
      </w:r>
      <w:r w:rsidR="00777799">
        <w:t>these</w:t>
      </w:r>
      <w:r>
        <w:t xml:space="preserve"> Pandas and NumPy for the data work, SciPy for statistical testing, and Matplotlib and Seaborn for the </w:t>
      </w:r>
      <w:r w:rsidR="00777799">
        <w:t>visualizations</w:t>
      </w:r>
      <w:r>
        <w:t>, all in Jupyter notebooks.</w:t>
      </w:r>
    </w:p>
    <w:p w14:paraId="39B022B8" w14:textId="77777777" w:rsidR="00E60384" w:rsidRDefault="00000000">
      <w:pPr>
        <w:pStyle w:val="Heading1"/>
        <w:spacing w:before="280" w:after="140"/>
      </w:pPr>
      <w:r>
        <w:t>Cross-Track Collaboration</w:t>
      </w:r>
    </w:p>
    <w:p w14:paraId="3530C7BC" w14:textId="1BFF55F5" w:rsidR="00E60384" w:rsidRDefault="00000000">
      <w:pPr>
        <w:spacing w:after="240"/>
      </w:pPr>
      <w:r>
        <w:t xml:space="preserve">This project was structured </w:t>
      </w:r>
      <w:proofErr w:type="gramStart"/>
      <w:r>
        <w:t>around pods</w:t>
      </w:r>
      <w:proofErr w:type="gramEnd"/>
      <w:r>
        <w:t xml:space="preserve"> small groups covering Data Analytics, Data Science, Machine Learning Engineering, Generative AI, and Project Management, all working on the same HealthConnect problem from different angles. I'm part of Pod 05.  My main collaboration point was with the Data Science track. I handed off a feature file built from my validated risk score, along with a specific recommendation: that the raw underlying features </w:t>
      </w:r>
      <w:proofErr w:type="gramStart"/>
      <w:r>
        <w:t>actually outperform</w:t>
      </w:r>
      <w:proofErr w:type="gramEnd"/>
      <w:r>
        <w:t xml:space="preserve"> my bucketed risk score for prediction, based on an AUC comparison I ran 0.679 versus 0.658. That's a concrete modelling decision, not just a shared dataset.  The more important part came the following week, when I went back and </w:t>
      </w:r>
      <w:proofErr w:type="gramStart"/>
      <w:r>
        <w:t>actually tested</w:t>
      </w:r>
      <w:proofErr w:type="gramEnd"/>
      <w:r>
        <w:t xml:space="preserve"> that handoff file rather than assuming it was fine because it had exported successfully. That testing caught a real issue 86 missing values in one of the columns that had never been explicitly flagged. I fixed it, added a clear missing-data indicator, and re-tested the corrected file before it went back to Data Science. That's the kind of collaboration this project asked </w:t>
      </w:r>
      <w:proofErr w:type="gramStart"/>
      <w:r>
        <w:t>for</w:t>
      </w:r>
      <w:proofErr w:type="gramEnd"/>
      <w:r>
        <w:t xml:space="preserve"> not just a conversation, but an actual test, finding, </w:t>
      </w:r>
      <w:proofErr w:type="gramStart"/>
      <w:r>
        <w:t>fix</w:t>
      </w:r>
      <w:proofErr w:type="gramEnd"/>
      <w:r>
        <w:t>, and re-test.</w:t>
      </w:r>
    </w:p>
    <w:p w14:paraId="2B6B3770" w14:textId="77777777" w:rsidR="00E60384" w:rsidRDefault="00000000">
      <w:pPr>
        <w:pStyle w:val="Heading1"/>
        <w:spacing w:before="280" w:after="140"/>
      </w:pPr>
      <w:r>
        <w:t xml:space="preserve">Testing, Refinement &amp; </w:t>
      </w:r>
      <w:proofErr w:type="gramStart"/>
      <w:r>
        <w:t>Final Outcome</w:t>
      </w:r>
      <w:proofErr w:type="gramEnd"/>
    </w:p>
    <w:p w14:paraId="4B3A89BF" w14:textId="101362F8" w:rsidR="00E60384" w:rsidRDefault="00000000">
      <w:pPr>
        <w:spacing w:after="240"/>
      </w:pPr>
      <w:r>
        <w:t>In the testing phase, I didn't just re-run my original analysis I deliberately tried to break it using different methods than the ones I'd originally used. I re-tested the distance-to-clinic finding using quantile-based bins instead of my original fixed bins and re-tested the reminder-effectiveness finding using an effect-size measure instead of relying on a p-value alone.  Both held up. The distance effect stayed significant under a completely different binning approach, and the reminder effect size confirmed that the benefit is concentrated in one specific patient group those with exactly two prior no-shows rather than being a broad effect across all patients.  The one place testing found something new was the Data Science handoff file, which I've already covered. Every other test KPI reproducibility, dashboard completeness, and segment stability passed cleanly on the first run.</w:t>
      </w:r>
    </w:p>
    <w:p w14:paraId="6E5DFC31" w14:textId="77777777" w:rsidR="00777799" w:rsidRDefault="00777799">
      <w:pPr>
        <w:spacing w:after="240"/>
      </w:pPr>
    </w:p>
    <w:p w14:paraId="1FC337DC" w14:textId="77777777" w:rsidR="00E60384" w:rsidRDefault="00000000">
      <w:pPr>
        <w:pStyle w:val="Heading1"/>
        <w:spacing w:before="280" w:after="140"/>
      </w:pPr>
      <w:r>
        <w:lastRenderedPageBreak/>
        <w:t>Overall HealthConnect Solution</w:t>
      </w:r>
    </w:p>
    <w:p w14:paraId="1F42B3BD" w14:textId="0284E0CC" w:rsidR="00E60384" w:rsidRDefault="00000000">
      <w:pPr>
        <w:spacing w:after="240"/>
      </w:pPr>
      <w:r>
        <w:t xml:space="preserve">Stepping back, my work fits into the bigger HealthConnect solution as the evidence layer underneath it. The risk score I built and validated feeds directly into Data Science's predictive model. The validated </w:t>
      </w:r>
      <w:proofErr w:type="gramStart"/>
      <w:r>
        <w:t>findings</w:t>
      </w:r>
      <w:proofErr w:type="gramEnd"/>
      <w:r>
        <w:t xml:space="preserve"> particularly the narrowed reminder recommendation and the confirmed distance </w:t>
      </w:r>
      <w:proofErr w:type="gramStart"/>
      <w:r>
        <w:t>effect</w:t>
      </w:r>
      <w:proofErr w:type="gramEnd"/>
      <w:r>
        <w:t xml:space="preserve"> are what turn this from 'here's some data' into 'here's what HealthConnect should </w:t>
      </w:r>
      <w:proofErr w:type="gramStart"/>
      <w:r>
        <w:t>actually do</w:t>
      </w:r>
      <w:proofErr w:type="gramEnd"/>
      <w:r>
        <w:t xml:space="preserve">.  Concretely, I'm recommending that HealthConnect adopt the four-tier risk framework as a standard view for scheduling decisions, pilot targeted reminders specifically for patients with two prior no-shows before expanding more broadly, look into transport-access support for patients living 20 to 50 </w:t>
      </w:r>
      <w:proofErr w:type="spellStart"/>
      <w:r>
        <w:t>kilometres</w:t>
      </w:r>
      <w:proofErr w:type="spellEnd"/>
      <w:r>
        <w:t xml:space="preserve"> away, and set up manual case management for the small, highest-risk group which is only about 5% of appointments, so it's a realistic, targeted intervention rather than a clinic-wide change.</w:t>
      </w:r>
    </w:p>
    <w:p w14:paraId="5CF611B5" w14:textId="77777777" w:rsidR="00E60384" w:rsidRDefault="00000000">
      <w:pPr>
        <w:pStyle w:val="Heading1"/>
        <w:spacing w:before="280" w:after="140"/>
      </w:pPr>
      <w:r>
        <w:t>Closing</w:t>
      </w:r>
    </w:p>
    <w:p w14:paraId="6712217F" w14:textId="3DB282DB" w:rsidR="00E60384" w:rsidRDefault="00000000">
      <w:pPr>
        <w:spacing w:after="240"/>
      </w:pPr>
      <w:r>
        <w:t xml:space="preserve">A few limitations are worth being upfront about: I still don't have data on exactly when a reminder was sent, only whether one was, which limits how far the reminder analysis can go. And </w:t>
      </w:r>
      <w:proofErr w:type="gramStart"/>
      <w:r>
        <w:t>all of</w:t>
      </w:r>
      <w:proofErr w:type="gramEnd"/>
      <w:r>
        <w:t xml:space="preserve"> my validation was done on the full dataset rather than a separate held-out sample, since that split-testing responsibility sits with the Data Science track.  The main reflection I'd share from this project is that a finding that looks solid as a percentage doesn't always survive being tested a second way and that validating something you hand off to another team, rather than just delivering it, is what actually catches problems before they cause issues further down the line. That's what I focused on most in the later weeks of this project, and I think it's made the final HealthConnect analytics output genuinely reliable rather than just plausible.</w:t>
      </w:r>
    </w:p>
    <w:sectPr w:rsidR="00E603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152FF"/>
    <w:multiLevelType w:val="hybridMultilevel"/>
    <w:tmpl w:val="ACD292BE"/>
    <w:lvl w:ilvl="0" w:tplc="1304BDF0">
      <w:start w:val="1"/>
      <w:numFmt w:val="bullet"/>
      <w:lvlText w:val="●"/>
      <w:lvlJc w:val="left"/>
      <w:pPr>
        <w:ind w:left="720" w:hanging="360"/>
      </w:pPr>
    </w:lvl>
    <w:lvl w:ilvl="1" w:tplc="1AEC22DC">
      <w:start w:val="1"/>
      <w:numFmt w:val="bullet"/>
      <w:lvlText w:val="○"/>
      <w:lvlJc w:val="left"/>
      <w:pPr>
        <w:ind w:left="1440" w:hanging="360"/>
      </w:pPr>
    </w:lvl>
    <w:lvl w:ilvl="2" w:tplc="B55C3EBE">
      <w:start w:val="1"/>
      <w:numFmt w:val="bullet"/>
      <w:lvlText w:val="■"/>
      <w:lvlJc w:val="left"/>
      <w:pPr>
        <w:ind w:left="2160" w:hanging="360"/>
      </w:pPr>
    </w:lvl>
    <w:lvl w:ilvl="3" w:tplc="8768469E">
      <w:start w:val="1"/>
      <w:numFmt w:val="bullet"/>
      <w:lvlText w:val="●"/>
      <w:lvlJc w:val="left"/>
      <w:pPr>
        <w:ind w:left="2880" w:hanging="360"/>
      </w:pPr>
    </w:lvl>
    <w:lvl w:ilvl="4" w:tplc="97D0AD84">
      <w:start w:val="1"/>
      <w:numFmt w:val="bullet"/>
      <w:lvlText w:val="○"/>
      <w:lvlJc w:val="left"/>
      <w:pPr>
        <w:ind w:left="3600" w:hanging="360"/>
      </w:pPr>
    </w:lvl>
    <w:lvl w:ilvl="5" w:tplc="198438AE">
      <w:start w:val="1"/>
      <w:numFmt w:val="bullet"/>
      <w:lvlText w:val="■"/>
      <w:lvlJc w:val="left"/>
      <w:pPr>
        <w:ind w:left="4320" w:hanging="360"/>
      </w:pPr>
    </w:lvl>
    <w:lvl w:ilvl="6" w:tplc="B284F17E">
      <w:start w:val="1"/>
      <w:numFmt w:val="bullet"/>
      <w:lvlText w:val="●"/>
      <w:lvlJc w:val="left"/>
      <w:pPr>
        <w:ind w:left="5040" w:hanging="360"/>
      </w:pPr>
    </w:lvl>
    <w:lvl w:ilvl="7" w:tplc="1D4076E0">
      <w:start w:val="1"/>
      <w:numFmt w:val="bullet"/>
      <w:lvlText w:val="●"/>
      <w:lvlJc w:val="left"/>
      <w:pPr>
        <w:ind w:left="5760" w:hanging="360"/>
      </w:pPr>
    </w:lvl>
    <w:lvl w:ilvl="8" w:tplc="DEAC1640">
      <w:start w:val="1"/>
      <w:numFmt w:val="bullet"/>
      <w:lvlText w:val="●"/>
      <w:lvlJc w:val="left"/>
      <w:pPr>
        <w:ind w:left="6480" w:hanging="360"/>
      </w:pPr>
    </w:lvl>
  </w:abstractNum>
  <w:num w:numId="1" w16cid:durableId="14096893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384"/>
    <w:rsid w:val="00777799"/>
    <w:rsid w:val="0085085E"/>
    <w:rsid w:val="00E60384"/>
    <w:rsid w:val="00F422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94295"/>
  <w15:docId w15:val="{1F6A3C9D-921F-45FD-BB34-23626037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865</Words>
  <Characters>4932</Characters>
  <Application>Microsoft Office Word</Application>
  <DocSecurity>0</DocSecurity>
  <Lines>41</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SUPERBRANDZ .</cp:lastModifiedBy>
  <cp:revision>2</cp:revision>
  <dcterms:created xsi:type="dcterms:W3CDTF">2026-09-26T14:54:00Z</dcterms:created>
  <dcterms:modified xsi:type="dcterms:W3CDTF">2026-09-26T14:54:00Z</dcterms:modified>
</cp:coreProperties>
</file>