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before="0" w:after="120" w:line="240" w:lineRule="auto"/>
        <w:jc w:val="center"/>
      </w:pPr>
      <w:r>
        <w:rPr>
          <w:rFonts w:ascii="Times New Roman" w:hAnsi="Times New Roman"/>
          <w:b/>
          <w:i w:val="0"/>
          <w:sz w:val="28"/>
        </w:rPr>
        <w:t>COMPUTER HYDROLOGICAL FORECASTING</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BY</w:t>
      </w: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UGBODAGA BENEDICT OSIKPEMI</w:t>
      </w:r>
    </w:p>
    <w:p>
      <w:pPr>
        <w:spacing w:before="0" w:after="120" w:line="240" w:lineRule="auto"/>
        <w:jc w:val="center"/>
      </w:pPr>
      <w:r>
        <w:rPr>
          <w:rFonts w:ascii="Times New Roman" w:hAnsi="Times New Roman"/>
          <w:b/>
          <w:i/>
          <w:sz w:val="24"/>
        </w:rPr>
        <w:t>190402003</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A PROJECT REPORT</w:t>
      </w:r>
    </w:p>
    <w:p>
      <w:pPr>
        <w:spacing w:before="0" w:after="120" w:line="240" w:lineRule="auto"/>
        <w:jc w:val="center"/>
      </w:pPr>
      <w:r>
        <w:rPr>
          <w:rFonts w:ascii="Times New Roman" w:hAnsi="Times New Roman"/>
          <w:b/>
          <w:i w:val="0"/>
          <w:sz w:val="24"/>
        </w:rPr>
        <w:t>SUBMITTED TO THE DEPARTMENT OF CIVIL AND ENVIRONMENTAL ENGINEERING</w:t>
      </w:r>
    </w:p>
    <w:p>
      <w:pPr>
        <w:spacing w:before="0" w:after="120" w:line="240" w:lineRule="auto"/>
        <w:jc w:val="center"/>
      </w:pPr>
      <w:r>
        <w:rPr>
          <w:rFonts w:ascii="Times New Roman" w:hAnsi="Times New Roman"/>
          <w:b/>
          <w:i w:val="0"/>
          <w:sz w:val="24"/>
        </w:rPr>
        <w:t>IN PARTIAL FULFILMENT OF THE REQUIREMENTS FOR THE AWARD OF BACHELOR OF SCIENCE (B.Sc.) DEGREE IN CIVIL AND ENVIRONMENTAL ENGINEERING, UNIVERSITY OF LAGOS</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SUPERVISED BY</w:t>
      </w:r>
    </w:p>
    <w:p>
      <w:pPr>
        <w:spacing w:before="0" w:after="120" w:line="240" w:lineRule="auto"/>
        <w:jc w:val="center"/>
      </w:pPr>
      <w:r>
        <w:rPr>
          <w:rFonts w:ascii="Times New Roman" w:hAnsi="Times New Roman"/>
          <w:b w:val="0"/>
          <w:i w:val="0"/>
          <w:sz w:val="24"/>
        </w:rPr>
        <w:t>Prof. K. O. Aiyesimoju</w:t>
      </w:r>
    </w:p>
    <w:p>
      <w:pPr>
        <w:spacing w:after="0" w:line="240" w:lineRule="auto"/>
      </w:pP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FEBRUARY, 2026</w:t>
      </w:r>
    </w:p>
    <w:p>
      <w:pPr>
        <w:sectPr>
          <w:footerReference w:type="default" r:id="rId9"/>
          <w:pgSz w:w="11906" w:h="16838"/>
          <w:pgMar w:top="1134" w:right="1134" w:bottom="1134" w:left="1134" w:header="720" w:footer="720" w:gutter="0"/>
          <w:cols w:space="720"/>
          <w:docGrid w:linePitch="360"/>
        </w:sectPr>
      </w:pPr>
    </w:p>
    <w:p>
      <w:pPr>
        <w:pStyle w:val="Heading1"/>
        <w:spacing w:lineRule="auto" w:line="480" w:before="0" w:after="240"/>
        <w:jc w:val="center"/>
      </w:pPr>
      <w:r>
        <w:rPr>
          <w:rFonts w:ascii="Times New Roman" w:hAnsi="Times New Roman"/>
          <w:b/>
          <w:sz w:val="24"/>
        </w:rPr>
        <w:t>ABSTRACT</w:t>
      </w:r>
    </w:p>
    <w:p>
      <w:pPr>
        <w:spacing w:lineRule="auto" w:line="480" w:before="0" w:after="120"/>
        <w:jc w:val="both"/>
      </w:pPr>
      <w:r>
        <w:rPr>
          <w:rFonts w:ascii="Times New Roman" w:hAnsi="Times New Roman"/>
          <w:b w:val="0"/>
          <w:sz w:val="24"/>
        </w:rPr>
        <w:t>The sizing of reservoirs, spillways and channels depends on the frequency of rare flows, yet the gauged records available to estimate that frequency are typically only a few decades long and therefore contain few examples of the events that govern design. Stochastic hydrology addresses this by fitting a model to the observed record and generating from it a synthetic record of far greater length, statistically consistent with the observed one but containing many more realisations of its rare events. This study develops such a framework, implemented from first principles in Python and depending on the discharge record alone: no meteorological forcing, spatial catchment data, routing information or proprietary software is required at any stage. The methodology is demonstrated on thirty-five years of monthly data (1980-2014, 420 months) for the Conecuh River at United States Geological Survey gauge 02371500, drawn from the CAMELS data set and the USGS National Water Information System.</w:t>
      </w:r>
    </w:p>
    <w:p>
      <w:pPr>
        <w:spacing w:lineRule="auto" w:line="480" w:before="0" w:after="120"/>
        <w:jc w:val="both"/>
      </w:pPr>
      <w:r>
        <w:rPr>
          <w:rFonts w:ascii="Times New Roman" w:hAnsi="Times New Roman"/>
          <w:b w:val="0"/>
          <w:sz w:val="24"/>
        </w:rPr>
        <w:t>The annual cycle, which accounts for approximately half the variance of the monthly record, is removed before fitting. Two standard treatments were applied and compared: seasonal differencing at lag twelve, and seasonal standardisation by the twelve monthly means and standard deviations. Both fit the observed record acceptably and neither is distinguishable from the other on residual diagnostics, but they differ decisively in what they imply beyond it. Seasonal differencing leaves an integrated process whose variance grows without bound, and a 1000-year record generated from it drifts to a mean of 3.2e+11 m³/s against an observed mean of 16.4; standardisation leaves a stationary process, from which a record of any length remains a sample of the same distribution. The study adopts standardisation on that ground, and reports the comparison as a methodological result: the standard diagnostic apparatus of the Box–Jenkins procedure does not by itself distinguish a model suitable for generating long records from one that is not.</w:t>
      </w:r>
    </w:p>
    <w:p>
      <w:pPr>
        <w:spacing w:lineRule="auto" w:line="480" w:before="0" w:after="120"/>
        <w:jc w:val="both"/>
      </w:pPr>
      <w:r>
        <w:rPr>
          <w:rFonts w:ascii="Times New Roman" w:hAnsi="Times New Roman"/>
          <w:b w:val="0"/>
          <w:sz w:val="24"/>
        </w:rPr>
        <w:t>The deseasonalised series was tested jointly by the Augmented Dickey-Fuller and Kwiatkowski-Phillips-Schmidt-Shin tests and its order selected by a grid search minimising the Akaike Information Criterion, giving ARIMA(1, 0, 1) for discharge, with every coefficient reported alongside its standard error and residuals that the Ljung–Box test does not distinguish from white noise (p = 0.344). Validation over the independent 2004-2014 period compares the statistical properties of a 1,000-member synthetic ensemble — mean, variability, skewness, month-to-month persistence, seasonal amplitude, dry-spell duration and peak value — with the observed record, rather than comparing a single simulated value with a single observed one, since the individual realisations of a stochastic model are not meant to match a specific observed sequence. Discharge reproduced 6 of 7 properties within the ensemble's 90 per cent envelope; the exception, seasonal amplitude, is traced to a measurable weakening of the annual cycle across the record itself rather than to a defect of the model.</w:t>
      </w:r>
    </w:p>
    <w:p>
      <w:pPr>
        <w:spacing w:lineRule="auto" w:line="480" w:before="0" w:after="120"/>
        <w:jc w:val="both"/>
      </w:pPr>
      <w:r>
        <w:rPr>
          <w:rFonts w:ascii="Times New Roman" w:hAnsi="Times New Roman"/>
          <w:b w:val="0"/>
          <w:sz w:val="24"/>
        </w:rPr>
        <w:t>The validated model was used to generate 1,000 years of synthetic monthly discharge, repeated 50 times, yielding 50,000 synthetic annual maxima from which design discharges were read by return period. The resulting estimates are internally consistent and externally checkable: the 10-year value, 102 m³/s, is close to the largest monthly discharge observed in thirty-five years of record, 110 m³/s, which is approximately where a 10-year event should fall in a sample of that length. Applying the identical unmodified procedure to monthly rainfall and stage returned different orders and a different verdict on seasonality for each, confirming that what transfers between series is the method rather than any fitted model. The study demonstrates that a parsimonious, open-source and fully reproducible statistical framework can extend a short gauged record into one long enough to support a design calculation, without recourse to costly modelling platforms or dense meteorological monitoring.</w:t>
      </w:r>
    </w:p>
    <w:p>
      <w:r>
        <w:br w:type="page"/>
      </w:r>
    </w:p>
    <w:p>
      <w:pPr>
        <w:pStyle w:val="Heading1"/>
        <w:spacing w:lineRule="auto" w:line="480" w:before="0" w:after="240"/>
        <w:jc w:val="center"/>
      </w:pPr>
      <w:r>
        <w:rPr>
          <w:rFonts w:ascii="Times New Roman" w:hAnsi="Times New Roman"/>
          <w:b/>
          <w:sz w:val="24"/>
        </w:rPr>
        <w:t>CERTIFICATION</w:t>
      </w:r>
    </w:p>
    <w:p>
      <w:pPr>
        <w:spacing w:lineRule="auto" w:line="480" w:before="0" w:after="120"/>
        <w:jc w:val="both"/>
      </w:pPr>
      <w:r>
        <w:rPr>
          <w:rFonts w:ascii="Times New Roman" w:hAnsi="Times New Roman"/>
          <w:b w:val="0"/>
          <w:sz w:val="24"/>
        </w:rPr>
        <w:t>This is to certify that this project report titled “COMPUTER HYDROLOGICAL FORECASTING” was carried out by Ugbodaga Benedict Osikpemi (Matriculation number 190402003) of the Department of Civil and Environmental Engineering, University of Lagos, under my supervision. The work embodies the candidate’s own research efforts and has not been previously submitted for the award of any degree or certificate. The results presented were obtained in accordance with the rules and regulations of this university and are hereby approved for submission.</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Prof. K. O. Aiyesimoju</w:t>
        <w:tab/>
        <w:tab/>
        <w:tab/>
        <w:tab/>
        <w:t>Date</w:t>
      </w:r>
    </w:p>
    <w:p>
      <w:pPr>
        <w:spacing w:lineRule="auto" w:line="480" w:before="0" w:after="120"/>
        <w:jc w:val="left"/>
      </w:pPr>
      <w:r>
        <w:rPr>
          <w:rFonts w:ascii="Times New Roman" w:hAnsi="Times New Roman"/>
          <w:b/>
          <w:sz w:val="24"/>
        </w:rPr>
        <w:t>Project Supervisor</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Dr. K. O. Olonade</w:t>
        <w:tab/>
        <w:tab/>
        <w:tab/>
        <w:tab/>
        <w:t>Date</w:t>
      </w:r>
    </w:p>
    <w:p>
      <w:pPr>
        <w:spacing w:lineRule="auto" w:line="480" w:before="0" w:after="120"/>
        <w:jc w:val="left"/>
      </w:pPr>
      <w:r>
        <w:rPr>
          <w:rFonts w:ascii="Times New Roman" w:hAnsi="Times New Roman"/>
          <w:b/>
          <w:sz w:val="24"/>
        </w:rPr>
        <w:t>Head of Department</w:t>
      </w:r>
    </w:p>
    <w:p>
      <w:r>
        <w:br w:type="page"/>
      </w:r>
    </w:p>
    <w:p>
      <w:pPr>
        <w:pStyle w:val="Heading1"/>
        <w:spacing w:lineRule="auto" w:line="480" w:before="0" w:after="240"/>
        <w:jc w:val="center"/>
      </w:pPr>
      <w:r>
        <w:rPr>
          <w:rFonts w:ascii="Times New Roman" w:hAnsi="Times New Roman"/>
          <w:b/>
          <w:sz w:val="24"/>
        </w:rPr>
        <w:t>ACKNOWLEDGEMENT</w:t>
      </w:r>
    </w:p>
    <w:p>
      <w:pPr>
        <w:spacing w:lineRule="auto" w:line="480" w:before="0" w:after="120"/>
        <w:jc w:val="both"/>
      </w:pPr>
      <w:r>
        <w:rPr>
          <w:rFonts w:ascii="Times New Roman" w:hAnsi="Times New Roman"/>
          <w:b w:val="0"/>
          <w:sz w:val="24"/>
        </w:rPr>
        <w:t>I wish to express my profound gratitude to the Almighty God for the gift of life and for granting me the strength, wisdom and perseverance required to complete this research. My sincere appreciation goes to my supervisor, Prof. K. O. Aiyesimoju, for his invaluable guidance, constructive criticisms and support throughout the course of this work. His dedication to mentoring and his attention to detail have greatly shaped the quality of this project, not least in directing the study towards a disciplined statistical treatment of the discharge record.</w:t>
      </w:r>
    </w:p>
    <w:p>
      <w:pPr>
        <w:spacing w:lineRule="auto" w:line="480" w:before="0" w:after="120"/>
        <w:jc w:val="both"/>
      </w:pPr>
      <w:r>
        <w:rPr>
          <w:rFonts w:ascii="Times New Roman" w:hAnsi="Times New Roman"/>
          <w:b w:val="0"/>
          <w:sz w:val="24"/>
        </w:rPr>
        <w:t>I am also grateful to the academic and non-teaching staff of the Department of Civil and Environmental Engineering, University of Lagos, for providing a conducive learning environment.</w:t>
      </w:r>
    </w:p>
    <w:p>
      <w:pPr>
        <w:spacing w:lineRule="auto" w:line="480" w:before="0" w:after="120"/>
        <w:jc w:val="both"/>
      </w:pPr>
      <w:r>
        <w:rPr>
          <w:rFonts w:ascii="Times New Roman" w:hAnsi="Times New Roman"/>
          <w:b w:val="0"/>
          <w:sz w:val="24"/>
        </w:rPr>
        <w:t>I acknowledge my parents and family members for their prayers, encouragement and moral and financial support. To my friends and colleagues, especially those in the hydrology research group, I appreciate your motivation, discussions and companionship, which made this journey enjoyable. Finally, I thank all who contributed directly or indirectly to this project. May God bless you all.</w:t>
      </w:r>
    </w:p>
    <w:p>
      <w:r>
        <w:br w:type="page"/>
      </w:r>
    </w:p>
    <w:p>
      <w:pPr>
        <w:pStyle w:val="Heading1"/>
        <w:spacing w:lineRule="auto" w:line="480" w:before="0" w:after="240"/>
        <w:jc w:val="center"/>
      </w:pPr>
      <w:r>
        <w:rPr>
          <w:rFonts w:ascii="Times New Roman" w:hAnsi="Times New Roman"/>
          <w:b/>
          <w:sz w:val="24"/>
        </w:rPr>
        <w:t>DEDICATION</w:t>
      </w:r>
    </w:p>
    <w:p>
      <w:pPr>
        <w:spacing w:lineRule="auto" w:line="480" w:before="0" w:after="120"/>
        <w:jc w:val="center"/>
      </w:pPr>
      <w:r>
        <w:rPr>
          <w:rFonts w:ascii="Times New Roman" w:hAnsi="Times New Roman"/>
          <w:b w:val="0"/>
          <w:sz w:val="24"/>
        </w:rPr>
        <w:t>This project is dedicated to Almighty God, the giver of knowledge and wisdom, and to my beloved parents, whose love, prayers and sacrifices have been a constant source of inspiration.</w:t>
      </w:r>
    </w:p>
    <w:p>
      <w:r>
        <w:br w:type="page"/>
      </w:r>
    </w:p>
    <w:p>
      <w:pPr>
        <w:pStyle w:val="Heading1"/>
        <w:spacing w:lineRule="auto" w:line="480" w:before="0" w:after="240"/>
        <w:jc w:val="center"/>
      </w:pPr>
      <w:r>
        <w:rPr>
          <w:rFonts w:ascii="Times New Roman" w:hAnsi="Times New Roman"/>
          <w:b/>
          <w:sz w:val="24"/>
        </w:rPr>
        <w:t>ABBREVIATIONS</w:t>
      </w:r>
    </w:p>
    <w:p>
      <w:pPr>
        <w:tabs>
          <w:tab w:pos="2268" w:val="left"/>
        </w:tabs>
        <w:spacing w:lineRule="auto" w:line="480" w:before="0" w:after="0"/>
      </w:pPr>
      <w:r>
        <w:rPr>
          <w:rFonts w:ascii="Times New Roman" w:hAnsi="Times New Roman"/>
          <w:sz w:val="24"/>
        </w:rPr>
        <w:t>ACF</w:t>
        <w:tab/>
        <w:t>Autocorrelation Function</w:t>
      </w:r>
    </w:p>
    <w:p>
      <w:pPr>
        <w:tabs>
          <w:tab w:pos="2268" w:val="left"/>
        </w:tabs>
        <w:spacing w:lineRule="auto" w:line="480" w:before="0" w:after="0"/>
      </w:pPr>
      <w:r>
        <w:rPr>
          <w:rFonts w:ascii="Times New Roman" w:hAnsi="Times New Roman"/>
          <w:sz w:val="24"/>
        </w:rPr>
        <w:t>ADF</w:t>
        <w:tab/>
        <w:t>Augmented Dickey–Fuller (test)</w:t>
      </w:r>
    </w:p>
    <w:p>
      <w:pPr>
        <w:tabs>
          <w:tab w:pos="2268" w:val="left"/>
        </w:tabs>
        <w:spacing w:lineRule="auto" w:line="480" w:before="0" w:after="0"/>
      </w:pPr>
      <w:r>
        <w:rPr>
          <w:rFonts w:ascii="Times New Roman" w:hAnsi="Times New Roman"/>
          <w:sz w:val="24"/>
        </w:rPr>
        <w:t>AIC</w:t>
        <w:tab/>
        <w:t>Akaike Information Criterion</w:t>
      </w:r>
    </w:p>
    <w:p>
      <w:pPr>
        <w:tabs>
          <w:tab w:pos="2268" w:val="left"/>
        </w:tabs>
        <w:spacing w:lineRule="auto" w:line="480" w:before="0" w:after="0"/>
      </w:pPr>
      <w:r>
        <w:rPr>
          <w:rFonts w:ascii="Times New Roman" w:hAnsi="Times New Roman"/>
          <w:sz w:val="24"/>
        </w:rPr>
        <w:t>AR</w:t>
        <w:tab/>
        <w:t>Autoregressive</w:t>
      </w:r>
    </w:p>
    <w:p>
      <w:pPr>
        <w:tabs>
          <w:tab w:pos="2268" w:val="left"/>
        </w:tabs>
        <w:spacing w:lineRule="auto" w:line="480" w:before="0" w:after="0"/>
      </w:pPr>
      <w:r>
        <w:rPr>
          <w:rFonts w:ascii="Times New Roman" w:hAnsi="Times New Roman"/>
          <w:sz w:val="24"/>
        </w:rPr>
        <w:t>ARIMA</w:t>
        <w:tab/>
        <w:t>Autoregressive Integrated Moving Average</w:t>
      </w:r>
    </w:p>
    <w:p>
      <w:pPr>
        <w:tabs>
          <w:tab w:pos="2268" w:val="left"/>
        </w:tabs>
        <w:spacing w:lineRule="auto" w:line="480" w:before="0" w:after="0"/>
      </w:pPr>
      <w:r>
        <w:rPr>
          <w:rFonts w:ascii="Times New Roman" w:hAnsi="Times New Roman"/>
          <w:sz w:val="24"/>
        </w:rPr>
        <w:t>ARIMAX</w:t>
        <w:tab/>
        <w:t>Autoregressive Integrated Moving Average with Exogenous inputs</w:t>
      </w:r>
    </w:p>
    <w:p>
      <w:pPr>
        <w:tabs>
          <w:tab w:pos="2268" w:val="left"/>
        </w:tabs>
        <w:spacing w:lineRule="auto" w:line="480" w:before="0" w:after="0"/>
      </w:pPr>
      <w:r>
        <w:rPr>
          <w:rFonts w:ascii="Times New Roman" w:hAnsi="Times New Roman"/>
          <w:sz w:val="24"/>
        </w:rPr>
        <w:t>ARMA</w:t>
        <w:tab/>
        <w:t>Autoregressive Moving Average</w:t>
      </w:r>
    </w:p>
    <w:p>
      <w:pPr>
        <w:tabs>
          <w:tab w:pos="2268" w:val="left"/>
        </w:tabs>
        <w:spacing w:lineRule="auto" w:line="480" w:before="0" w:after="0"/>
      </w:pPr>
      <w:r>
        <w:rPr>
          <w:rFonts w:ascii="Times New Roman" w:hAnsi="Times New Roman"/>
          <w:sz w:val="24"/>
        </w:rPr>
        <w:t>BIC</w:t>
        <w:tab/>
        <w:t>Bayesian Information Criterion</w:t>
      </w:r>
    </w:p>
    <w:p>
      <w:pPr>
        <w:tabs>
          <w:tab w:pos="2268" w:val="left"/>
        </w:tabs>
        <w:spacing w:lineRule="auto" w:line="480" w:before="0" w:after="0"/>
      </w:pPr>
      <w:r>
        <w:rPr>
          <w:rFonts w:ascii="Times New Roman" w:hAnsi="Times New Roman"/>
          <w:sz w:val="24"/>
        </w:rPr>
        <w:t>B.Sc.</w:t>
        <w:tab/>
        <w:t>Bachelor of Science</w:t>
      </w:r>
    </w:p>
    <w:p>
      <w:pPr>
        <w:tabs>
          <w:tab w:pos="2268" w:val="left"/>
        </w:tabs>
        <w:spacing w:lineRule="auto" w:line="480" w:before="0" w:after="0"/>
      </w:pPr>
      <w:r>
        <w:rPr>
          <w:rFonts w:ascii="Times New Roman" w:hAnsi="Times New Roman"/>
          <w:sz w:val="24"/>
        </w:rPr>
        <w:t>CAMELS</w:t>
        <w:tab/>
        <w:t>Catchment Attributes and Meteorology for Large-sample Studies</w:t>
      </w:r>
    </w:p>
    <w:p>
      <w:pPr>
        <w:tabs>
          <w:tab w:pos="2268" w:val="left"/>
        </w:tabs>
        <w:spacing w:lineRule="auto" w:line="480" w:before="0" w:after="0"/>
      </w:pPr>
      <w:r>
        <w:rPr>
          <w:rFonts w:ascii="Times New Roman" w:hAnsi="Times New Roman"/>
          <w:sz w:val="24"/>
        </w:rPr>
        <w:t>CSS</w:t>
        <w:tab/>
        <w:t>Conditional Sum of Squares</w:t>
      </w:r>
    </w:p>
    <w:p>
      <w:pPr>
        <w:tabs>
          <w:tab w:pos="2268" w:val="left"/>
        </w:tabs>
        <w:spacing w:lineRule="auto" w:line="480" w:before="0" w:after="0"/>
      </w:pPr>
      <w:r>
        <w:rPr>
          <w:rFonts w:ascii="Times New Roman" w:hAnsi="Times New Roman"/>
          <w:sz w:val="24"/>
        </w:rPr>
        <w:t>KPSS</w:t>
        <w:tab/>
        <w:t>Kwiatkowski–Phillips–Schmidt–Shin (test)</w:t>
      </w:r>
    </w:p>
    <w:p>
      <w:pPr>
        <w:tabs>
          <w:tab w:pos="2268" w:val="left"/>
        </w:tabs>
        <w:spacing w:lineRule="auto" w:line="480" w:before="0" w:after="0"/>
      </w:pPr>
      <w:r>
        <w:rPr>
          <w:rFonts w:ascii="Times New Roman" w:hAnsi="Times New Roman"/>
          <w:sz w:val="24"/>
        </w:rPr>
        <w:t>MA</w:t>
        <w:tab/>
        <w:t>Moving Average</w:t>
      </w:r>
    </w:p>
    <w:p>
      <w:pPr>
        <w:tabs>
          <w:tab w:pos="2268" w:val="left"/>
        </w:tabs>
        <w:spacing w:lineRule="auto" w:line="480" w:before="0" w:after="0"/>
      </w:pPr>
      <w:r>
        <w:rPr>
          <w:rFonts w:ascii="Times New Roman" w:hAnsi="Times New Roman"/>
          <w:sz w:val="24"/>
        </w:rPr>
        <w:t>MAE</w:t>
        <w:tab/>
        <w:t>Mean Absolute Error</w:t>
      </w:r>
    </w:p>
    <w:p>
      <w:pPr>
        <w:tabs>
          <w:tab w:pos="2268" w:val="left"/>
        </w:tabs>
        <w:spacing w:lineRule="auto" w:line="480" w:before="0" w:after="0"/>
      </w:pPr>
      <w:r>
        <w:rPr>
          <w:rFonts w:ascii="Times New Roman" w:hAnsi="Times New Roman"/>
          <w:sz w:val="24"/>
        </w:rPr>
        <w:t>MSE</w:t>
        <w:tab/>
        <w:t>Mean Squared Error</w:t>
      </w:r>
    </w:p>
    <w:p>
      <w:pPr>
        <w:tabs>
          <w:tab w:pos="2268" w:val="left"/>
        </w:tabs>
        <w:spacing w:lineRule="auto" w:line="480" w:before="0" w:after="0"/>
      </w:pPr>
      <w:r>
        <w:rPr>
          <w:rFonts w:ascii="Times New Roman" w:hAnsi="Times New Roman"/>
          <w:sz w:val="24"/>
        </w:rPr>
        <w:t>NSE</w:t>
        <w:tab/>
        <w:t>Nash–Sutcliffe Efficiency</w:t>
      </w:r>
    </w:p>
    <w:p>
      <w:pPr>
        <w:tabs>
          <w:tab w:pos="2268" w:val="left"/>
        </w:tabs>
        <w:spacing w:lineRule="auto" w:line="480" w:before="0" w:after="0"/>
      </w:pPr>
      <w:r>
        <w:rPr>
          <w:rFonts w:ascii="Times New Roman" w:hAnsi="Times New Roman"/>
          <w:sz w:val="24"/>
        </w:rPr>
        <w:t>PACF</w:t>
        <w:tab/>
        <w:t>Partial Autocorrelation Function</w:t>
      </w:r>
    </w:p>
    <w:p>
      <w:pPr>
        <w:tabs>
          <w:tab w:pos="2268" w:val="left"/>
        </w:tabs>
        <w:spacing w:lineRule="auto" w:line="480" w:before="0" w:after="0"/>
      </w:pPr>
      <w:r>
        <w:rPr>
          <w:rFonts w:ascii="Times New Roman" w:hAnsi="Times New Roman"/>
          <w:sz w:val="24"/>
        </w:rPr>
        <w:t>PBIAS</w:t>
        <w:tab/>
        <w:t>Percent Bias</w:t>
      </w:r>
    </w:p>
    <w:p>
      <w:pPr>
        <w:tabs>
          <w:tab w:pos="2268" w:val="left"/>
        </w:tabs>
        <w:spacing w:lineRule="auto" w:line="480" w:before="0" w:after="0"/>
      </w:pPr>
      <w:r>
        <w:rPr>
          <w:rFonts w:ascii="Times New Roman" w:hAnsi="Times New Roman"/>
          <w:sz w:val="24"/>
        </w:rPr>
        <w:t>PSS</w:t>
        <w:tab/>
        <w:t>Persistence Skill Score</w:t>
      </w:r>
    </w:p>
    <w:p>
      <w:pPr>
        <w:tabs>
          <w:tab w:pos="2268" w:val="left"/>
        </w:tabs>
        <w:spacing w:lineRule="auto" w:line="480" w:before="0" w:after="0"/>
      </w:pPr>
      <w:r>
        <w:rPr>
          <w:rFonts w:ascii="Times New Roman" w:hAnsi="Times New Roman"/>
          <w:sz w:val="24"/>
        </w:rPr>
        <w:t>R²</w:t>
        <w:tab/>
        <w:t>Coefficient of Determination</w:t>
      </w:r>
    </w:p>
    <w:p>
      <w:pPr>
        <w:tabs>
          <w:tab w:pos="2268" w:val="left"/>
        </w:tabs>
        <w:spacing w:lineRule="auto" w:line="480" w:before="0" w:after="0"/>
      </w:pPr>
      <w:r>
        <w:rPr>
          <w:rFonts w:ascii="Times New Roman" w:hAnsi="Times New Roman"/>
          <w:sz w:val="24"/>
        </w:rPr>
        <w:t>RMSE</w:t>
        <w:tab/>
        <w:t>Root Mean Square Error</w:t>
      </w:r>
    </w:p>
    <w:p>
      <w:pPr>
        <w:tabs>
          <w:tab w:pos="2268" w:val="left"/>
        </w:tabs>
        <w:spacing w:lineRule="auto" w:line="480" w:before="0" w:after="0"/>
      </w:pPr>
      <w:r>
        <w:rPr>
          <w:rFonts w:ascii="Times New Roman" w:hAnsi="Times New Roman"/>
          <w:sz w:val="24"/>
        </w:rPr>
        <w:t>USGS</w:t>
        <w:tab/>
        <w:t>United States Geological Survey</w:t>
      </w:r>
    </w:p>
    <w:p>
      <w:pPr>
        <w:tabs>
          <w:tab w:pos="2268" w:val="left"/>
        </w:tabs>
        <w:spacing w:lineRule="auto" w:line="480" w:before="0" w:after="0"/>
      </w:pPr>
      <w:r>
        <w:rPr>
          <w:rFonts w:ascii="Times New Roman" w:hAnsi="Times New Roman"/>
          <w:sz w:val="24"/>
        </w:rPr>
        <w:t>WMO</w:t>
        <w:tab/>
        <w:t>World Meteorological Organization</w:t>
      </w:r>
    </w:p>
    <w:p>
      <w:r>
        <w:br w:type="page"/>
      </w:r>
    </w:p>
    <w:p>
      <w:pPr>
        <w:pStyle w:val="Heading1"/>
        <w:spacing w:lineRule="auto" w:line="480" w:before="0" w:after="240"/>
        <w:jc w:val="center"/>
      </w:pPr>
      <w:r>
        <w:rPr>
          <w:rFonts w:ascii="Times New Roman" w:hAnsi="Times New Roman"/>
          <w:b/>
          <w:sz w:val="24"/>
        </w:rPr>
        <w:t>DEFINITION OF TERMS</w:t>
      </w:r>
    </w:p>
    <w:p>
      <w:pPr>
        <w:spacing w:lineRule="auto" w:line="480" w:before="0" w:after="0"/>
        <w:jc w:val="both"/>
      </w:pPr>
      <w:r>
        <w:rPr>
          <w:rFonts w:ascii="Times New Roman" w:hAnsi="Times New Roman"/>
          <w:b/>
          <w:sz w:val="24"/>
        </w:rPr>
        <w:t xml:space="preserve">Hydrological forecasting: </w:t>
      </w:r>
      <w:r>
        <w:rPr>
          <w:rFonts w:ascii="Times New Roman" w:hAnsi="Times New Roman"/>
          <w:sz w:val="24"/>
        </w:rPr>
        <w:t>the prediction of future hydrological variables such as streamflow, water level or reservoir inflow from available observations.</w:t>
      </w:r>
    </w:p>
    <w:p>
      <w:pPr>
        <w:spacing w:lineRule="auto" w:line="480" w:before="0" w:after="0"/>
        <w:jc w:val="both"/>
      </w:pPr>
      <w:r>
        <w:rPr>
          <w:rFonts w:ascii="Times New Roman" w:hAnsi="Times New Roman"/>
          <w:b/>
          <w:sz w:val="24"/>
        </w:rPr>
        <w:t xml:space="preserve">Discharge: </w:t>
      </w:r>
      <w:r>
        <w:rPr>
          <w:rFonts w:ascii="Times New Roman" w:hAnsi="Times New Roman"/>
          <w:sz w:val="24"/>
        </w:rPr>
        <w:t>the volume of water passing a river cross-section per unit time, reported here in cubic metres per second.</w:t>
      </w:r>
    </w:p>
    <w:p>
      <w:pPr>
        <w:spacing w:lineRule="auto" w:line="480" w:before="0" w:after="0"/>
        <w:jc w:val="both"/>
      </w:pPr>
      <w:r>
        <w:rPr>
          <w:rFonts w:ascii="Times New Roman" w:hAnsi="Times New Roman"/>
          <w:b/>
          <w:sz w:val="24"/>
        </w:rPr>
        <w:t xml:space="preserve">Time series: </w:t>
      </w:r>
      <w:r>
        <w:rPr>
          <w:rFonts w:ascii="Times New Roman" w:hAnsi="Times New Roman"/>
          <w:sz w:val="24"/>
        </w:rPr>
        <w:t>a sequence of observations of a variable recorded at successive, equally spaced instants; here, monthly discharge, rainfall or stage.</w:t>
      </w:r>
    </w:p>
    <w:p>
      <w:pPr>
        <w:spacing w:lineRule="auto" w:line="480" w:before="0" w:after="0"/>
        <w:jc w:val="both"/>
      </w:pPr>
      <w:r>
        <w:rPr>
          <w:rFonts w:ascii="Times New Roman" w:hAnsi="Times New Roman"/>
          <w:b/>
          <w:sz w:val="24"/>
        </w:rPr>
        <w:t xml:space="preserve">Autocorrelation: </w:t>
      </w:r>
      <w:r>
        <w:rPr>
          <w:rFonts w:ascii="Times New Roman" w:hAnsi="Times New Roman"/>
          <w:sz w:val="24"/>
        </w:rPr>
        <w:t>the correlation of a time series with a lagged copy of itself, which measures how strongly present values depend on past values.</w:t>
      </w:r>
    </w:p>
    <w:p>
      <w:pPr>
        <w:spacing w:lineRule="auto" w:line="480" w:before="0" w:after="0"/>
        <w:jc w:val="both"/>
      </w:pPr>
      <w:r>
        <w:rPr>
          <w:rFonts w:ascii="Times New Roman" w:hAnsi="Times New Roman"/>
          <w:b/>
          <w:sz w:val="24"/>
        </w:rPr>
        <w:t xml:space="preserve">Stationarity: </w:t>
      </w:r>
      <w:r>
        <w:rPr>
          <w:rFonts w:ascii="Times New Roman" w:hAnsi="Times New Roman"/>
          <w:sz w:val="24"/>
        </w:rPr>
        <w:t>the property of a time series whose mean, variance and autocorrelation structure do not change over time.</w:t>
      </w:r>
    </w:p>
    <w:p>
      <w:pPr>
        <w:spacing w:lineRule="auto" w:line="480" w:before="0" w:after="0"/>
        <w:jc w:val="both"/>
      </w:pPr>
      <w:r>
        <w:rPr>
          <w:rFonts w:ascii="Times New Roman" w:hAnsi="Times New Roman"/>
          <w:b/>
          <w:sz w:val="24"/>
        </w:rPr>
        <w:t xml:space="preserve">Differencing: </w:t>
      </w:r>
      <w:r>
        <w:rPr>
          <w:rFonts w:ascii="Times New Roman" w:hAnsi="Times New Roman"/>
          <w:sz w:val="24"/>
        </w:rPr>
        <w:t>the operation of replacing each observation by its change from the previous observation, used to remove drift and induce stationarity.</w:t>
      </w:r>
    </w:p>
    <w:p>
      <w:pPr>
        <w:spacing w:lineRule="auto" w:line="480" w:before="0" w:after="0"/>
        <w:jc w:val="both"/>
      </w:pPr>
      <w:r>
        <w:rPr>
          <w:rFonts w:ascii="Times New Roman" w:hAnsi="Times New Roman"/>
          <w:b/>
          <w:sz w:val="24"/>
        </w:rPr>
        <w:t xml:space="preserve">White noise: </w:t>
      </w:r>
      <w:r>
        <w:rPr>
          <w:rFonts w:ascii="Times New Roman" w:hAnsi="Times New Roman"/>
          <w:sz w:val="24"/>
        </w:rPr>
        <w:t>a sequence of uncorrelated random values with zero mean and constant variance; the residuals of an adequate model should resemble it.</w:t>
      </w:r>
    </w:p>
    <w:p>
      <w:pPr>
        <w:spacing w:lineRule="auto" w:line="480" w:before="0" w:after="0"/>
        <w:jc w:val="both"/>
      </w:pPr>
      <w:r>
        <w:rPr>
          <w:rFonts w:ascii="Times New Roman" w:hAnsi="Times New Roman"/>
          <w:b/>
          <w:sz w:val="24"/>
        </w:rPr>
        <w:t xml:space="preserve">ARIMA model: </w:t>
      </w:r>
      <w:r>
        <w:rPr>
          <w:rFonts w:ascii="Times New Roman" w:hAnsi="Times New Roman"/>
          <w:sz w:val="24"/>
        </w:rPr>
        <w:t>a univariate statistical model that expresses the present value of a differenced series as a linear combination of its own past values and of past random shocks.</w:t>
      </w:r>
    </w:p>
    <w:p>
      <w:pPr>
        <w:spacing w:lineRule="auto" w:line="480" w:before="0" w:after="0"/>
        <w:jc w:val="both"/>
      </w:pPr>
      <w:r>
        <w:rPr>
          <w:rFonts w:ascii="Times New Roman" w:hAnsi="Times New Roman"/>
          <w:b/>
          <w:sz w:val="24"/>
        </w:rPr>
        <w:t xml:space="preserve">Forecast lead time: </w:t>
      </w:r>
      <w:r>
        <w:rPr>
          <w:rFonts w:ascii="Times New Roman" w:hAnsi="Times New Roman"/>
          <w:sz w:val="24"/>
        </w:rPr>
        <w:t>the interval between the moment a forecast is issued and the moment being predicted.</w:t>
      </w:r>
    </w:p>
    <w:p>
      <w:pPr>
        <w:spacing w:lineRule="auto" w:line="480" w:before="0" w:after="0"/>
        <w:jc w:val="both"/>
      </w:pPr>
      <w:r>
        <w:rPr>
          <w:rFonts w:ascii="Times New Roman" w:hAnsi="Times New Roman"/>
          <w:b/>
          <w:sz w:val="24"/>
        </w:rPr>
        <w:t xml:space="preserve">Persistence forecast: </w:t>
      </w:r>
      <w:r>
        <w:rPr>
          <w:rFonts w:ascii="Times New Roman" w:hAnsi="Times New Roman"/>
          <w:sz w:val="24"/>
        </w:rPr>
        <w:t>the naive benchmark forecast that assumes no change, so that the predicted flow equals the most recently observed flow; a reference point in the wider literature (Section 2.7), not the validation method adopted in this study.</w:t>
      </w:r>
    </w:p>
    <w:p>
      <w:pPr>
        <w:spacing w:lineRule="auto" w:line="480" w:before="0" w:after="0"/>
        <w:jc w:val="both"/>
      </w:pPr>
      <w:r>
        <w:rPr>
          <w:rFonts w:ascii="Times New Roman" w:hAnsi="Times New Roman"/>
          <w:b/>
          <w:sz w:val="24"/>
        </w:rPr>
        <w:t xml:space="preserve">Stochastic ensemble: </w:t>
      </w:r>
      <w:r>
        <w:rPr>
          <w:rFonts w:ascii="Times New Roman" w:hAnsi="Times New Roman"/>
          <w:sz w:val="24"/>
        </w:rPr>
        <w:t>a set of independently generated synthetic sequences from a fitted model, used here in place of a single deterministic forecast.</w:t>
      </w:r>
    </w:p>
    <w:p>
      <w:pPr>
        <w:spacing w:lineRule="auto" w:line="480" w:before="0" w:after="0"/>
        <w:jc w:val="both"/>
      </w:pPr>
      <w:r>
        <w:rPr>
          <w:rFonts w:ascii="Times New Roman" w:hAnsi="Times New Roman"/>
          <w:b/>
          <w:sz w:val="24"/>
        </w:rPr>
        <w:t xml:space="preserve">Property-based validation: </w:t>
      </w:r>
      <w:r>
        <w:rPr>
          <w:rFonts w:ascii="Times New Roman" w:hAnsi="Times New Roman"/>
          <w:sz w:val="24"/>
        </w:rPr>
        <w:t>assessing a stochastic model by whether the statistical properties (mean, variance, persistence, seasonality, extremes) of its synthetic ensemble reproduce those of the historical record, rather than by comparing individual forecast and observed values.</w:t>
      </w:r>
    </w:p>
    <w:p>
      <w:pPr>
        <w:spacing w:lineRule="auto" w:line="480" w:before="0" w:after="0"/>
        <w:jc w:val="both"/>
      </w:pPr>
      <w:r>
        <w:rPr>
          <w:rFonts w:ascii="Times New Roman" w:hAnsi="Times New Roman"/>
          <w:b/>
          <w:sz w:val="24"/>
        </w:rPr>
        <w:t xml:space="preserve">Validation: </w:t>
      </w:r>
      <w:r>
        <w:rPr>
          <w:rFonts w:ascii="Times New Roman" w:hAnsi="Times New Roman"/>
          <w:sz w:val="24"/>
        </w:rPr>
        <w:t>independent testing of a fitted model on a period withheld from model fitting, in order to assess genuine predictive reliability.</w:t>
      </w:r>
    </w:p>
    <w:p>
      <w:pPr>
        <w:spacing w:lineRule="auto" w:line="480" w:before="0" w:after="0"/>
        <w:jc w:val="both"/>
      </w:pPr>
      <w:r>
        <w:rPr>
          <w:rFonts w:ascii="Times New Roman" w:hAnsi="Times New Roman"/>
          <w:b/>
          <w:sz w:val="24"/>
        </w:rPr>
        <w:t xml:space="preserve">Nash–Sutcliffe efficiency: </w:t>
      </w:r>
      <w:r>
        <w:rPr>
          <w:rFonts w:ascii="Times New Roman" w:hAnsi="Times New Roman"/>
          <w:sz w:val="24"/>
        </w:rPr>
        <w:t>a statistical measure of the proportion of the observed variance that is reproduced by a deterministic forecast; discussed in Section 2.7 as part of the wider verification literature.</w:t>
      </w:r>
    </w:p>
    <w:p>
      <w:pPr>
        <w:spacing w:lineRule="auto" w:line="480" w:before="0" w:after="0"/>
        <w:jc w:val="both"/>
      </w:pPr>
      <w:r>
        <w:rPr>
          <w:rFonts w:ascii="Times New Roman" w:hAnsi="Times New Roman"/>
          <w:b/>
          <w:sz w:val="24"/>
        </w:rPr>
        <w:t xml:space="preserve">Standard error: </w:t>
      </w:r>
      <w:r>
        <w:rPr>
          <w:rFonts w:ascii="Times New Roman" w:hAnsi="Times New Roman"/>
          <w:sz w:val="24"/>
        </w:rPr>
        <w:t>a measure of the statistical uncertainty of an estimated coefficient, distinct from the coefficient's point estimate; reported for every AR/MA coefficient in this study (Section 3.5).</w:t>
      </w:r>
    </w:p>
    <w:p>
      <w:r>
        <w:br w:type="page"/>
      </w:r>
    </w:p>
    <w:p>
      <w:pPr>
        <w:pStyle w:val="Heading1"/>
        <w:spacing w:lineRule="auto" w:line="480" w:before="0" w:after="240"/>
        <w:jc w:val="center"/>
      </w:pPr>
      <w:r>
        <w:rPr>
          <w:rFonts w:ascii="Times New Roman" w:hAnsi="Times New Roman"/>
          <w:b/>
          <w:sz w:val="24"/>
        </w:rPr>
        <w:t>LIST OF FIGURES</w:t>
      </w:r>
    </w:p>
    <w:p>
      <w:pPr>
        <w:spacing w:lineRule="auto" w:line="360" w:before="0" w:after="120"/>
      </w:pPr>
      <w:r>
        <w:fldChar w:fldCharType="begin"/>
      </w:r>
      <w:r>
        <w:instrText xml:space="preserve"> TOC \h \z \t "FigureCaption,1" </w:instrText>
      </w:r>
      <w:r>
        <w:fldChar w:fldCharType="separate"/>
      </w:r>
      <w:r>
        <w:rPr>
          <w:rFonts w:ascii="Times New Roman" w:hAnsi="Times New Roman"/>
          <w:sz w:val="24"/>
        </w:rPr>
        <w:t>[Select the whole document and press F9 to build the list of figures.]</w:t>
      </w:r>
      <w:r>
        <w:fldChar w:fldCharType="end"/>
      </w:r>
    </w:p>
    <w:p>
      <w:r>
        <w:br w:type="page"/>
      </w:r>
    </w:p>
    <w:p>
      <w:pPr>
        <w:pStyle w:val="Heading1"/>
        <w:spacing w:lineRule="auto" w:line="480" w:before="0" w:after="240"/>
        <w:jc w:val="center"/>
      </w:pPr>
      <w:r>
        <w:rPr>
          <w:rFonts w:ascii="Times New Roman" w:hAnsi="Times New Roman"/>
          <w:b/>
          <w:sz w:val="24"/>
        </w:rPr>
        <w:t>LIST OF TABLES</w:t>
      </w:r>
    </w:p>
    <w:p>
      <w:pPr>
        <w:spacing w:lineRule="auto" w:line="360" w:before="0" w:after="120"/>
      </w:pPr>
      <w:r>
        <w:fldChar w:fldCharType="begin"/>
      </w:r>
      <w:r>
        <w:instrText xml:space="preserve"> TOC \h \z \t "TableCaption,1" </w:instrText>
      </w:r>
      <w:r>
        <w:fldChar w:fldCharType="separate"/>
      </w:r>
      <w:r>
        <w:rPr>
          <w:rFonts w:ascii="Times New Roman" w:hAnsi="Times New Roman"/>
          <w:sz w:val="24"/>
        </w:rPr>
        <w:t>[Select the whole document and press F9 to build the list of tables.]</w:t>
      </w:r>
      <w:r>
        <w:fldChar w:fldCharType="end"/>
      </w:r>
    </w:p>
    <w:p>
      <w:r>
        <w:br w:type="page"/>
      </w:r>
    </w:p>
    <w:p>
      <w:pPr>
        <w:pStyle w:val="Heading1"/>
        <w:spacing w:lineRule="auto" w:line="480" w:before="0" w:after="240"/>
        <w:jc w:val="center"/>
      </w:pPr>
      <w:r>
        <w:rPr>
          <w:rFonts w:ascii="Times New Roman" w:hAnsi="Times New Roman"/>
          <w:b/>
          <w:sz w:val="24"/>
        </w:rPr>
        <w:t>TABLE OF CONTENTS</w:t>
      </w:r>
    </w:p>
    <w:p>
      <w:pPr>
        <w:spacing w:lineRule="auto" w:line="360" w:before="0" w:after="120"/>
      </w:pPr>
      <w:r>
        <w:fldChar w:fldCharType="begin"/>
      </w:r>
      <w:r>
        <w:instrText xml:space="preserve"> TOC \o "1-2" \h \z \u </w:instrText>
      </w:r>
      <w:r>
        <w:fldChar w:fldCharType="separate"/>
      </w:r>
      <w:r>
        <w:rPr>
          <w:rFonts w:ascii="Times New Roman" w:hAnsi="Times New Roman"/>
          <w:sz w:val="24"/>
        </w:rPr>
        <w:t>[Select the whole document and press F9 to build the table of contents.]</w:t>
      </w:r>
      <w:r>
        <w:fldChar w:fldCharType="end"/>
      </w:r>
    </w:p>
    <w:p>
      <w:pPr>
        <w:sectPr>
          <w:footerReference w:type="default" r:id="rId10"/>
          <w:pgSz w:w="11906" w:h="16838"/>
          <w:pgMar w:top="1134" w:right="1134" w:bottom="1134" w:left="1134" w:header="720" w:footer="720" w:gutter="0"/>
          <w:cols w:space="720"/>
          <w:docGrid w:linePitch="360"/>
          <w:pgNumType w:fmt="lowerRoman" w:start="1"/>
        </w:sectPr>
      </w:pPr>
    </w:p>
    <w:p>
      <w:pPr>
        <w:pStyle w:val="Heading1"/>
        <w:spacing w:lineRule="auto" w:line="480" w:before="0" w:after="0"/>
        <w:jc w:val="center"/>
      </w:pPr>
      <w:r>
        <w:rPr>
          <w:rFonts w:ascii="Times New Roman" w:hAnsi="Times New Roman"/>
          <w:b/>
          <w:sz w:val="24"/>
        </w:rPr>
        <w:t>CHAPTER ONE</w:t>
      </w:r>
    </w:p>
    <w:p>
      <w:pPr>
        <w:pStyle w:val="Heading1"/>
        <w:spacing w:lineRule="auto" w:line="480" w:before="0" w:after="240"/>
        <w:jc w:val="center"/>
      </w:pPr>
      <w:r>
        <w:rPr>
          <w:rFonts w:ascii="Times New Roman" w:hAnsi="Times New Roman"/>
          <w:b/>
          <w:sz w:val="24"/>
        </w:rPr>
        <w:t>INTRODUCTION</w:t>
      </w:r>
    </w:p>
    <w:p>
      <w:pPr>
        <w:pStyle w:val="Heading2"/>
        <w:spacing w:lineRule="auto" w:line="480" w:before="120" w:after="0"/>
        <w:jc w:val="both"/>
      </w:pPr>
      <w:r>
        <w:rPr>
          <w:rFonts w:ascii="Times New Roman" w:hAnsi="Times New Roman"/>
          <w:b/>
          <w:sz w:val="24"/>
        </w:rPr>
        <w:t>1.1 Background to the Study</w:t>
      </w:r>
    </w:p>
    <w:p>
      <w:pPr>
        <w:spacing w:lineRule="auto" w:line="480" w:before="0" w:after="120"/>
        <w:jc w:val="both"/>
      </w:pPr>
      <w:r>
        <w:rPr>
          <w:rFonts w:ascii="Times New Roman" w:hAnsi="Times New Roman"/>
          <w:b w:val="0"/>
          <w:sz w:val="24"/>
        </w:rPr>
        <w:t>Water resources systems — rivers, reservoirs, floodplains and aquifers — support domestic supply, irrigation, navigation, ecosystem health and industrial activity. The performance and safety of these systems are strongly influenced by the temporal variability of river flow. In engineering practice, the ability to characterise how a river's discharge, rainfall and water level are likely to vary over the coming months to years is fundamental to reservoir operation, the design of hydraulic structures such as spillways, and long-term water-resources planning.</w:t>
      </w:r>
    </w:p>
    <w:p>
      <w:pPr>
        <w:spacing w:lineRule="auto" w:line="480" w:before="0" w:after="120"/>
        <w:jc w:val="both"/>
      </w:pPr>
      <w:r>
        <w:rPr>
          <w:rFonts w:ascii="Times New Roman" w:hAnsi="Times New Roman"/>
          <w:b w:val="0"/>
          <w:sz w:val="24"/>
        </w:rPr>
        <w:t>Hydrological forecasting is the process of predicting future hydrological states, such as discharge, stage or reservoir inflow, from available observations. The forecast horizon may be short-term (from nowcasting to a few days), medium-term (weeks to months) or seasonal to multi-year. This study is concerned with the last of these: monthly-timestep forecasting over horizons of months to decades, the timescale relevant to reservoir sizing, spillway design and long-term water-resources planning (World Meteorological Organization, 2011), as distinct from the hours-to-days timescale of operational flood early warning, which is outside this study's scope.</w:t>
      </w:r>
    </w:p>
    <w:p>
      <w:pPr>
        <w:spacing w:lineRule="auto" w:line="480" w:before="0" w:after="120"/>
        <w:jc w:val="both"/>
      </w:pPr>
      <w:r>
        <w:rPr>
          <w:rFonts w:ascii="Times New Roman" w:hAnsi="Times New Roman"/>
          <w:b w:val="0"/>
          <w:sz w:val="24"/>
        </w:rPr>
        <w:t>Over the last few decades, advances in computing, numerical methods and software engineering have moved hydrological forecasting from manual, rule-based practice to computer-based modelling frameworks. A modern forecasting system typically comprises data acquisition and cleaning, model identification and estimation, forecast generation, and performance evaluation and visualisation. These components can be implemented entirely with open-source programming tools, which brings reproducibility, automation and transparency within reach of any engineer with a standard computer.</w:t>
      </w:r>
    </w:p>
    <w:p>
      <w:pPr>
        <w:spacing w:lineRule="auto" w:line="480" w:before="0" w:after="120"/>
        <w:jc w:val="both"/>
      </w:pPr>
      <w:r>
        <w:rPr>
          <w:rFonts w:ascii="Times New Roman" w:hAnsi="Times New Roman"/>
          <w:b w:val="0"/>
          <w:sz w:val="24"/>
        </w:rPr>
        <w:t>Two broad families of model are available for this purpose. Process-based models represent the physical transformation of rainfall into runoff through catchment storages and fluxes; they require meteorological forcing, and often spatial data on soils, land cover and topography, together with the calibration of parameters that cannot be measured directly. Statistical, or data-driven, models instead infer the forecast relationship directly from the observed record (Solomatine &amp; Ostfeld, 2008). The second family is particularly attractive at short lead times, for a reason that is physical rather than merely convenient: daily river flow is a strongly autocorrelated process, so that the flow observed today already carries a great deal of information about the flow that will occur tomorrow. A model that exploits this temporal dependence directly can forecast the river from its own history alone.</w:t>
      </w:r>
    </w:p>
    <w:p>
      <w:pPr>
        <w:spacing w:lineRule="auto" w:line="480" w:before="0" w:after="120"/>
        <w:jc w:val="both"/>
      </w:pPr>
      <w:r>
        <w:rPr>
          <w:rFonts w:ascii="Times New Roman" w:hAnsi="Times New Roman"/>
          <w:b w:val="0"/>
          <w:sz w:val="24"/>
        </w:rPr>
        <w:t>Despite the advances noted above, the adoption of operational forecasting frameworks remains constrained in many developing contexts by three persistent factors. The first is data availability: rainfall and streamflow networks may be sparse, discontinuous or difficult to access, and gauged rainfall in particular is frequently the scarcer of the two. The second is the technical barrier: physically based and distributed models require high-resolution spatial data sets and considerable specialist expertise, while conceptual models require the calibration of parameters whose values are not uniquely identifiable. The third is cost and accessibility: proprietary modelling platforms can be expensive or simply unavailable for routine academic and operational use.</w:t>
      </w:r>
    </w:p>
    <w:p>
      <w:pPr>
        <w:spacing w:lineRule="auto" w:line="480" w:before="0" w:after="120"/>
        <w:jc w:val="both"/>
      </w:pPr>
      <w:r>
        <w:rPr>
          <w:rFonts w:ascii="Times New Roman" w:hAnsi="Times New Roman"/>
          <w:b w:val="0"/>
          <w:sz w:val="24"/>
        </w:rPr>
        <w:t>These constraints motivate a deliberately parsimonious response. If a useful short-range forecast can be produced from the discharge record alone, then the meteorological inputs, the spatial data and the parameter calibration all fall away, and with them the largest sources of both effort and uncertainty. This project pursues exactly that possibility, developing a computer-based forecasting framework built on the autoregressive integrated moving average (ARIMA) family of models (Box &amp; Jenkins, 1976) and demonstrating it on a long, high-quality daily flow record.</w:t>
      </w:r>
    </w:p>
    <w:p>
      <w:pPr>
        <w:pStyle w:val="Heading2"/>
        <w:spacing w:lineRule="auto" w:line="480" w:before="120" w:after="0"/>
        <w:jc w:val="both"/>
      </w:pPr>
      <w:r>
        <w:rPr>
          <w:rFonts w:ascii="Times New Roman" w:hAnsi="Times New Roman"/>
          <w:b/>
          <w:sz w:val="24"/>
        </w:rPr>
        <w:t>1.2 Statement of the Problem</w:t>
      </w:r>
    </w:p>
    <w:p>
      <w:pPr>
        <w:spacing w:lineRule="auto" w:line="480" w:before="0" w:after="120"/>
        <w:jc w:val="both"/>
      </w:pPr>
      <w:r>
        <w:rPr>
          <w:rFonts w:ascii="Times New Roman" w:hAnsi="Times New Roman"/>
          <w:b w:val="0"/>
          <w:sz w:val="24"/>
        </w:rPr>
        <w:t>Short-term streamflow forecasting is essential to flood preparedness and to water resources decision-making. In many practical settings, however, the available forecasting tools are limited by inadequate access to continuous meteorological data, by the computational and data demands of complex models, by dependence on costly proprietary software, and by the absence of transparent, easily implemented workflows suitable for academic and operational environments.</w:t>
      </w:r>
    </w:p>
    <w:p>
      <w:pPr>
        <w:spacing w:lineRule="auto" w:line="480" w:before="0" w:after="120"/>
        <w:jc w:val="both"/>
      </w:pPr>
      <w:r>
        <w:rPr>
          <w:rFonts w:ascii="Times New Roman" w:hAnsi="Times New Roman"/>
          <w:b w:val="0"/>
          <w:sz w:val="24"/>
        </w:rPr>
        <w:t>A specific difficulty compounds these limitations. Process-based forecasting requires forecast meteorological inputs, so the uncertainty of the weather forecast is inherited by, and compounded within, the hydrological forecast. Where rainfall observations are themselves sparse, the model is calibrated against inputs that are poorly known, and its apparent skill may not survive operational use.</w:t>
      </w:r>
    </w:p>
    <w:p>
      <w:pPr>
        <w:spacing w:lineRule="auto" w:line="480" w:before="0" w:after="120"/>
        <w:jc w:val="both"/>
      </w:pPr>
      <w:r>
        <w:rPr>
          <w:rFonts w:ascii="Times New Roman" w:hAnsi="Times New Roman"/>
          <w:b w:val="0"/>
          <w:sz w:val="24"/>
        </w:rPr>
        <w:t>Consequently, stakeholders often fall back on simplified heuristics, manual judgement or purely retrospective analysis rather than automated forecasting. This reduces the effectiveness of early warning systems and limits the adoption of data-driven operational strategies. There is therefore a need for a computer-based hydrological forecasting framework that is accessible, in that it can be implemented with open-source tools on a standard computer; data-efficient, in that it operates on the single time series that is most commonly available; technically clear, in that it can be understood, modified and extended by engineering students and practitioners; and evaluable, in that it embeds identification, validation and honest benchmarking so that its forecasts can be defended.</w:t>
      </w:r>
    </w:p>
    <w:p>
      <w:pPr>
        <w:pStyle w:val="Heading2"/>
        <w:spacing w:lineRule="auto" w:line="480" w:before="120" w:after="0"/>
        <w:jc w:val="both"/>
      </w:pPr>
      <w:r>
        <w:rPr>
          <w:rFonts w:ascii="Times New Roman" w:hAnsi="Times New Roman"/>
          <w:b/>
          <w:sz w:val="24"/>
        </w:rPr>
        <w:t>1.3 Aim and Objectives of the Study</w:t>
      </w:r>
    </w:p>
    <w:p>
      <w:pPr>
        <w:spacing w:lineRule="auto" w:line="480" w:before="0" w:after="120"/>
        <w:jc w:val="both"/>
      </w:pPr>
      <w:r>
        <w:rPr>
          <w:rFonts w:ascii="Times New Roman" w:hAnsi="Times New Roman"/>
          <w:b w:val="0"/>
          <w:sz w:val="24"/>
        </w:rPr>
        <w:t>The aim of this study is to design and develop a computer-based statistical forecasting framework that predicts monthly river discharge, rainfall and stage, each from that variable's own past values alone, and to evaluate the resulting forecasts honestly by the statistical properties they reproduce, appropriate to their stochastic nature.</w:t>
      </w:r>
    </w:p>
    <w:p>
      <w:pPr>
        <w:spacing w:lineRule="auto" w:line="480" w:before="0" w:after="120"/>
        <w:jc w:val="both"/>
      </w:pPr>
      <w:r>
        <w:rPr>
          <w:rFonts w:ascii="Times New Roman" w:hAnsi="Times New Roman"/>
          <w:b/>
          <w:sz w:val="24"/>
        </w:rPr>
        <w:t>The specific objectives are:</w:t>
      </w:r>
    </w:p>
    <w:p>
      <w:pPr>
        <w:pStyle w:val="ListBullet"/>
        <w:spacing w:lineRule="auto" w:line="360" w:before="0" w:after="40"/>
        <w:jc w:val="both"/>
      </w:pPr>
      <w:r>
        <w:rPr>
          <w:rFonts w:ascii="Times New Roman" w:hAnsi="Times New Roman"/>
          <w:sz w:val="24"/>
        </w:rPr>
        <w:t>to design and implement, in the Python programming environment, a modular computational framework for univariate statistical hydrological forecasting, comprising monthly data aggregation, model identification, estimation, stochastic ensemble generation and property-based validation;</w:t>
      </w:r>
    </w:p>
    <w:p>
      <w:pPr>
        <w:pStyle w:val="ListBullet"/>
        <w:spacing w:lineRule="auto" w:line="360" w:before="0" w:after="40"/>
        <w:jc w:val="both"/>
      </w:pPr>
      <w:r>
        <w:rPr>
          <w:rFonts w:ascii="Times New Roman" w:hAnsi="Times New Roman"/>
          <w:sz w:val="24"/>
        </w:rPr>
        <w:t>to identify and estimate, independently, an appropriate ARIMA model for each of three monthly hydrological series — discharge, rainfall and stage — by following the Box–Jenkins procedure, using formal stationarity tests to fix each series' order of differencing and an information criterion to select each model order objectively;</w:t>
      </w:r>
    </w:p>
    <w:p>
      <w:pPr>
        <w:pStyle w:val="ListBullet"/>
        <w:spacing w:lineRule="auto" w:line="360" w:before="0" w:after="40"/>
        <w:jc w:val="both"/>
      </w:pPr>
      <w:r>
        <w:rPr>
          <w:rFonts w:ascii="Times New Roman" w:hAnsi="Times New Roman"/>
          <w:sz w:val="24"/>
        </w:rPr>
        <w:t>to estimate a standard error for every coefficient of every selected model, distinguishing the choice of model order from the estimation of the model's actual parameters;</w:t>
      </w:r>
    </w:p>
    <w:p>
      <w:pPr>
        <w:pStyle w:val="ListBullet"/>
        <w:spacing w:lineRule="auto" w:line="360" w:before="0" w:after="40"/>
        <w:jc w:val="both"/>
      </w:pPr>
      <w:r>
        <w:rPr>
          <w:rFonts w:ascii="Times New Roman" w:hAnsi="Times New Roman"/>
          <w:sz w:val="24"/>
        </w:rPr>
        <w:t>to generate, from each fitted model, an ensemble of synthetic monthly sequences over an independent validation period, and to evaluate that ensemble by the statistical properties it reproduces — mean, variability, persistence, seasonality and extremes — rather than by point-for-point comparison against the sequence that was actually observed; and</w:t>
      </w:r>
    </w:p>
    <w:p>
      <w:pPr>
        <w:pStyle w:val="ListBullet"/>
        <w:spacing w:lineRule="auto" w:line="360" w:before="0" w:after="40"/>
        <w:jc w:val="both"/>
      </w:pPr>
      <w:r>
        <w:rPr>
          <w:rFonts w:ascii="Times New Roman" w:hAnsi="Times New Roman"/>
          <w:sz w:val="24"/>
        </w:rPr>
        <w:t>to verify the statistical adequacy of each fitted model through residual diagnostics.</w:t>
      </w:r>
    </w:p>
    <w:p>
      <w:pPr>
        <w:pStyle w:val="Heading2"/>
        <w:spacing w:lineRule="auto" w:line="480" w:before="120" w:after="0"/>
        <w:jc w:val="both"/>
      </w:pPr>
      <w:r>
        <w:rPr>
          <w:rFonts w:ascii="Times New Roman" w:hAnsi="Times New Roman"/>
          <w:b/>
          <w:sz w:val="24"/>
        </w:rPr>
        <w:t>1.4 Significance of the Study</w:t>
      </w:r>
    </w:p>
    <w:p>
      <w:pPr>
        <w:spacing w:lineRule="auto" w:line="480" w:before="0" w:after="120"/>
        <w:jc w:val="both"/>
      </w:pPr>
      <w:r>
        <w:rPr>
          <w:rFonts w:ascii="Times New Roman" w:hAnsi="Times New Roman"/>
          <w:b w:val="0"/>
          <w:sz w:val="24"/>
        </w:rPr>
        <w:t>This study is significant in four respects. For engineering practice, it provides a structured and defensible workflow for monthly hydrological forecasting that can support water-resources planning, including reservoir and spillway sizing, in catchments where only a variable's own record exists. For capacity development, it offers a compact educational framework through which students of civil and environmental engineering can learn computational hydrology, time-series identification and the discipline of out-of-sample, stochastic evaluation. For accessibility and reproducibility, it promotes open and transparent modelling in Python, so that every step from stationarity testing to stochastic validation can be audited, re-run and extended without licensing barriers. For adaptability, the identification-estimation-validation procedure requires no input beyond a variable's own monthly record, and runs unmodified on any such record: demonstrated directly within the primary basin by applying it to three variables, and, as a supplementary check (Section 4.8), by applying it without modification to two further basins in climate regimes distinct from the primary one. That check found the procedure itself transfers — order selection, estimation and diagnostics complete successfully on unfamiliar data — while the specific qualitative pattern found at the primary basin does not universally repeat, which is the expected and honest outcome for different basins with different hydrology, not a failure of the method.</w:t>
      </w:r>
    </w:p>
    <w:p>
      <w:pPr>
        <w:spacing w:lineRule="auto" w:line="480" w:before="0" w:after="120"/>
        <w:jc w:val="both"/>
      </w:pPr>
      <w:r>
        <w:rPr>
          <w:rFonts w:ascii="Times New Roman" w:hAnsi="Times New Roman"/>
          <w:b w:val="0"/>
          <w:sz w:val="24"/>
        </w:rPr>
        <w:t>A further contribution is methodological. Because a stochastic model's individual forecasts are not meant to reproduce a single observed trajectory, comparing one forecast to the one sequence that happened to follow it conflates genuine model skill with the specific random path realised. By validating instead against the statistical properties an ensemble of synthetic sequences reproduces relative to the historical record, this study establishes an evaluation standard suited to the stochastic nature of the model itself, and directly relevant to the design applications, such as sizing a reservoir against a range of plausible inflow sequences, that motivate stochastic hydrological modelling in the first place.</w:t>
      </w:r>
    </w:p>
    <w:p>
      <w:pPr>
        <w:pStyle w:val="Heading2"/>
        <w:spacing w:lineRule="auto" w:line="480" w:before="120" w:after="0"/>
        <w:jc w:val="both"/>
      </w:pPr>
      <w:r>
        <w:rPr>
          <w:rFonts w:ascii="Times New Roman" w:hAnsi="Times New Roman"/>
          <w:b/>
          <w:sz w:val="24"/>
        </w:rPr>
        <w:t>1.5 Scope of the Study</w:t>
      </w:r>
    </w:p>
    <w:p>
      <w:pPr>
        <w:spacing w:lineRule="auto" w:line="480" w:before="0" w:after="120"/>
        <w:jc w:val="both"/>
      </w:pPr>
      <w:r>
        <w:rPr>
          <w:rFonts w:ascii="Times New Roman" w:hAnsi="Times New Roman"/>
          <w:b w:val="0"/>
          <w:sz w:val="24"/>
        </w:rPr>
        <w:t>This study concerns monthly forecasting of river discharge, rainfall and stage using univariate statistical time-series modelling implemented in Python. The framework operates on a monthly time step and produces stochastic ensembles of synthetic monthly sequences rather than single deterministic values. Its scope covers monthly data aggregation, stationarity testing, model identification and order selection, parameter estimation with standard errors, stochastic ensemble generation, and property-based validation against the historical record.</w:t>
      </w:r>
    </w:p>
    <w:p>
      <w:pPr>
        <w:spacing w:lineRule="auto" w:line="480" w:before="0" w:after="120"/>
        <w:jc w:val="both"/>
      </w:pPr>
      <w:r>
        <w:rPr>
          <w:rFonts w:ascii="Times New Roman" w:hAnsi="Times New Roman"/>
          <w:b w:val="0"/>
          <w:sz w:val="24"/>
        </w:rPr>
        <w:t>The methodology is demonstrated on thirty-five years of monthly discharge, rainfall and stage for the Conecuh River at Brantley, United States Geological Survey gauge 02371500, in southern Alabama, United States, obtained from the CAMELS data set and the USGS National Water Information System. That catchment is treated purely as a demonstration basin: the object of study is a transferable forecasting methodology, applicable across variable types, not a location-specific water resources problem. A long, continuous and quality-controlled record was chosen so that the method could be assessed under well-observed conditions.</w:t>
      </w:r>
    </w:p>
    <w:p>
      <w:pPr>
        <w:spacing w:lineRule="auto" w:line="480" w:before="0" w:after="120"/>
        <w:jc w:val="both"/>
      </w:pPr>
      <w:r>
        <w:rPr>
          <w:rFonts w:ascii="Times New Roman" w:hAnsi="Times New Roman"/>
          <w:b w:val="0"/>
          <w:sz w:val="24"/>
        </w:rPr>
        <w:t>The study deliberately excludes rainfall–runoff transformation and unit-hydrograph routing — no variable is forecast from another, each of the three models depends on that variable's own past alone. It also excludes fully distributed modelling, sediment transport, water quality forecasting, socio-economic flood impact assessment, and explicit seasonal (SARIMA) extensions, the last of which is identified as a direction for future work in Chapter Five.</w:t>
      </w:r>
    </w:p>
    <w:p>
      <w:r>
        <w:br w:type="page"/>
      </w:r>
    </w:p>
    <w:p>
      <w:pPr>
        <w:pStyle w:val="Heading1"/>
        <w:spacing w:lineRule="auto" w:line="480" w:before="0" w:after="0"/>
        <w:jc w:val="center"/>
      </w:pPr>
      <w:r>
        <w:rPr>
          <w:rFonts w:ascii="Times New Roman" w:hAnsi="Times New Roman"/>
          <w:b/>
          <w:sz w:val="24"/>
        </w:rPr>
        <w:t>CHAPTER TWO</w:t>
      </w:r>
    </w:p>
    <w:p>
      <w:pPr>
        <w:pStyle w:val="Heading1"/>
        <w:spacing w:lineRule="auto" w:line="480" w:before="0" w:after="240"/>
        <w:jc w:val="center"/>
      </w:pPr>
      <w:r>
        <w:rPr>
          <w:rFonts w:ascii="Times New Roman" w:hAnsi="Times New Roman"/>
          <w:b/>
          <w:sz w:val="24"/>
        </w:rPr>
        <w:t>LITERATURE REVIEW</w:t>
      </w:r>
    </w:p>
    <w:p>
      <w:pPr>
        <w:pStyle w:val="Heading2"/>
        <w:spacing w:lineRule="auto" w:line="480" w:before="120" w:after="0"/>
        <w:jc w:val="both"/>
      </w:pPr>
      <w:r>
        <w:rPr>
          <w:rFonts w:ascii="Times New Roman" w:hAnsi="Times New Roman"/>
          <w:b/>
          <w:sz w:val="24"/>
        </w:rPr>
        <w:t>2.1 Introduction</w:t>
      </w:r>
    </w:p>
    <w:p>
      <w:pPr>
        <w:spacing w:lineRule="auto" w:line="480" w:before="0" w:after="120"/>
        <w:jc w:val="both"/>
      </w:pPr>
      <w:r>
        <w:rPr>
          <w:rFonts w:ascii="Times New Roman" w:hAnsi="Times New Roman"/>
          <w:b w:val="0"/>
          <w:sz w:val="24"/>
        </w:rPr>
        <w:t>Hydrological forecasting is an interdisciplinary field that draws on hydrologic science, applied mathematics, numerical modelling, statistics and computer programming in order to predict future water-related variables such as river discharge, reservoir inflow and flood level. Over the last five decades it has evolved from empirical, rule-based technique to computational frameworks capable of assimilating observations in real time.</w:t>
      </w:r>
    </w:p>
    <w:p>
      <w:pPr>
        <w:spacing w:lineRule="auto" w:line="480" w:before="0" w:after="120"/>
        <w:jc w:val="both"/>
      </w:pPr>
      <w:r>
        <w:rPr>
          <w:rFonts w:ascii="Times New Roman" w:hAnsi="Times New Roman"/>
          <w:b w:val="0"/>
          <w:sz w:val="24"/>
        </w:rPr>
        <w:t>This chapter reviews the theoretical foundations and computational developments relevant to short-term streamflow forecasting. It outlines the physical basis of catchment response, examines the principal modelling paradigms and the trade-offs between them, and then treats in detail the statistical time-series methodology adopted in this work: the ARIMA family, the stationarity and transformation questions it raises, the identification and order selection procedures it requires, and the verification standards against which its forecasts must be judged. The chapter closes by identifying the gaps in existing practice that justify the present study.</w:t>
      </w:r>
    </w:p>
    <w:p>
      <w:pPr>
        <w:pStyle w:val="Heading2"/>
        <w:spacing w:lineRule="auto" w:line="480" w:before="120" w:after="0"/>
        <w:jc w:val="both"/>
      </w:pPr>
      <w:r>
        <w:rPr>
          <w:rFonts w:ascii="Times New Roman" w:hAnsi="Times New Roman"/>
          <w:b/>
          <w:sz w:val="24"/>
        </w:rPr>
        <w:t>2.2 The Hydrological Cycle and Catchment Response</w:t>
      </w:r>
    </w:p>
    <w:p>
      <w:pPr>
        <w:spacing w:lineRule="auto" w:line="480" w:before="0" w:after="120"/>
        <w:jc w:val="both"/>
      </w:pPr>
      <w:r>
        <w:rPr>
          <w:rFonts w:ascii="Times New Roman" w:hAnsi="Times New Roman"/>
          <w:b w:val="0"/>
          <w:sz w:val="24"/>
        </w:rPr>
        <w:t>The hydrological cycle governs the movement of water between the atmosphere, the land surface and the subsurface. At the catchment scale, the transformation of rainfall into runoff can be described by the conservation of mass (Chow, Maidment, &amp; Mays, 2008):</w:t>
      </w:r>
    </w:p>
    <w:p>
      <w:pPr>
        <w:tabs>
          <w:tab w:pos="9638" w:val="right"/>
        </w:tabs>
        <w:spacing w:lineRule="auto" w:line="360" w:before="120" w:after="120"/>
        <w:jc w:val="center"/>
      </w:pPr>
      <w:r>
        <w:rPr>
          <w:rFonts w:ascii="Times New Roman" w:hAnsi="Times New Roman"/>
          <w:i/>
          <w:sz w:val="24"/>
        </w:rPr>
        <w:t>dS/dt = P − Q − ET − L</w:t>
      </w:r>
      <w:r>
        <w:rPr>
          <w:rFonts w:ascii="Times New Roman" w:hAnsi="Times New Roman"/>
          <w:sz w:val="24"/>
        </w:rPr>
        <w:tab/>
        <w:t>(1)</w:t>
      </w:r>
    </w:p>
    <w:p>
      <w:pPr>
        <w:spacing w:lineRule="auto" w:line="480" w:before="0" w:after="120"/>
        <w:jc w:val="both"/>
      </w:pPr>
      <w:r>
        <w:rPr>
          <w:rFonts w:ascii="Times New Roman" w:hAnsi="Times New Roman"/>
          <w:b w:val="0"/>
          <w:sz w:val="24"/>
        </w:rPr>
        <w:t>where S is catchment water storage, P is precipitation, Q is streamflow discharge, ET is evapotranspiration and L represents deep percolation and other losses. Catchment response to a rainfall input depends on soil moisture dynamics, infiltration capacity, surface storage, groundwater recession and channel routing. The principal runoff generation mechanisms are infiltration-excess (Hortonian) overland flow, which occurs when rainfall intensity exceeds infiltration capacity; saturation-excess runoff, which occurs once the soil profile is saturated; interflow, the lateral movement of water through shallow soil layers; and baseflow, the slow groundwater discharge that sustains a perennial river through dry periods.</w:t>
      </w:r>
    </w:p>
    <w:p>
      <w:pPr>
        <w:spacing w:lineRule="auto" w:line="480" w:before="0" w:after="120"/>
        <w:jc w:val="both"/>
      </w:pPr>
      <w:r>
        <w:rPr>
          <w:rFonts w:ascii="Times New Roman" w:hAnsi="Times New Roman"/>
          <w:b w:val="0"/>
          <w:sz w:val="24"/>
        </w:rPr>
        <w:t>Two consequences of this physical picture are important to the present study. First, catchment response is nonlinear and depends strongly on antecedent moisture conditions, so that the same rainfall produces very different hydrographs at different times of year. Second, and more usefully for short-range forecasting, catchment storage imparts memory to the system. Because water released from soil and groundwater storage decays slowly, the recession limb of a hydrograph is smooth and highly predictable, and the discharge observed today constrains the discharge that can occur tomorrow. It is this memory, expressed statistically as autocorrelation, that a univariate time-series model exploits.</w:t>
      </w:r>
    </w:p>
    <w:p>
      <w:pPr>
        <w:pStyle w:val="Heading2"/>
        <w:spacing w:lineRule="auto" w:line="480" w:before="120" w:after="0"/>
        <w:jc w:val="both"/>
      </w:pPr>
      <w:r>
        <w:rPr>
          <w:rFonts w:ascii="Times New Roman" w:hAnsi="Times New Roman"/>
          <w:b/>
          <w:sz w:val="24"/>
        </w:rPr>
        <w:t>2.3 Classification of Hydrological Forecasting Models</w:t>
      </w:r>
    </w:p>
    <w:p>
      <w:pPr>
        <w:spacing w:lineRule="auto" w:line="480" w:before="0" w:after="120"/>
        <w:jc w:val="both"/>
      </w:pPr>
      <w:r>
        <w:rPr>
          <w:rFonts w:ascii="Times New Roman" w:hAnsi="Times New Roman"/>
          <w:b w:val="0"/>
          <w:sz w:val="24"/>
        </w:rPr>
        <w:t>Hydrological models are conventionally grouped into three families according to how much physical process representation they contain.</w:t>
      </w:r>
    </w:p>
    <w:p>
      <w:pPr>
        <w:spacing w:lineRule="auto" w:line="480" w:before="0" w:after="120"/>
        <w:jc w:val="both"/>
      </w:pPr>
      <w:r>
        <w:rPr>
          <w:rFonts w:ascii="Times New Roman" w:hAnsi="Times New Roman"/>
          <w:b w:val="0"/>
          <w:sz w:val="24"/>
        </w:rPr>
        <w:t>Empirical, or black-box, models derive statistical relationships between inputs and outputs without explicit physical interpretation. They include linear regression, autoregressive moving average models, artificial neural networks (ASCE Task Committee on Application of Artificial Neural Networks in Hydrology, 2000a, 2000b) and support vector machines. Their strengths are that they require minimal process knowledge and often perform very well in short-term forecasting; their weaknesses are poor extrapolation beyond the range of the training data, limited physical interpretability and sensitivity to non-stationarity.</w:t>
      </w:r>
    </w:p>
    <w:p>
      <w:pPr>
        <w:spacing w:lineRule="auto" w:line="480" w:before="0" w:after="120"/>
        <w:jc w:val="both"/>
      </w:pPr>
      <w:r>
        <w:rPr>
          <w:rFonts w:ascii="Times New Roman" w:hAnsi="Times New Roman"/>
          <w:b w:val="0"/>
          <w:sz w:val="24"/>
        </w:rPr>
        <w:t>Physically based, or white-box, models solve conservation equations explicitly, for example the Saint-Venant equations for flow routing and the Richards equation for unsaturated flow. Examples include MIKE SHE and the Soil and Water Assessment Tool (Arnold, Srinivasan, Muttiah, &amp; Williams, 1998). They offer high process realism and are well suited to research-level studies, but they demand high-resolution spatial data, are computationally intensive and are difficult to calibrate.</w:t>
      </w:r>
    </w:p>
    <w:p>
      <w:pPr>
        <w:spacing w:lineRule="auto" w:line="480" w:before="0" w:after="120"/>
        <w:jc w:val="both"/>
      </w:pPr>
      <w:r>
        <w:rPr>
          <w:rFonts w:ascii="Times New Roman" w:hAnsi="Times New Roman"/>
          <w:b w:val="0"/>
          <w:sz w:val="24"/>
        </w:rPr>
        <w:t>Conceptual, or grey-box, models occupy the middle ground, representing dominant processes through simplified interconnected reservoirs. The HBV model (Lindström, Johansson, Persson, Gardelin, &amp; Bergström, 1997), the GR4J model (Perrin, Michel, &amp; Andréassian, 2003) and the Sacramento soil moisture accounting model are widely used examples. They have moderate data requirements and good computational efficiency, but they retain structural simplifications and suffer from equifinality, the condition in which many different parameter sets reproduce the observed record equally well, so that no single set can be identified as correct (Beven &amp; Freer, 2001; Beven, 2012).</w:t>
      </w:r>
    </w:p>
    <w:p>
      <w:pPr>
        <w:spacing w:lineRule="auto" w:line="480" w:before="0" w:after="120"/>
        <w:jc w:val="both"/>
      </w:pPr>
      <w:r>
        <w:rPr>
          <w:rFonts w:ascii="Times New Roman" w:hAnsi="Times New Roman"/>
          <w:b w:val="0"/>
          <w:sz w:val="24"/>
        </w:rPr>
        <w:t>Both the conceptual and the physically based families share a requirement that is decisive for the present work: they are driven by meteorological forcing, and to forecast they must be supplied with forecast rainfall. Where rainfall observations are sparse, or where no reliable quantitative precipitation forecast is available, that requirement is not merely inconvenient but disqualifying. The empirical family, and within it the statistical time-series models reviewed below, avoids the requirement altogether.</w:t>
      </w:r>
    </w:p>
    <w:p>
      <w:pPr>
        <w:pStyle w:val="Heading2"/>
        <w:spacing w:lineRule="auto" w:line="480" w:before="120" w:after="0"/>
        <w:jc w:val="both"/>
      </w:pPr>
      <w:r>
        <w:rPr>
          <w:rFonts w:ascii="Times New Roman" w:hAnsi="Times New Roman"/>
          <w:b/>
          <w:sz w:val="24"/>
        </w:rPr>
        <w:t>2.4 Statistical Time-Series Modelling of Streamflow</w:t>
      </w:r>
    </w:p>
    <w:p>
      <w:pPr>
        <w:spacing w:lineRule="auto" w:line="480" w:before="0" w:after="120"/>
        <w:jc w:val="both"/>
      </w:pPr>
      <w:r>
        <w:rPr>
          <w:rFonts w:ascii="Times New Roman" w:hAnsi="Times New Roman"/>
          <w:b w:val="0"/>
          <w:sz w:val="24"/>
        </w:rPr>
        <w:t>Statistical time-series analysis treats the observed sequence of discharge as a realisation of a stochastic process and seeks to characterise its temporal dependence directly. Its application to hydrology is long established: Salas, Delleur, Yevjevich and Lane (1980) and Hipel and McLeod (1994) provide comprehensive treatments of the modelling of hydrological and environmental time series, and the general statistical theory is set out by Box and Jenkins (1976) and, in modern form, by Brockwell and Davis (2016).</w:t>
      </w:r>
    </w:p>
    <w:p>
      <w:pPr>
        <w:spacing w:lineRule="auto" w:line="480" w:before="0" w:after="120"/>
        <w:jc w:val="both"/>
      </w:pPr>
      <w:r>
        <w:rPr>
          <w:rFonts w:ascii="Times New Roman" w:hAnsi="Times New Roman"/>
          <w:b w:val="0"/>
          <w:sz w:val="24"/>
        </w:rPr>
        <w:t>The building blocks are two elementary models. In an autoregressive model of order p, written AR(p), the present value of the series depends linearly on its own p previous values:</w:t>
      </w:r>
    </w:p>
    <w:p>
      <w:pPr>
        <w:tabs>
          <w:tab w:pos="9638" w:val="right"/>
        </w:tabs>
        <w:spacing w:lineRule="auto" w:line="360" w:before="120" w:after="120"/>
        <w:jc w:val="center"/>
      </w:pPr>
      <w:r>
        <w:rPr>
          <w:rFonts w:ascii="Times New Roman" w:hAnsi="Times New Roman"/>
          <w:i/>
          <w:sz w:val="24"/>
        </w:rPr>
        <w:t>z(t) = c + φ1 z(t−1) + … + φp z(t−p) + a(t)</w:t>
      </w:r>
      <w:r>
        <w:rPr>
          <w:rFonts w:ascii="Times New Roman" w:hAnsi="Times New Roman"/>
          <w:sz w:val="24"/>
        </w:rPr>
        <w:tab/>
        <w:t>(2)</w:t>
      </w:r>
    </w:p>
    <w:p>
      <w:pPr>
        <w:spacing w:lineRule="auto" w:line="480" w:before="0" w:after="120"/>
        <w:jc w:val="both"/>
      </w:pPr>
      <w:r>
        <w:rPr>
          <w:rFonts w:ascii="Times New Roman" w:hAnsi="Times New Roman"/>
          <w:b w:val="0"/>
          <w:sz w:val="24"/>
        </w:rPr>
        <w:t>In a moving-average model of order q, written MA(q), the present value depends instead on the q previous random shocks:</w:t>
      </w:r>
    </w:p>
    <w:p>
      <w:pPr>
        <w:tabs>
          <w:tab w:pos="9638" w:val="right"/>
        </w:tabs>
        <w:spacing w:lineRule="auto" w:line="360" w:before="120" w:after="120"/>
        <w:jc w:val="center"/>
      </w:pPr>
      <w:r>
        <w:rPr>
          <w:rFonts w:ascii="Times New Roman" w:hAnsi="Times New Roman"/>
          <w:i/>
          <w:sz w:val="24"/>
        </w:rPr>
        <w:t>z(t) = μ + a(t) + θ1 a(t−1) + … + θq a(t−q)</w:t>
      </w:r>
      <w:r>
        <w:rPr>
          <w:rFonts w:ascii="Times New Roman" w:hAnsi="Times New Roman"/>
          <w:sz w:val="24"/>
        </w:rPr>
        <w:tab/>
        <w:t>(3)</w:t>
      </w:r>
    </w:p>
    <w:p>
      <w:pPr>
        <w:spacing w:lineRule="auto" w:line="480" w:before="0" w:after="120"/>
        <w:jc w:val="both"/>
      </w:pPr>
      <w:r>
        <w:rPr>
          <w:rFonts w:ascii="Times New Roman" w:hAnsi="Times New Roman"/>
          <w:b w:val="0"/>
          <w:sz w:val="24"/>
        </w:rPr>
        <w:t>where a(t) is a white-noise process. Combining the two yields the ARMA(p, q) model, and admitting differencing to remove drift yields the ARIMA(p, d, q) model developed in Chapter Three. In hydrological terms, the autoregressive component expresses the persistence of the flow level that arises from catchment storage, while the moving-average component expresses the propagation of recent disturbances, such as the passage of a flood wave, through the system.</w:t>
      </w:r>
    </w:p>
    <w:p>
      <w:pPr>
        <w:spacing w:lineRule="auto" w:line="480" w:before="0" w:after="120"/>
        <w:jc w:val="both"/>
      </w:pPr>
      <w:r>
        <w:rPr>
          <w:rFonts w:ascii="Times New Roman" w:hAnsi="Times New Roman"/>
          <w:b w:val="0"/>
          <w:sz w:val="24"/>
        </w:rPr>
        <w:t>The strength of this approach at short lead times is well documented. Because streamflow is strongly autocorrelated, a small number of parameters can capture most of the predictable structure, and the resulting model is both computationally trivial and statistically transparent. Its limitation is equally clear: a univariate model cannot anticipate an event that has not yet begun to register in the observed series, so forecast skill decays as the lead time extends beyond the memory of the process.</w:t>
      </w:r>
    </w:p>
    <w:p>
      <w:pPr>
        <w:spacing w:lineRule="auto" w:line="480" w:before="0" w:after="120"/>
        <w:jc w:val="both"/>
      </w:pPr>
      <w:r>
        <w:rPr>
          <w:rFonts w:ascii="Times New Roman" w:hAnsi="Times New Roman"/>
          <w:b w:val="0"/>
          <w:sz w:val="24"/>
        </w:rPr>
        <w:t>The choice among these variants, and the further variant ARIMAX, is not a matter of preference but of what the data and the forecasting problem actually require, and is worth setting out explicitly. A pure AR(p) model is appropriate when a series' dependence on its own past is well summarised by a linear combination of a few previous values, with no distinct pattern in the shocks themselves; a pure MA(q) model is appropriate when the series is better described as a moving window over recent random disturbances than as persistence of level. The combined ARMA(p, q) model, and its differenced extension ARIMA(p, d, q), are the general cases that nest both as special cases (q = 0 or p = 0 respectively) and are preferred whenever the sample autocorrelation and partial autocorrelation functions do not cut off cleanly at a low lag, which is the common situation for hydrological series. ARIMAX extends ARIMA by adding one or more exogenous predictor series — for example forecast rainfall used to forecast discharge — and is the appropriate choice precisely when a genuine, independently available exogenous driver exists and is expected to improve on the variable's own past alone. This study does not adopt ARIMAX: each of its three models forecasts one variable from that same variable's own past only, by design (Section 1.5), so there is no exogenous driver to add, and introducing one would reintroduce exactly the meteorological-input dependency the univariate approach is meant to avoid (Section 1.1). Plain ARIMA, admitting the possibility that p = 0 or q = 0 emerges from the data, is therefore the correct member of the family for the problem as posed, and Section 3.5 lets the order-selection procedure, not an a priori assumption, decide which of AR, MA or the mixed ARMA form best fits each series.</w:t>
      </w:r>
    </w:p>
    <w:p>
      <w:pPr>
        <w:spacing w:lineRule="auto" w:line="480" w:before="0" w:after="120"/>
        <w:jc w:val="both"/>
      </w:pPr>
      <w:r>
        <w:rPr>
          <w:rFonts w:ascii="Times New Roman" w:hAnsi="Times New Roman"/>
          <w:b w:val="0"/>
          <w:sz w:val="24"/>
        </w:rPr>
        <w:t>One further member of the family requires separate treatment because the timestep of this study invites it. The multiplicative seasonal form, SARIMA(p, d, q)(P, D, Q) with period s, extends ARIMA with autoregressive, differencing and moving-average operators acting at the seasonal lag rather than at lag one, and is the standard recommendation for monthly data carrying an annual cycle. It is the natural candidate here, and it is examined directly rather than dismissed: Section 4.2 fits the seasonally differenced specification to this study's data and reports what it yields. The reason the study does not finally adopt it is specific to the purpose of the model rather than to any deficiency of the specification, and is set out in Section 2.5 in general terms and Section 4.2 in the particular case: the seasonal differencing operator leaves an integrated process, and this study requires a generating model that remains stationary over records far longer than the one observed. The annual cycle is therefore removed by seasonal standardisation instead, which is a difference in how the seasonal component is parameterised rather than a decision to ignore it.</w:t>
      </w:r>
    </w:p>
    <w:p>
      <w:pPr>
        <w:pStyle w:val="Heading2"/>
        <w:spacing w:lineRule="auto" w:line="480" w:before="120" w:after="0"/>
        <w:jc w:val="both"/>
      </w:pPr>
      <w:r>
        <w:rPr>
          <w:rFonts w:ascii="Times New Roman" w:hAnsi="Times New Roman"/>
          <w:b/>
          <w:sz w:val="24"/>
        </w:rPr>
        <w:t>2.5 Stationarity, Transformation and Differencing</w:t>
      </w:r>
    </w:p>
    <w:p>
      <w:pPr>
        <w:spacing w:lineRule="auto" w:line="480" w:before="0" w:after="120"/>
        <w:jc w:val="both"/>
      </w:pPr>
      <w:r>
        <w:rPr>
          <w:rFonts w:ascii="Times New Roman" w:hAnsi="Times New Roman"/>
          <w:b w:val="0"/>
          <w:sz w:val="24"/>
        </w:rPr>
        <w:t>ARIMA modelling requires that the modelled series be stationary, that is, that its mean, variance and autocorrelation structure be invariant over time. Raw daily discharge satisfies neither condition well. It is strongly right-skewed, with long periods of low flow punctuated by short, very large peaks, and its variability grows with its magnitude, a form of heteroscedasticity. The standard remedy is a logarithmic transformation, which stabilises the variance, renders the distribution more nearly Gaussian and prevents a handful of flood peaks from dominating parameter estimation.</w:t>
      </w:r>
    </w:p>
    <w:p>
      <w:pPr>
        <w:spacing w:lineRule="auto" w:line="480" w:before="0" w:after="120"/>
        <w:jc w:val="both"/>
      </w:pPr>
      <w:r>
        <w:rPr>
          <w:rFonts w:ascii="Times New Roman" w:hAnsi="Times New Roman"/>
          <w:b w:val="0"/>
          <w:sz w:val="24"/>
        </w:rPr>
        <w:t>The transformation carries a consequence that matters for a deterministic, single-valued forecast and is frequently overlooked there. Because the exponential function is convex, exponentiating a single point forecast made on the logarithmic scale recovers the median rather than the mean of the predictive distribution, and therefore systematically under-estimates the expected value by an amount that grows with the forecast variance. Duan (1983) proposed a nonparametric smearing estimator to correct this retransformation bias, and an analytical log-normal correction is available as an alternative. Chapter Three does not use either: because this study forecasts by generating a stochastic ensemble rather than a single point value (Section 3.6), each ensemble member is exponentiated individually and the ensemble mean is then a Monte Carlo estimate of the true expected value, unbiased by construction without any explicit correction term. The retransformation-bias problem this section describes is real, but it is a problem for point forecasting specifically, and the ensemble approach adopted here sidesteps it rather than correcting for it after the fact.</w:t>
      </w:r>
    </w:p>
    <w:p>
      <w:pPr>
        <w:spacing w:lineRule="auto" w:line="480" w:before="0" w:after="120"/>
        <w:jc w:val="both"/>
      </w:pPr>
      <w:r>
        <w:rPr>
          <w:rFonts w:ascii="Times New Roman" w:hAnsi="Times New Roman"/>
          <w:b w:val="0"/>
          <w:sz w:val="24"/>
        </w:rPr>
        <w:t>The order of differencing is settled by formal hypothesis testing rather than by inspection. The Augmented Dickey–Fuller test (Dickey &amp; Fuller, 1979), with critical values from the response surface of MacKinnon (1996), takes the presence of a unit root, and hence non-stationarity, as its null hypothesis. The Kwiatkowski–Phillips–Schmidt–Shin test (Kwiatkowski, Phillips, Schmidt, &amp; Shin, 1992) reverses the null and takes stationarity as its hypothesis, and the two are therefore used together as complementary evidence. Over-differencing is a real risk, and manifests as a moving-average root close to the unit circle; it is a recognised difficulty when a physically bounded, mean-reverting variable such as river discharge is treated as an integrated process.</w:t>
      </w:r>
    </w:p>
    <w:p>
      <w:pPr>
        <w:spacing w:lineRule="auto" w:line="480" w:before="0" w:after="120"/>
        <w:jc w:val="both"/>
      </w:pPr>
      <w:r>
        <w:rPr>
          <w:rFonts w:ascii="Times New Roman" w:hAnsi="Times New Roman"/>
          <w:b w:val="0"/>
          <w:sz w:val="24"/>
        </w:rPr>
        <w:t>Seasonality is a distinct form of non-stationarity, and the literature is explicit that the two must not be conflated. Ordinary differencing, X(t) − X(t−1), removes a trend or slow drift in level; it leaves a twelve-month cycle essentially untouched, at any order of d. A monthly hydrological series is dominated by exactly such a cycle, so its treatment is a separate decision, and Box, Jenkins and Reinsel (2008) set out two approaches to it. The first is the seasonal differencing operator (1 − B^s), which subtracts from each observation the value one full cycle earlier and gives rise to the multiplicative seasonal ARIMA, or SARIMA, family. The second, associated particularly with the stochastic-hydrology tradition (Salas, Delleur, Yevjevich, &amp; Lane, 1980), is seasonal standardisation, in which the mean and standard deviation of each position in the cycle are estimated and every observation expressed as a standardised departure from its own season's mean.</w:t>
      </w:r>
    </w:p>
    <w:p>
      <w:pPr>
        <w:spacing w:lineRule="auto" w:line="480" w:before="0" w:after="120"/>
        <w:jc w:val="both"/>
      </w:pPr>
      <w:r>
        <w:rPr>
          <w:rFonts w:ascii="Times New Roman" w:hAnsi="Times New Roman"/>
          <w:b w:val="0"/>
          <w:sz w:val="24"/>
        </w:rPr>
        <w:t>The two are often presented as interchangeable, and for short-horizon forecasting they largely are. They are not interchangeable when the object is to generate a long synthetic record, and the distinction turns on stationarity. A seasonally differenced series must be integrated back, and an integrated process is not stationary: the variance of a generated sequence grows in proportion to its length. Over the span of an observed record this is negligible; over the centuries of a synthetic record it is not, and the generated series ceases to be a sample of the process that was fitted. A standardised series carries no such term. This is why the classical synthetic-generation models of stochastic hydrology are built on standardised or periodic parameterisations rather than on seasonal differencing, a point that Section 3.4 develops and Section 4.2 tests directly on this study's data. A further diagnostic connects the two: when a seasonal difference is applied to a cycle that is close to deterministic, the fitted seasonal moving-average coefficient approaches −1, the seasonal counterpart of the over-differencing signature described above.</w:t>
      </w:r>
    </w:p>
    <w:p>
      <w:pPr>
        <w:pStyle w:val="Heading2"/>
        <w:spacing w:lineRule="auto" w:line="480" w:before="120" w:after="0"/>
        <w:jc w:val="both"/>
      </w:pPr>
      <w:r>
        <w:rPr>
          <w:rFonts w:ascii="Times New Roman" w:hAnsi="Times New Roman"/>
          <w:b/>
          <w:sz w:val="24"/>
        </w:rPr>
        <w:t>2.6 Model Identification, Estimation and Order Selection</w:t>
      </w:r>
    </w:p>
    <w:p>
      <w:pPr>
        <w:spacing w:lineRule="auto" w:line="480" w:before="0" w:after="120"/>
        <w:jc w:val="both"/>
      </w:pPr>
      <w:r>
        <w:rPr>
          <w:rFonts w:ascii="Times New Roman" w:hAnsi="Times New Roman"/>
          <w:b w:val="0"/>
          <w:sz w:val="24"/>
        </w:rPr>
        <w:t>The classical Box–Jenkins procedure identifies candidate orders from the sample autocorrelation function and partial autocorrelation function of the stationary series. An autocorrelation function that decays gradually, together with a partial autocorrelation function that cuts off after lag p, indicates an autoregressive process of order p; the reverse pattern indicates a moving-average process; and a mixture of the two indicates an ARMA process. The partial autocorrelation function is conveniently computed by the Levinson–Durbin recursion.</w:t>
      </w:r>
    </w:p>
    <w:p>
      <w:pPr>
        <w:spacing w:lineRule="auto" w:line="480" w:before="0" w:after="120"/>
        <w:jc w:val="both"/>
      </w:pPr>
      <w:r>
        <w:rPr>
          <w:rFonts w:ascii="Times New Roman" w:hAnsi="Times New Roman"/>
          <w:b w:val="0"/>
          <w:sz w:val="24"/>
        </w:rPr>
        <w:t>Parameters are then estimated. Exact maximum likelihood is available, but the method of conditional sum of squares, in which the one-step-ahead errors are computed recursively and their squared sum minimised, is the standard and computationally economical alternative, and coincides with ordinary least squares for a pure autoregressive model.</w:t>
      </w:r>
    </w:p>
    <w:p>
      <w:pPr>
        <w:spacing w:lineRule="auto" w:line="480" w:before="0" w:after="120"/>
        <w:jc w:val="both"/>
      </w:pPr>
      <w:r>
        <w:rPr>
          <w:rFonts w:ascii="Times New Roman" w:hAnsi="Times New Roman"/>
          <w:b w:val="0"/>
          <w:sz w:val="24"/>
        </w:rPr>
        <w:t>Visual identification is, however, subjective, and different analysts may read the same correlogram differently. Modern practice therefore supplements it with an objective grid search over candidate orders, ranked by an information criterion that rewards goodness of fit while penalising the number of estimated parameters (Hyndman &amp; Athanasopoulos, 2021). The Akaike Information Criterion is the usual choice for forecasting applications, with the Bayesian Information Criterion, whose penalty is heavier, reported alongside as a confirmatory measure. A necessary precaution, and one not always observed in the literature, is that all candidates must be fitted on an identical sample: conditional estimation discards a number of initial observations that depends on the model order, so criteria computed on different effective sample sizes are not comparable.</w:t>
      </w:r>
    </w:p>
    <w:p>
      <w:pPr>
        <w:spacing w:lineRule="auto" w:line="480" w:before="0" w:after="120"/>
        <w:jc w:val="both"/>
      </w:pPr>
      <w:r>
        <w:rPr>
          <w:rFonts w:ascii="Times New Roman" w:hAnsi="Times New Roman"/>
          <w:b w:val="0"/>
          <w:sz w:val="24"/>
        </w:rPr>
        <w:t>Finally, an identified model must be diagnosed. The Ljung–Box test (Ljung &amp; Box, 1978) examines whether the residuals retain significant autocorrelation; a high p-value indicates that the linear temporal structure has been captured. Streamflow residuals commonly remain heteroscedastic and heavy-tailed even when they are serially uncorrelated, so the Jarque–Bera test of normality (Jarque &amp; Bera, 1980) and a test for conditional heteroscedasticity in the spirit of Engle (1982) are appropriate companions. Such departures do not bias point forecasts, but they bear directly on the validity of any prediction interval built around them.</w:t>
      </w:r>
    </w:p>
    <w:p>
      <w:pPr>
        <w:pStyle w:val="Heading2"/>
        <w:spacing w:lineRule="auto" w:line="480" w:before="120" w:after="0"/>
        <w:jc w:val="both"/>
      </w:pPr>
      <w:r>
        <w:rPr>
          <w:rFonts w:ascii="Times New Roman" w:hAnsi="Times New Roman"/>
          <w:b/>
          <w:sz w:val="24"/>
        </w:rPr>
        <w:t>2.7 Forecast Verification and the Choice of Benchmark</w:t>
      </w:r>
    </w:p>
    <w:p>
      <w:pPr>
        <w:spacing w:lineRule="auto" w:line="480" w:before="0" w:after="120"/>
        <w:jc w:val="both"/>
      </w:pPr>
      <w:r>
        <w:rPr>
          <w:rFonts w:ascii="Times New Roman" w:hAnsi="Times New Roman"/>
          <w:b w:val="0"/>
          <w:sz w:val="24"/>
        </w:rPr>
        <w:t>Forecast performance in hydrology is customarily reported through the Nash–Sutcliffe efficiency (Nash &amp; Sutcliffe, 1970), which expresses the proportion of observed variance reproduced by the model, alongside the root-mean-square error, the mean absolute error and the percentage bias. Moriasi et al. (2007) provide widely adopted performance ratings for the efficiency, and Gupta, Kling, Yilmaz and Martinez (2009) decompose it into correlation, bias and variability components, exposing its tendency to reward variance under-estimation.</w:t>
      </w:r>
    </w:p>
    <w:p>
      <w:pPr>
        <w:spacing w:lineRule="auto" w:line="480" w:before="0" w:after="120"/>
        <w:jc w:val="both"/>
      </w:pPr>
      <w:r>
        <w:rPr>
          <w:rFonts w:ascii="Times New Roman" w:hAnsi="Times New Roman"/>
          <w:b w:val="0"/>
          <w:sz w:val="24"/>
        </w:rPr>
        <w:t>Knoben, Freer and Woods (2019) make the more fundamental point that an efficiency value is meaningful only relative to the benchmark implied by its denominator. For daily streamflow this matters acutely: because flow is highly autocorrelated, the naive persistence forecast, which simply carries today's flow forward, attains a high efficiency in its own right, and a model may post an impressive efficiency while adding no information whatever. The conventional response, for a model that issues a single deterministic forecast value at each lead time, is to score it against persistence directly by means of a skill score, defined as one minus the ratio of the model's mean squared error to that of persistence.</w:t>
      </w:r>
    </w:p>
    <w:p>
      <w:pPr>
        <w:spacing w:lineRule="auto" w:line="480" w:before="0" w:after="120"/>
        <w:jc w:val="both"/>
      </w:pPr>
      <w:r>
        <w:rPr>
          <w:rFonts w:ascii="Times New Roman" w:hAnsi="Times New Roman"/>
          <w:b w:val="0"/>
          <w:sz w:val="24"/>
        </w:rPr>
        <w:t>This entire verification tradition — efficiency, skill score, rolling-origin evaluation against a point-forecast benchmark — presupposes that the model produces one forecast value to be scored against one observed value. That precondition does not hold for the stochastic models developed in this study (Section 3.6): each model generates an ensemble of plausible future sequences, not a single value, so there is no single forecast to place in the numerator of an efficiency or skill-score calculation without arbitrarily collapsing the ensemble to one number and discarding the very information the stochastic approach exists to represent. Section 2.8 develops the alternative this study actually adopts: validation by the statistical properties an ensemble reproduces, rather than by scoring a single collapsed value against a single observed one. The efficiency and skill-score literature reviewed above remains the right standard for a deterministic point-forecasting model; it is reviewed here because it motivated the property-based alternative by showing what a benchmark-aware verification standard should demand, not because this study computes it.</w:t>
      </w:r>
    </w:p>
    <w:p>
      <w:pPr>
        <w:pStyle w:val="Heading2"/>
        <w:spacing w:lineRule="auto" w:line="480" w:before="120" w:after="0"/>
        <w:jc w:val="both"/>
      </w:pPr>
      <w:r>
        <w:rPr>
          <w:rFonts w:ascii="Times New Roman" w:hAnsi="Times New Roman"/>
          <w:b/>
          <w:sz w:val="24"/>
        </w:rPr>
        <w:t>2.8 Forecast Uncertainty and Error Growth with Lead Time</w:t>
      </w:r>
    </w:p>
    <w:p>
      <w:pPr>
        <w:spacing w:lineRule="auto" w:line="480" w:before="0" w:after="120"/>
        <w:jc w:val="both"/>
      </w:pPr>
      <w:r>
        <w:rPr>
          <w:rFonts w:ascii="Times New Roman" w:hAnsi="Times New Roman"/>
          <w:b w:val="0"/>
          <w:sz w:val="24"/>
        </w:rPr>
        <w:t>Forecast error arises from four sources: model structural error, parameter uncertainty, measurement error in the observations, and, where meteorological inputs are used, error in the meteorological forecast itself. Uncertainty grows with lead time, because the errors made at each step propagate into subsequent steps of a recursive forecast. For a univariate model the growth has a particularly clear interpretation: the forecast error variance at lead time k is the accumulated contribution of the k random shocks that have not yet been observed, so that as k increases the forecast converges towards the unconditional mean of the process and its skill converges towards zero. This explains why three-day forecasts typically show markedly lower skill than one-day forecasts, and why the useful horizon of a discharge-only model is bounded by the memory of the catchment.</w:t>
      </w:r>
    </w:p>
    <w:p>
      <w:pPr>
        <w:spacing w:lineRule="auto" w:line="480" w:before="0" w:after="120"/>
        <w:jc w:val="both"/>
      </w:pPr>
      <w:r>
        <w:rPr>
          <w:rFonts w:ascii="Times New Roman" w:hAnsi="Times New Roman"/>
          <w:b w:val="0"/>
          <w:sz w:val="24"/>
        </w:rPr>
        <w:t>A separate and, for design applications, arguably more useful tradition treats this same growth of uncertainty not as a problem to be minimised but as the object of study. Stochastic hydrology generates synthetic sequences from a fitted time-series model specifically to characterise the range of futures a catchment could plausibly produce, an approach with a long history in water resources engineering (Matalas, 1967; Salas, Delleur, Yevjevich, &amp; Lane, 1980) and applied to reservoir and spillway design, where the quantity of interest is the distribution of possible inflow sequences a structure must be sized against, not a single predicted trajectory. The natural evaluation standard for a synthetic generator is correspondingly different from the point-accuracy standard of Section 2.7: a generator is judged by whether the statistical properties of its synthetic output — mean, variance, skewness, autocorrelation, seasonal pattern, and extremes such as drought duration and peak value — reproduce those of the historical record, since any individual synthetic trajectory is only one draw from the fitted process and is not expected to match a specific observed sequence. This property-based standard, rather than the rolling-origin, point-comparison standard of Section 2.7, is the one adopted for the stochastic ensembles generated in this study (Section 3.6).</w:t>
      </w:r>
    </w:p>
    <w:p>
      <w:pPr>
        <w:spacing w:lineRule="auto" w:line="480" w:before="0" w:after="120"/>
        <w:jc w:val="both"/>
      </w:pPr>
      <w:r>
        <w:rPr>
          <w:rFonts w:ascii="Times New Roman" w:hAnsi="Times New Roman"/>
          <w:b w:val="0"/>
          <w:sz w:val="24"/>
        </w:rPr>
        <w:t>It is worth stating plainly what this tradition claims a synthetic record accomplishes, because the claim is easily overstated in either direction. A gauged record of a few decades provides a correspondingly small number of annual maxima, from which the flow associated with a long return period cannot be estimated with confidence; the design event is, by definition, rarer than the record is long. Generating a synthetic record of many centuries supplies as many annual maxima as are wanted, and the frequency curve can then be read from the synthetic sample directly. What this does not do is create information the gauged record did not contain. The synthetic record is a consequence of a statistical structure estimated from the observed data, and extrapolating it far beyond the observed range yields values that depend increasingly on the assumed form of the model rather than on evidence. Klemeš (1974) and the subsequent literature on long-term persistence caution specifically against reading such extrapolations as though they carried the authority of observation. The synthetic record is properly understood as a device for propagating the fitted structure into a fuller picture of its own consequences, and its reliability is bounded by the adequacy of that structure. Section 4.6 reports the design estimates obtained here together with the checks available against the observed range, and Section 5.3 the limits on their interpretation.</w:t>
      </w:r>
    </w:p>
    <w:p>
      <w:pPr>
        <w:pStyle w:val="Heading2"/>
        <w:spacing w:lineRule="auto" w:line="480" w:before="120" w:after="0"/>
        <w:jc w:val="both"/>
      </w:pPr>
      <w:r>
        <w:rPr>
          <w:rFonts w:ascii="Times New Roman" w:hAnsi="Times New Roman"/>
          <w:b/>
          <w:sz w:val="24"/>
        </w:rPr>
        <w:t>2.9 Computational Hydrology and Open-Source Implementation</w:t>
      </w:r>
    </w:p>
    <w:p>
      <w:pPr>
        <w:spacing w:lineRule="auto" w:line="480" w:before="0" w:after="120"/>
        <w:jc w:val="both"/>
      </w:pPr>
      <w:r>
        <w:rPr>
          <w:rFonts w:ascii="Times New Roman" w:hAnsi="Times New Roman"/>
          <w:b w:val="0"/>
          <w:sz w:val="24"/>
        </w:rPr>
        <w:t>Hydrological modelling increasingly relies on general-purpose programming languages rather than standalone proprietary software. Python has become the dominant choice, because it is open-source, because it is supported by mature scientific libraries such as NumPy (Harris et al., 2020) and SciPy (Virtanen et al., 2020) for numerical work and Matplotlib (Hunter, 2007) for visualisation, and because a script is an unambiguous and executable record of a method. Singh (2002) surveys the longer history of computer models in watershed hydrology and the shift from monolithic packages towards modular, scriptable workflows.</w:t>
      </w:r>
    </w:p>
    <w:p>
      <w:pPr>
        <w:spacing w:lineRule="auto" w:line="480" w:before="0" w:after="120"/>
        <w:jc w:val="both"/>
      </w:pPr>
      <w:r>
        <w:rPr>
          <w:rFonts w:ascii="Times New Roman" w:hAnsi="Times New Roman"/>
          <w:b w:val="0"/>
          <w:sz w:val="24"/>
        </w:rPr>
        <w:t>Implementing a method from its defining equations, rather than invoking it from a library, carries a particular pedagogical and scientific value in a project of this kind. It obliges the analyst to understand each step, it removes any dependence on the correctness or continued availability of a third-party package, and it makes the entire computation auditable. The framework described in Chapter Three is written on that principle, and the source listings are reproduced in the Appendix.</w:t>
      </w:r>
    </w:p>
    <w:p>
      <w:pPr>
        <w:pStyle w:val="Heading2"/>
        <w:spacing w:lineRule="auto" w:line="480" w:before="120" w:after="0"/>
        <w:jc w:val="both"/>
      </w:pPr>
      <w:r>
        <w:rPr>
          <w:rFonts w:ascii="Times New Roman" w:hAnsi="Times New Roman"/>
          <w:b/>
          <w:sz w:val="24"/>
        </w:rPr>
        <w:t>2.10 Research Gap</w:t>
      </w:r>
    </w:p>
    <w:p>
      <w:pPr>
        <w:spacing w:lineRule="auto" w:line="480" w:before="0" w:after="120"/>
        <w:jc w:val="both"/>
      </w:pPr>
      <w:r>
        <w:rPr>
          <w:rFonts w:ascii="Times New Roman" w:hAnsi="Times New Roman"/>
          <w:b w:val="0"/>
          <w:sz w:val="24"/>
        </w:rPr>
        <w:t>Five gaps emerge from this review. First, a great many published studies apply a specific model to a specific river without producing a reusable framework, so that the computational effort is not transferable. Second, there is limited emphasis on open-source, modular architectures in which pre-processing, identification, estimation, simulation and evaluation are integrated within a single reproducible pipeline. Third, univariate time-series studies in hydrology are overwhelmingly applied to discharge alone, with comparatively little published work demonstrating the same identification-estimation-validation procedure, unmodified, across physically distinct variables such as rainfall and stage, so the claim that the ARIMA methodology itself — rather than a fitted discharge model — is what generalises is asserted more often than it is shown. Fourth, and most consequentially for a model intended to be stochastic, many studies validate against a single observed sequence using point-accuracy measures such as the Nash–Sutcliffe efficiency, which is the correct standard for a deterministic forecast but conflates model skill with realised randomness when applied to a model whose whole premise is that each run produces a different plausible outcome (Section 2.8). Fifth, where model coefficients are reported at all, they are frequently given without standard errors, so a reader cannot judge which estimated parameters are well identified by the data and which are not.</w:t>
      </w:r>
    </w:p>
    <w:p>
      <w:pPr>
        <w:spacing w:lineRule="auto" w:line="480" w:before="0" w:after="120"/>
        <w:jc w:val="both"/>
      </w:pPr>
      <w:r>
        <w:rPr>
          <w:rFonts w:ascii="Times New Roman" w:hAnsi="Times New Roman"/>
          <w:b w:val="0"/>
          <w:sz w:val="24"/>
        </w:rPr>
        <w:t>There is therefore a need for a generalised, modular forecasting architecture, implemented entirely in open-source software, demonstrated identically across more than one hydrological variable, reporting a standard error alongside every estimated coefficient, and validated by the statistical properties its stochastic output reproduces relative to the historical record, rather than by point comparison against a single observed sequence. This study addresses that need.</w:t>
      </w:r>
    </w:p>
    <w:p>
      <w:r>
        <w:br w:type="page"/>
      </w:r>
    </w:p>
    <w:p>
      <w:pPr>
        <w:pStyle w:val="Heading1"/>
        <w:spacing w:lineRule="auto" w:line="480" w:before="0" w:after="0"/>
        <w:jc w:val="center"/>
      </w:pPr>
      <w:r>
        <w:rPr>
          <w:rFonts w:ascii="Times New Roman" w:hAnsi="Times New Roman"/>
          <w:b/>
          <w:sz w:val="24"/>
        </w:rPr>
        <w:t>CHAPTER THREE</w:t>
      </w:r>
    </w:p>
    <w:p>
      <w:pPr>
        <w:pStyle w:val="Heading1"/>
        <w:spacing w:lineRule="auto" w:line="480" w:before="0" w:after="240"/>
        <w:jc w:val="center"/>
      </w:pPr>
      <w:r>
        <w:rPr>
          <w:rFonts w:ascii="Times New Roman" w:hAnsi="Times New Roman"/>
          <w:b/>
          <w:sz w:val="24"/>
        </w:rPr>
        <w:t>MATERIALS AND METHODS</w:t>
      </w:r>
    </w:p>
    <w:p>
      <w:pPr>
        <w:pStyle w:val="Heading2"/>
        <w:spacing w:lineRule="auto" w:line="480" w:before="120" w:after="0"/>
        <w:jc w:val="both"/>
      </w:pPr>
      <w:r>
        <w:rPr>
          <w:rFonts w:ascii="Times New Roman" w:hAnsi="Times New Roman"/>
          <w:b/>
          <w:sz w:val="24"/>
        </w:rPr>
        <w:t>3.1 Introduction</w:t>
      </w:r>
    </w:p>
    <w:p>
      <w:pPr>
        <w:spacing w:lineRule="auto" w:line="480" w:before="0" w:after="120"/>
        <w:jc w:val="both"/>
      </w:pPr>
      <w:r>
        <w:rPr>
          <w:rFonts w:ascii="Times New Roman" w:hAnsi="Times New Roman"/>
          <w:b w:val="0"/>
          <w:sz w:val="24"/>
        </w:rPr>
        <w:t>This chapter presents the materials and methods used to develop a statistical model of monthly river discharge for the Conecuh River at Brantley, Alabama, USA (USGS 02371500), and to use that model to generate a synthetic discharge record of arbitrary length. The approach is purely statistical: discharge is modelled from its own past monthly values only, with no rainfall input, no routing and no catchment-physics component of any kind.</w:t>
      </w:r>
    </w:p>
    <w:p>
      <w:pPr>
        <w:spacing w:lineRule="auto" w:line="480" w:before="0" w:after="120"/>
        <w:jc w:val="both"/>
      </w:pPr>
      <w:r>
        <w:rPr>
          <w:rFonts w:ascii="Times New Roman" w:hAnsi="Times New Roman"/>
          <w:b w:val="0"/>
          <w:sz w:val="24"/>
        </w:rPr>
        <w:t>The purpose of the model is not to state what the discharge of a particular future month will be. It is to extend the sample. A gauged record of thirty-five years is a short sample of a river's behaviour, and the events that govern the sizing of a reservoir, a spillway or a channel are precisely the rare ones that such a sample is least likely to contain. Fitting a model to the observed record and generating a much longer record from it yields a sequence with the same statistical character but many more realisations of those rare events. The generated record is a synthetic sample of the same process, not a prediction of dated future months, and it is the input a design calculation actually requires (Matalas, 1967; Salas, Delleur, Yevjevich, &amp; Lane, 1980).</w:t>
      </w:r>
    </w:p>
    <w:p>
      <w:pPr>
        <w:spacing w:lineRule="auto" w:line="480" w:before="0" w:after="120"/>
        <w:jc w:val="both"/>
      </w:pPr>
      <w:r>
        <w:rPr>
          <w:rFonts w:ascii="Times New Roman" w:hAnsi="Times New Roman"/>
          <w:b w:val="0"/>
          <w:sz w:val="24"/>
        </w:rPr>
        <w:t>The chapter describes the study basin and data sources, the aggregation of daily records to a monthly timestep, the treatment of the annual cycle, the theoretical basis of the ARIMA model, the Box–Jenkins identification and estimation procedure, the generation of synthetic records and the property-based validation that replaces point-forecast comparison, the software implementation, and the interactive web application built on it.</w:t>
      </w:r>
    </w:p>
    <w:p>
      <w:pPr>
        <w:spacing w:lineRule="auto" w:line="480" w:before="0" w:after="120"/>
        <w:jc w:val="both"/>
      </w:pPr>
      <w:r>
        <w:rPr>
          <w:rFonts w:ascii="Times New Roman" w:hAnsi="Times New Roman"/>
          <w:b w:val="0"/>
          <w:sz w:val="24"/>
        </w:rPr>
        <w:t>The motivation for a monthly, rather than daily, timestep is methodological, and it is worth stating precisely, because it is easy to overstate. The differencing operator of an ordinary ARIMA model forms the first difference X(t) − X(t−1). That operator is designed to remove a trend or a slow drift in level; it does not, of itself, remove an annual seasonal cycle. Ordinary differencing of a daily discharge series gains little, because such a series does not genuinely trend over the one-day span the operator addresses. Monthly aggregation removes the short-term noise that dominates a daily record and brings the annual cycle to the fore as the dominant systematic feature of the series. It is that cycle, rather than any trend, which must be removed before an ARIMA model can properly be fitted to a monthly hydrological record.</w:t>
      </w:r>
    </w:p>
    <w:p>
      <w:pPr>
        <w:spacing w:lineRule="auto" w:line="480" w:before="0" w:after="120"/>
        <w:jc w:val="both"/>
      </w:pPr>
      <w:r>
        <w:rPr>
          <w:rFonts w:ascii="Times New Roman" w:hAnsi="Times New Roman"/>
          <w:b w:val="0"/>
          <w:sz w:val="24"/>
        </w:rPr>
        <w:t>Two operators can remove it, and the choice between them is the central methodological decision of this chapter. Seasonal differencing forms X(t) − X(t−12), the difference between a month and the same month of the previous year. Seasonal standardisation instead estimates the mean and standard deviation of each of the twelve calendar months and expresses every observation as a departure from its own month's mean, in units of its own month's standard deviation. Both remove the annual cycle and both fit the observed record well. They differ in what they imply beyond it: seasonal differencing leaves an integrated process, whose variance grows without bound as the series lengthens, whereas standardisation leaves a stationary one. Because the purpose of this model is to generate a record far longer than the one observed, that difference is decisive, and Section 3.4 develops it in full. Section 4.2 reports both treatments applied to this basin's data and the evidence that separates them.</w:t>
      </w:r>
    </w:p>
    <w:p>
      <w:pPr>
        <w:spacing w:lineRule="auto" w:line="480" w:before="0" w:after="120"/>
        <w:jc w:val="both"/>
      </w:pPr>
      <w:r>
        <w:rPr>
          <w:rFonts w:ascii="Times New Roman" w:hAnsi="Times New Roman"/>
          <w:b w:val="0"/>
          <w:sz w:val="24"/>
        </w:rPr>
        <w:t>The motivation for validating by statistical properties rather than by point comparison is equally methodological, and follows from the nature of a stochastic model. A single sequence issued by a stochastic ARIMA model is one realisation among infinitely many the fitted process could produce; comparing that one realisation to the one sequence that was actually observed conflates genuine model skill with the specific random path that happened to occur. What a stochastic hydrological model can properly be asked to reproduce is not an exact trajectory but its statistical character — its mean, its variability, its persistence, its seasonality and the severity of its extremes — which is precisely the information a design calculation consumes. Section 3.6 develops the ensemble-generation and property-comparison procedure used to test this.</w:t>
      </w:r>
    </w:p>
    <w:p>
      <w:pPr>
        <w:pStyle w:val="Heading2"/>
        <w:spacing w:lineRule="auto" w:line="480" w:before="120" w:after="0"/>
        <w:jc w:val="both"/>
      </w:pPr>
      <w:r>
        <w:rPr>
          <w:rFonts w:ascii="Times New Roman" w:hAnsi="Times New Roman"/>
          <w:b/>
          <w:sz w:val="24"/>
        </w:rPr>
        <w:t>3.2 Study Area and Data Sources</w:t>
      </w:r>
    </w:p>
    <w:p>
      <w:pPr>
        <w:spacing w:lineRule="auto" w:line="480" w:before="0" w:after="120"/>
        <w:jc w:val="both"/>
      </w:pPr>
      <w:r>
        <w:rPr>
          <w:rFonts w:ascii="Times New Roman" w:hAnsi="Times New Roman"/>
          <w:b w:val="0"/>
          <w:sz w:val="24"/>
        </w:rPr>
        <w:t>The study basin is the catchment of the Conecuh River drained to United States Geological Survey (USGS) gauge 02371500, Conecuh River at Brantley, Alabama, United States. The basin lies in a humid subtropical, rain-fed region with no appreciable snow influence and minimal flow regulation, which makes the observed record a clean expression of natural catchment response. The gauge has an unusually long and actively maintained record — discharge has been measured continuously since 1937 and gage height since 1973, both still current — and the basin is included in the CAMELS (Catchment Attributes and Meteorology for Large-sample Studies) data set (Newman et al., 2015; Addor, Newman, Mizukami, &amp; Clark, 2017), a community benchmark for hydrological modelling. As in the earlier revision of this study, the catchment is treated as a demonstration basin: the object of study is a transferable statistical methodology, applicable to any variable and any basin whose record satisfies the diagnostics of Section 3.5, not a location-specific water-resources problem.</w:t>
      </w:r>
    </w:p>
    <w:p>
      <w:pPr>
        <w:spacing w:lineRule="auto" w:line="480" w:before="0" w:after="120"/>
        <w:jc w:val="both"/>
      </w:pPr>
      <w:r>
        <w:rPr>
          <w:rFonts w:ascii="Times New Roman" w:hAnsi="Times New Roman"/>
          <w:b w:val="0"/>
          <w:sz w:val="24"/>
        </w:rPr>
        <w:t>Three variables were assembled for this basin, each from its primary public source, and each independently modelled:</w:t>
      </w:r>
    </w:p>
    <w:p>
      <w:pPr>
        <w:spacing w:lineRule="auto" w:line="480" w:before="0" w:after="120"/>
        <w:ind w:firstLine="720"/>
        <w:jc w:val="both"/>
      </w:pPr>
      <w:r>
        <w:rPr>
          <w:rFonts w:ascii="Times New Roman" w:hAnsi="Times New Roman"/>
          <w:b w:val="0"/>
          <w:sz w:val="24"/>
        </w:rPr>
        <w:t>Discharge (m3/s), daily, 1980-2014, from the CAMELS quality-controlled USGS streamflow series for gauge 02371500, converted from cubic feet per second by the factor 0.0283168.</w:t>
      </w:r>
    </w:p>
    <w:p>
      <w:pPr>
        <w:spacing w:lineRule="auto" w:line="480" w:before="0" w:after="120"/>
        <w:ind w:firstLine="720"/>
        <w:jc w:val="both"/>
      </w:pPr>
      <w:r>
        <w:rPr>
          <w:rFonts w:ascii="Times New Roman" w:hAnsi="Times New Roman"/>
          <w:b w:val="0"/>
          <w:sz w:val="24"/>
        </w:rPr>
        <w:t>Rainfall (mm/day), daily, 1980-2014, the Daymet basin-mean meteorological forcing product distributed with the CAMELS archive for the same basin. Two further independent products, Maurer and NLDAS, were extracted alongside it for cross-checking; Daymet was adopted as the primary series because it is the only one of the three with a complete, gap-free daily record across the full 1980-2014 period (the Maurer product in this archive terminates in 2008, a known limitation of that reanalysis product, not of this basin).</w:t>
      </w:r>
    </w:p>
    <w:p>
      <w:pPr>
        <w:spacing w:lineRule="auto" w:line="480" w:before="0" w:after="120"/>
        <w:ind w:firstLine="720"/>
        <w:jc w:val="both"/>
      </w:pPr>
      <w:r>
        <w:rPr>
          <w:rFonts w:ascii="Times New Roman" w:hAnsi="Times New Roman"/>
          <w:b w:val="0"/>
          <w:sz w:val="24"/>
        </w:rPr>
        <w:t>Stage, or gage height (m), daily, 1980-2014, obtained directly from the USGS National Water Information System for the same gauge (parameter code 00065), independently of the CAMELS archive, via its public data service.</w:t>
      </w:r>
    </w:p>
    <w:p>
      <w:pPr>
        <w:spacing w:lineRule="auto" w:line="480" w:before="0" w:after="120"/>
        <w:jc w:val="both"/>
      </w:pPr>
      <w:r>
        <w:rPr>
          <w:rFonts w:ascii="Times New Roman" w:hAnsi="Times New Roman"/>
          <w:b w:val="0"/>
          <w:sz w:val="24"/>
        </w:rPr>
        <w:t>Discharge is the subject of this study and the variable modelled throughout Chapter Four. The rainfall and stage records are not used as inputs to it: no variable is used to forecast another, and the discharge model depends solely on the past of the discharge series. They are retained for a separate purpose. Because the method is claimed to be indifferent to what the series measures, that claim is testable, and Section 4.7 tests it by running the identical unmodified procedure on all three records and comparing the orders it selects.</w:t>
      </w:r>
    </w:p>
    <w:p>
      <w:pPr>
        <w:spacing w:lineRule="auto" w:line="480" w:before="0" w:after="120"/>
        <w:jc w:val="both"/>
      </w:pPr>
      <w:r>
        <w:rPr>
          <w:rFonts w:ascii="Times New Roman" w:hAnsi="Times New Roman"/>
          <w:b w:val="0"/>
          <w:sz w:val="24"/>
        </w:rPr>
        <w:t>One qualification to that generalisation claim should be stated plainly rather than left implicit. Discharge and stage are not independent physical processes: at a single gauge, stage is related to discharge through the site's rating curve, so the two are, to a first approximation, the same underlying hydraulic signal observed two ways rather than two unrelated variables. Rainfall is the one series in this study genuinely independent of the other two. The comparison in Section 4.7 therefore demonstrates the identification-estimation-validation procedure applied across two variable types — an atmospheric input (rainfall) and a hydraulic state variable observed by two different instruments (discharge, stage) — rather than three fully independent replications of it, and is discussed with that distinction in mind.</w:t>
      </w:r>
    </w:p>
    <w:p>
      <w:pPr>
        <w:pStyle w:val="Heading2"/>
        <w:spacing w:lineRule="auto" w:line="480" w:before="120" w:after="0"/>
        <w:jc w:val="both"/>
      </w:pPr>
      <w:r>
        <w:rPr>
          <w:rFonts w:ascii="Times New Roman" w:hAnsi="Times New Roman"/>
          <w:b/>
          <w:sz w:val="24"/>
        </w:rPr>
        <w:t>3.3 Data Pre-processing</w:t>
      </w:r>
    </w:p>
    <w:p>
      <w:pPr>
        <w:spacing w:lineRule="auto" w:line="480" w:before="0" w:after="120"/>
        <w:jc w:val="both"/>
      </w:pPr>
      <w:r>
        <w:rPr>
          <w:rFonts w:ascii="Times New Roman" w:hAnsi="Times New Roman"/>
          <w:b w:val="0"/>
          <w:sz w:val="24"/>
        </w:rPr>
        <w:t>Each daily series was aggregated to a monthly timestep: discharge and stage by the monthly mean, rainfall by the monthly total. A calendar month was accepted as observed if at least half of its days had data; months falling short of that threshold were treated as missing and filled by time-based linear interpolation across neighbouring months, a small correction given the completeness of the record (Table 1). The resulting monthly series each run from January 1980 to December 2014, 420 months, and were split chronologically into a training (calibration) period, 1980-2003 (288 months, roughly 70 per cent of the record), used to identify model order and estimate parameters, and an independent validation period, 2004-2014 (132 months, roughly 30 per cent), held back entirely from model fitting.</w:t>
      </w:r>
    </w:p>
    <w:p>
      <w:pPr>
        <w:spacing w:lineRule="auto" w:line="480" w:before="0" w:after="120"/>
        <w:jc w:val="both"/>
      </w:pPr>
      <w:r>
        <w:rPr>
          <w:rFonts w:ascii="Times New Roman" w:hAnsi="Times New Roman"/>
          <w:b w:val="0"/>
          <w:sz w:val="24"/>
        </w:rPr>
        <w:t>All three monthly series are strictly positive throughout the record — a necessary condition checked directly during data acquisition, not assumed — so each was transformed by the natural logarithm before modelling, for the same reason given in Section 2.5: monthly discharge, rainfall and stage are all right-skewed with variability that grows with magnitude, and the logarithmic transform stabilises variance and prevents a small number of extreme months from dominating parameter estimation. Forecasts produced on the logarithmic scale are returned to natural units by exponentiation, described further in Section 3.6.</w:t>
      </w:r>
    </w:p>
    <w:p>
      <w:pPr>
        <w:spacing w:lineRule="auto" w:line="240" w:before="160" w:after="40"/>
        <w:jc w:val="center"/>
      </w:pPr>
      <w:r>
        <w:drawing>
          <wp:inline xmlns:a="http://schemas.openxmlformats.org/drawingml/2006/main" xmlns:pic="http://schemas.openxmlformats.org/drawingml/2006/picture">
            <wp:extent cx="5580000" cy="4311818"/>
            <wp:docPr id="1" name="Picture 1"/>
            <wp:cNvGraphicFramePr>
              <a:graphicFrameLocks noChangeAspect="1"/>
            </wp:cNvGraphicFramePr>
            <a:graphic>
              <a:graphicData uri="http://schemas.openxmlformats.org/drawingml/2006/picture">
                <pic:pic>
                  <pic:nvPicPr>
                    <pic:cNvPr id="0" name="Fig1_DischargeTimeSeries.png"/>
                    <pic:cNvPicPr/>
                  </pic:nvPicPr>
                  <pic:blipFill>
                    <a:blip r:embed="rId12"/>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1:</w:t>
      </w:r>
      <w:r>
        <w:rPr>
          <w:rFonts w:ascii="Times New Roman" w:hAnsi="Times New Roman"/>
          <w:sz w:val="22"/>
        </w:rPr>
        <w:t xml:space="preserve"> Monthly discharge, rainfall and stage for the Conecuh River at Brantley (USGS 02371500), 1980-2014. The dashed line marks the boundary between the training (1980-2003) and validation (2004-2014) periods.</w:t>
      </w:r>
    </w:p>
    <w:p>
      <w:pPr>
        <w:pStyle w:val="Heading2"/>
        <w:spacing w:lineRule="auto" w:line="480" w:before="120" w:after="0"/>
        <w:jc w:val="both"/>
      </w:pPr>
      <w:r>
        <w:rPr>
          <w:rFonts w:ascii="Times New Roman" w:hAnsi="Times New Roman"/>
          <w:b/>
          <w:sz w:val="24"/>
        </w:rPr>
        <w:t>3.4 Theoretical Framework</w:t>
      </w:r>
    </w:p>
    <w:p>
      <w:pPr>
        <w:spacing w:lineRule="auto" w:line="480" w:before="0" w:after="120"/>
        <w:jc w:val="both"/>
      </w:pPr>
      <w:r>
        <w:rPr>
          <w:rFonts w:ascii="Times New Roman" w:hAnsi="Times New Roman"/>
          <w:b w:val="0"/>
          <w:sz w:val="24"/>
        </w:rPr>
        <w:t>Hydrological forecasting models fall broadly into two families. Process-based (conceptual or physically based) models represent the catchment's transformation of meteorological forcing into runoff through storages and fluxes, and require those inputs and the calibration of catchment parameters. Data-driven or statistical models, by contrast, infer the forecast relationship directly from the observed record of the variable itself (Solomatine &amp; Ostfeld, 2008). The present study adopts the ARIMA framework (Box, Jenkins, &amp; Reinsel, 2008; Salas, Delleur, Yevjevich, &amp; Lane, 1980; Hipel &amp; McLeod, 1994), the best-established statistical methodology for univariate time-series modelling. The methodology is indifferent to what the series measures: the same procedure, and the same program, applied to a different series will identify a different order and estimate different coefficients, which is the sense in which what transfers is the method rather than any single fitted model. Section 4.7 demonstrates this by running the identical, unmodified procedure on two further variables.</w:t>
      </w:r>
    </w:p>
    <w:p>
      <w:pPr>
        <w:spacing w:lineRule="auto" w:line="480" w:before="0" w:after="120"/>
        <w:jc w:val="both"/>
      </w:pPr>
      <w:r>
        <w:rPr>
          <w:rFonts w:ascii="Times New Roman" w:hAnsi="Times New Roman"/>
          <w:b w:val="0"/>
          <w:sz w:val="24"/>
        </w:rPr>
        <w:t>An autoregressive integrated moving average model, written ARIMA(p, d, q), describes a time series in terms of three components: an autoregressive part of order p, in which the current value depends linearly on its own p previous values; an integration order d, the number of times the series is differenced to achieve stationarity; and a moving-average part of order q, in which the current value depends on the q previous random shocks or errors (Box, Jenkins, &amp; Reinsel, 2008). Let z(t) denote the log-transformed value of a variable and B the backshift operator defined by B z(t) = z(t−1). Differencing of order d is written (1 − B)^d. The ARIMA(p, d, q) model is</w:t>
      </w:r>
    </w:p>
    <w:p>
      <w:pPr>
        <w:tabs>
          <w:tab w:pos="9638" w:val="right"/>
        </w:tabs>
        <w:spacing w:lineRule="auto" w:line="360" w:before="120" w:after="120"/>
        <w:jc w:val="center"/>
      </w:pPr>
      <w:r>
        <w:rPr>
          <w:rFonts w:ascii="Times New Roman" w:hAnsi="Times New Roman"/>
          <w:i/>
          <w:sz w:val="24"/>
        </w:rPr>
        <w:t>φ(B) (1 − B)^d z(t) = c + θ(B) a(t)</w:t>
      </w:r>
      <w:r>
        <w:rPr>
          <w:rFonts w:ascii="Times New Roman" w:hAnsi="Times New Roman"/>
          <w:sz w:val="24"/>
        </w:rPr>
        <w:tab/>
        <w:t>(4)</w:t>
      </w:r>
    </w:p>
    <w:p>
      <w:pPr>
        <w:spacing w:lineRule="auto" w:line="480" w:before="0" w:after="120"/>
        <w:jc w:val="both"/>
      </w:pPr>
      <w:r>
        <w:rPr>
          <w:rFonts w:ascii="Times New Roman" w:hAnsi="Times New Roman"/>
          <w:b w:val="0"/>
          <w:sz w:val="24"/>
        </w:rPr>
        <w:t>where φ(B) = 1 − φ1 B − … − φp B^p is the autoregressive polynomial, θ(B) = 1 + θ1 B + … + θq B^q is the moving-average polynomial, c is a constant, and a(t) is a white-noise error process with zero mean and constant variance. Writing w(t) = (1 − B)^d z(t) for the differenced series, the model in explicit form is</w:t>
      </w:r>
    </w:p>
    <w:p>
      <w:pPr>
        <w:tabs>
          <w:tab w:pos="9638" w:val="right"/>
        </w:tabs>
        <w:spacing w:lineRule="auto" w:line="360" w:before="120" w:after="120"/>
        <w:jc w:val="center"/>
      </w:pPr>
      <w:r>
        <w:rPr>
          <w:rFonts w:ascii="Times New Roman" w:hAnsi="Times New Roman"/>
          <w:i/>
          <w:sz w:val="24"/>
        </w:rPr>
        <w:t>w(t) = c + φ1 w(t−1) + … + φp w(t−p) + a(t) + θ1 a(t−1) + … + θq a(t−q)</w:t>
      </w:r>
      <w:r>
        <w:rPr>
          <w:rFonts w:ascii="Times New Roman" w:hAnsi="Times New Roman"/>
          <w:sz w:val="24"/>
        </w:rPr>
        <w:tab/>
        <w:t>(5)</w:t>
      </w:r>
    </w:p>
    <w:p>
      <w:pPr>
        <w:spacing w:lineRule="auto" w:line="480" w:before="0" w:after="120"/>
        <w:jc w:val="both"/>
      </w:pPr>
      <w:r>
        <w:rPr>
          <w:rFonts w:ascii="Times New Roman" w:hAnsi="Times New Roman"/>
          <w:b w:val="0"/>
          <w:sz w:val="24"/>
        </w:rPr>
        <w:t>A monthly hydrological series carries a further systematic component that neither the autoregressive nor the moving-average polynomial is designed to represent: the annual cycle. High-flow and low-flow months recur in the same order every year, so the mean of the series depends on the calendar month and the series is, strictly, not stationary. Two standard treatments remove this dependence, and because they lead to materially different models both are set out here and both are applied to the data in Section 4.2.</w:t>
      </w:r>
    </w:p>
    <w:p>
      <w:pPr>
        <w:spacing w:lineRule="auto" w:line="480" w:before="0" w:after="120"/>
        <w:jc w:val="both"/>
      </w:pPr>
      <w:r>
        <w:rPr>
          <w:rFonts w:ascii="Times New Roman" w:hAnsi="Times New Roman"/>
          <w:b w:val="0"/>
          <w:sz w:val="24"/>
        </w:rPr>
        <w:t>The first is seasonal differencing. Writing s for the length of the cycle, twelve at a monthly timestep, the seasonal difference of order D is (1 − B^s)^D, and the model becomes the multiplicative seasonal form usually written ARIMA(p, d, q)(P, D, Q) with period s,</w:t>
      </w:r>
    </w:p>
    <w:p>
      <w:pPr>
        <w:tabs>
          <w:tab w:pos="9638" w:val="right"/>
        </w:tabs>
        <w:spacing w:lineRule="auto" w:line="360" w:before="120" w:after="120"/>
        <w:jc w:val="center"/>
      </w:pPr>
      <w:r>
        <w:rPr>
          <w:rFonts w:ascii="Times New Roman" w:hAnsi="Times New Roman"/>
          <w:i/>
          <w:sz w:val="24"/>
        </w:rPr>
        <w:t>φ(B) Φ(B^s) (1 − B)^d (1 − B^s)^D z(t) = c + θ(B) Θ(B^s) a(t)</w:t>
      </w:r>
      <w:r>
        <w:rPr>
          <w:rFonts w:ascii="Times New Roman" w:hAnsi="Times New Roman"/>
          <w:sz w:val="24"/>
        </w:rPr>
        <w:tab/>
        <w:t>(6)</w:t>
      </w:r>
    </w:p>
    <w:p>
      <w:pPr>
        <w:spacing w:lineRule="auto" w:line="480" w:before="0" w:after="120"/>
        <w:jc w:val="both"/>
      </w:pPr>
      <w:r>
        <w:rPr>
          <w:rFonts w:ascii="Times New Roman" w:hAnsi="Times New Roman"/>
          <w:b w:val="0"/>
          <w:sz w:val="24"/>
        </w:rPr>
        <w:t>in which Φ and Θ are seasonal autoregressive and moving-average polynomials in B^s. With D = 1 the operator subtracts from each month the value of the same month one year earlier, which removes the annual cycle directly. A seasonal moving-average term is ordinarily required alongside it: differencing a cycle that repeats in a largely fixed shape leaves a strong negative autocorrelation at lag s, which no non-seasonal term of low order can absorb.</w:t>
      </w:r>
    </w:p>
    <w:p>
      <w:pPr>
        <w:spacing w:lineRule="auto" w:line="480" w:before="0" w:after="120"/>
        <w:jc w:val="both"/>
      </w:pPr>
      <w:r>
        <w:rPr>
          <w:rFonts w:ascii="Times New Roman" w:hAnsi="Times New Roman"/>
          <w:b w:val="0"/>
          <w:sz w:val="24"/>
        </w:rPr>
        <w:t>The second is seasonal standardisation, the treatment used in the classical stochastic-hydrology generating models (Salas et al., 1980). The mean m(k) and standard deviation σ(k) of the log-transformed series are estimated for each position k of the cycle — twelve of each at a monthly timestep — and the series is expressed as the standardised departure</w:t>
      </w:r>
    </w:p>
    <w:p>
      <w:pPr>
        <w:tabs>
          <w:tab w:pos="9638" w:val="right"/>
        </w:tabs>
        <w:spacing w:lineRule="auto" w:line="360" w:before="120" w:after="120"/>
        <w:jc w:val="center"/>
      </w:pPr>
      <w:r>
        <w:rPr>
          <w:rFonts w:ascii="Times New Roman" w:hAnsi="Times New Roman"/>
          <w:i/>
          <w:sz w:val="24"/>
        </w:rPr>
        <w:t>u(t) = [ z(t) − m(k(t)) ] / σ(k(t))</w:t>
      </w:r>
      <w:r>
        <w:rPr>
          <w:rFonts w:ascii="Times New Roman" w:hAnsi="Times New Roman"/>
          <w:sz w:val="24"/>
        </w:rPr>
        <w:tab/>
        <w:t>(7)</w:t>
      </w:r>
    </w:p>
    <w:p>
      <w:pPr>
        <w:spacing w:lineRule="auto" w:line="480" w:before="0" w:after="120"/>
        <w:jc w:val="both"/>
      </w:pPr>
      <w:r>
        <w:rPr>
          <w:rFonts w:ascii="Times New Roman" w:hAnsi="Times New Roman"/>
          <w:b w:val="0"/>
          <w:sz w:val="24"/>
        </w:rPr>
        <w:t>where k(t) is the calendar month of observation t. An ARIMA model is then fitted to u(t), and the cycle is restored by inverting the transformation, z(t) = σ(k(t)) u(t) + m(k(t)). The seasonal component here is a set of 2s estimated parameters rather than a differencing operator.</w:t>
      </w:r>
    </w:p>
    <w:p>
      <w:pPr>
        <w:spacing w:lineRule="auto" w:line="480" w:before="0" w:after="120"/>
        <w:jc w:val="both"/>
      </w:pPr>
      <w:r>
        <w:rPr>
          <w:rFonts w:ascii="Times New Roman" w:hAnsi="Times New Roman"/>
          <w:b w:val="0"/>
          <w:sz w:val="24"/>
        </w:rPr>
        <w:t>The distinction between the two matters for this study specifically because of what the model is for. A differenced series must be integrated back, and an integrated process is not stationary: its variance grows in proportion to the length of the series generated. Over the span of an observed record the consequence is slight, which is why both treatments fit the observed data comparably well. Over the span of a synthetic record of many centuries the consequence is not slight, because the generated series wanders progressively further from the scale of the river that was measured, and the extremes read off it become properties of the wandering rather than of the river. A standardised series has no such term; the process is stationary, so a record of any length remains a sample of the same distribution. Section 4.2 quantifies this for the present data. The generating model of this study is therefore fitted to the standardised series, and the differencing order d is fixed at zero for the same reason, with the stationarity evidence reported either way.</w:t>
      </w:r>
    </w:p>
    <w:p>
      <w:pPr>
        <w:spacing w:lineRule="auto" w:line="480" w:before="0" w:after="120"/>
        <w:jc w:val="both"/>
      </w:pPr>
      <w:r>
        <w:rPr>
          <w:rFonts w:ascii="Times New Roman" w:hAnsi="Times New Roman"/>
          <w:b w:val="0"/>
          <w:sz w:val="24"/>
        </w:rPr>
        <w:t>The task of model building is thus to remove the annual cycle, to determine the orders p, d and q, and to estimate the coefficients φ, θ and c. This is accomplished through the Box–Jenkins procedure described in the following section.</w:t>
      </w:r>
    </w:p>
    <w:p>
      <w:pPr>
        <w:pStyle w:val="Heading2"/>
        <w:spacing w:lineRule="auto" w:line="480" w:before="120" w:after="0"/>
        <w:jc w:val="both"/>
      </w:pPr>
      <w:r>
        <w:rPr>
          <w:rFonts w:ascii="Times New Roman" w:hAnsi="Times New Roman"/>
          <w:b/>
          <w:sz w:val="24"/>
        </w:rPr>
        <w:t>3.5 Model Identification and Estimation</w:t>
      </w:r>
    </w:p>
    <w:p>
      <w:pPr>
        <w:spacing w:lineRule="auto" w:line="480" w:before="0" w:after="120"/>
        <w:jc w:val="both"/>
      </w:pPr>
      <w:r>
        <w:rPr>
          <w:rFonts w:ascii="Times New Roman" w:hAnsi="Times New Roman"/>
          <w:b w:val="0"/>
          <w:sz w:val="24"/>
        </w:rPr>
        <w:t>The evidence for a seasonal component was assessed before any differencing order was chosen, because the annual cycle is the dominant systematic feature of a monthly record and leaving it in the series distorts the lag-one tests that follow. Neither the ADF nor the KPSS test can detect it: both address behaviour at lag one and are blind to a purely periodic component, so a strongly seasonal series can be judged stationary by both while still repeating the same shape every twelve months. Two statistics were computed instead — the sample autocorrelation at lag twelve, compared with the white-noise band ±1.96/√n, and the share of the total variance accounted for by the twelve monthly means. Both are reported for each variable in Section 4.2.</w:t>
      </w:r>
    </w:p>
    <w:p>
      <w:pPr>
        <w:spacing w:lineRule="auto" w:line="480" w:before="0" w:after="120"/>
        <w:jc w:val="both"/>
      </w:pPr>
      <w:r>
        <w:rPr>
          <w:rFonts w:ascii="Times New Roman" w:hAnsi="Times New Roman"/>
          <w:b w:val="0"/>
          <w:sz w:val="24"/>
        </w:rPr>
        <w:t>ARIMA modelling requires the series to be stationary, that is, to have a mean, variance and autocorrelation structure that do not change over time. Two complementary hypothesis tests were used, jointly, on the deseasonalised series to determine the differencing order d. The Augmented Dickey–Fuller (ADF) test takes a unit root, and hence non-stationarity, as its null hypothesis; a test statistic more negative than the critical value leads to rejection of the unit root in favour of stationarity. The Kwiatkowski–Phillips–Schmidt–Shin (KPSS) test takes stationarity as its null hypothesis and therefore provides a confirmatory check in the opposite direction. The differencing order was increased from zero, independently for each variable, until both tests agreed that the series was stationary. The ADF test was implemented as the regression</w:t>
      </w:r>
    </w:p>
    <w:p>
      <w:pPr>
        <w:tabs>
          <w:tab w:pos="9638" w:val="right"/>
        </w:tabs>
        <w:spacing w:lineRule="auto" w:line="360" w:before="120" w:after="120"/>
        <w:jc w:val="center"/>
      </w:pPr>
      <w:r>
        <w:rPr>
          <w:rFonts w:ascii="Times New Roman" w:hAnsi="Times New Roman"/>
          <w:i/>
          <w:sz w:val="24"/>
        </w:rPr>
        <w:t>Δy(t) = a + γ y(t−1) + Σ βi Δy(t−i) + e(t)</w:t>
      </w:r>
      <w:r>
        <w:rPr>
          <w:rFonts w:ascii="Times New Roman" w:hAnsi="Times New Roman"/>
          <w:sz w:val="24"/>
        </w:rPr>
        <w:tab/>
        <w:t>(8)</w:t>
      </w:r>
    </w:p>
    <w:p>
      <w:pPr>
        <w:spacing w:lineRule="auto" w:line="480" w:before="0" w:after="120"/>
        <w:jc w:val="both"/>
      </w:pPr>
      <w:r>
        <w:rPr>
          <w:rFonts w:ascii="Times New Roman" w:hAnsi="Times New Roman"/>
          <w:b w:val="0"/>
          <w:sz w:val="24"/>
        </w:rPr>
        <w:t>where Δ denotes the first-difference operator. The test statistic is the ratio of the estimated γ to its standard error, compared against the MacKinnon (1996) critical values for the constant-only case (Dickey &amp; Fuller, 1979). The KPSS test (Kwiatkowski, Phillips, Schmidt, &amp; Shin, 1992) provides the complementary stationarity-null check. Both tests are listed in Appendix B.</w:t>
      </w:r>
    </w:p>
    <w:p>
      <w:pPr>
        <w:spacing w:lineRule="auto" w:line="480" w:before="0" w:after="120"/>
        <w:jc w:val="both"/>
      </w:pPr>
      <w:r>
        <w:rPr>
          <w:rFonts w:ascii="Times New Roman" w:hAnsi="Times New Roman"/>
          <w:b w:val="0"/>
          <w:sz w:val="24"/>
        </w:rPr>
        <w:t>Candidate values of the autoregressive order p and moving-average order q were identified from the sample autocorrelation function (ACF) and partial autocorrelation function (PACF) of the deseasonalised monthly series, shown in Figure 2, and then confirmed by an objective grid search: all candidate ARIMA(p, d, q) models over the ranges p = 0 to 4 and q = 0 to 2, with the differencing orders fixed as above, were fitted to the training series and ranked by the Akaike Information Criterion (AIC; Hyndman &amp; Athanasopoulos, 2021),</w:t>
      </w:r>
    </w:p>
    <w:p>
      <w:pPr>
        <w:tabs>
          <w:tab w:pos="9638" w:val="right"/>
        </w:tabs>
        <w:spacing w:lineRule="auto" w:line="360" w:before="120" w:after="120"/>
        <w:jc w:val="center"/>
      </w:pPr>
      <w:r>
        <w:rPr>
          <w:rFonts w:ascii="Times New Roman" w:hAnsi="Times New Roman"/>
          <w:i/>
          <w:sz w:val="24"/>
        </w:rPr>
        <w:t>AIC = n ln(σ²) + 2k</w:t>
      </w:r>
      <w:r>
        <w:rPr>
          <w:rFonts w:ascii="Times New Roman" w:hAnsi="Times New Roman"/>
          <w:sz w:val="24"/>
        </w:rPr>
        <w:tab/>
        <w:t>(9)</w:t>
      </w:r>
    </w:p>
    <w:p>
      <w:pPr>
        <w:spacing w:lineRule="auto" w:line="480" w:before="0" w:after="120"/>
        <w:jc w:val="both"/>
      </w:pPr>
      <w:r>
        <w:rPr>
          <w:rFonts w:ascii="Times New Roman" w:hAnsi="Times New Roman"/>
          <w:b w:val="0"/>
          <w:sz w:val="24"/>
        </w:rPr>
        <w:t>where n is the number of observations, σ² is the estimated error variance and k is the number of estimated parameters. The Bayesian Information Criterion (BIC), with the heavier penalty k ln(n), was computed alongside as a confirmatory measure, and every candidate model was conditioned on the same initial observations so that information criteria are comparable across orders. The order-selection routine is listed in Appendix E.</w:t>
      </w:r>
    </w:p>
    <w:p>
      <w:pPr>
        <w:spacing w:lineRule="auto" w:line="480" w:before="0" w:after="120"/>
        <w:jc w:val="both"/>
      </w:pPr>
      <w:r>
        <w:rPr>
          <w:rFonts w:ascii="Times New Roman" w:hAnsi="Times New Roman"/>
          <w:b w:val="0"/>
          <w:sz w:val="24"/>
        </w:rPr>
        <w:t>Two limits on that comparison should be stated. First, the differencing orders are settled beforehand, on the stationarity and seasonality evidence, and are not themselves ranked by information criterion. Differencing changes the series being modelled, and a likelihood computed on a differenced series is not a likelihood for the same data as one computed on the undifferenced series, so the two criteria are not on a common scale. Second, and for the same reason, the AIC of a model fitted to the seasonally differenced series cannot be compared with that of a model fitted to the standardised series: the two are computed on different transformations of the record. Section 4.2 therefore separates those two treatments on evidence other than information criteria.</w:t>
      </w:r>
    </w:p>
    <w:p>
      <w:pPr>
        <w:spacing w:lineRule="auto" w:line="240" w:before="160" w:after="40"/>
        <w:jc w:val="center"/>
      </w:pPr>
      <w:r>
        <w:drawing>
          <wp:inline xmlns:a="http://schemas.openxmlformats.org/drawingml/2006/main" xmlns:pic="http://schemas.openxmlformats.org/drawingml/2006/picture">
            <wp:extent cx="5580000" cy="4819091"/>
            <wp:docPr id="2" name="Picture 2"/>
            <wp:cNvGraphicFramePr>
              <a:graphicFrameLocks noChangeAspect="1"/>
            </wp:cNvGraphicFramePr>
            <a:graphic>
              <a:graphicData uri="http://schemas.openxmlformats.org/drawingml/2006/picture">
                <pic:pic>
                  <pic:nvPicPr>
                    <pic:cNvPr id="0" name="Fig2_ACF_PACF.png"/>
                    <pic:cNvPicPr/>
                  </pic:nvPicPr>
                  <pic:blipFill>
                    <a:blip r:embed="rId13"/>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2:</w:t>
      </w:r>
      <w:r>
        <w:rPr>
          <w:rFonts w:ascii="Times New Roman" w:hAnsi="Times New Roman"/>
          <w:sz w:val="22"/>
        </w:rPr>
        <w:t xml:space="preserve"> Sample autocorrelation function (left) and partial autocorrelation function (right) of each variable's differenced monthly series. Dashed lines are the approximate 95 per cent confidence bounds for white noise.</w:t>
      </w:r>
    </w:p>
    <w:p>
      <w:pPr>
        <w:spacing w:lineRule="auto" w:line="480" w:before="0" w:after="120"/>
        <w:jc w:val="both"/>
      </w:pPr>
      <w:r>
        <w:rPr>
          <w:rFonts w:ascii="Times New Roman" w:hAnsi="Times New Roman"/>
          <w:b w:val="0"/>
          <w:sz w:val="24"/>
        </w:rPr>
        <w:t>For a given order, coefficients were estimated by the method of conditional sum of squares (CSS): the one-step-ahead errors a(t) are computed recursively for a trial set of coefficients, conditioning on the first observations, and the coefficients are chosen to minimise the sum of squared errors. For pure autoregressive models (q = 0) the estimates were obtained exactly by ordinary least squares. This is the step that answers a question distinct from order selection: order selection asks which structure (p, d, q) fits best; estimation asks what the coefficients φ, θ and c of that structure actually are, given the data. The estimation routine is listed in Appendix D.</w:t>
      </w:r>
    </w:p>
    <w:p>
      <w:pPr>
        <w:spacing w:lineRule="auto" w:line="480" w:before="0" w:after="120"/>
        <w:jc w:val="both"/>
      </w:pPr>
      <w:r>
        <w:rPr>
          <w:rFonts w:ascii="Times New Roman" w:hAnsi="Times New Roman"/>
          <w:b w:val="0"/>
          <w:sz w:val="24"/>
        </w:rPr>
        <w:t>Every estimated coefficient was additionally given a standard error, obtained analytically from the ordinary-least-squares normal equations for pure autoregressive models, and from the numerical Hessian of the conditional log-likelihood, evaluated at the fitted coefficients, for mixed ARMA models — the standard asymptotic result that the covariance of a conditional-sum-of-squares or maximum-likelihood estimate is approximated by the inverse of the observed information matrix (Box, Jenkins, &amp; Reinsel, 2008, ch. 7). Reporting a coefficient without its standard error states only that a value was found, not whether it is statistically distinguishable from zero; both are given for every model in Section 4.4. The routine is listed in Appendix D.</w:t>
      </w:r>
    </w:p>
    <w:p>
      <w:pPr>
        <w:pStyle w:val="Heading2"/>
        <w:spacing w:lineRule="auto" w:line="480" w:before="120" w:after="0"/>
        <w:jc w:val="both"/>
      </w:pPr>
      <w:r>
        <w:rPr>
          <w:rFonts w:ascii="Times New Roman" w:hAnsi="Times New Roman"/>
          <w:b/>
          <w:sz w:val="24"/>
        </w:rPr>
        <w:t>3.6 Synthetic Record Generation and Property-Based Validation</w:t>
      </w:r>
    </w:p>
    <w:p>
      <w:pPr>
        <w:spacing w:lineRule="auto" w:line="480" w:before="0" w:after="120"/>
        <w:jc w:val="both"/>
      </w:pPr>
      <w:r>
        <w:rPr>
          <w:rFonts w:ascii="Times New Roman" w:hAnsi="Times New Roman"/>
          <w:b w:val="0"/>
          <w:sz w:val="24"/>
        </w:rPr>
        <w:t>The output of the fitted model is a synthetic monthly record of whatever length is asked of it. A fresh sequence of random innovations is propagated recursively through the fitted ARMA recursion, after a burn-in period which is discarded so that the simulated process reaches its stationary distribution before the retained record begins. The simulated standardised series is then returned to natural units by inverting the two transformations applied before fitting: the annual cycle is restored by multiplying by the standard deviation of the relevant calendar month and adding that month's mean, and the log transform is inverted by exponentiation. The length of the record is a free parameter of the procedure and its cost is linear in that length, so a record of thirty years, one hundred years or one thousand years is generated by the same routine at the same cost per value. The routine is listed in Appendix F.</w:t>
      </w:r>
    </w:p>
    <w:p>
      <w:pPr>
        <w:spacing w:lineRule="auto" w:line="480" w:before="0" w:after="120"/>
        <w:jc w:val="both"/>
      </w:pPr>
      <w:r>
        <w:rPr>
          <w:rFonts w:ascii="Times New Roman" w:hAnsi="Times New Roman"/>
          <w:b w:val="0"/>
          <w:sz w:val="24"/>
        </w:rPr>
        <w:t>The innovations are resampled, with replacement, from the model's own estimated residuals rather than drawn from a Normal distribution. Both options are implemented; residual resampling was adopted because the normality of the residuals is rejected for this basin's discharge series (Section 4.5), and because the quantity of interest in a synthetic record is the frequency of extreme values, which is precisely the part of the distribution a Normal assumption would misrepresent. Resampling the observed residuals reproduces their skewness and heavier-than-Normal tails without requiring any distributional assumption at all.</w:t>
      </w:r>
    </w:p>
    <w:p>
      <w:pPr>
        <w:spacing w:lineRule="auto" w:line="480" w:before="0" w:after="120"/>
        <w:jc w:val="both"/>
      </w:pPr>
      <w:r>
        <w:rPr>
          <w:rFonts w:ascii="Times New Roman" w:hAnsi="Times New Roman"/>
          <w:b w:val="0"/>
          <w:sz w:val="24"/>
        </w:rPr>
        <w:t>This is the direct computational expression of the point made in Section 3.1: the model does not produce one future, it produces a distribution over possible sequences, of which a generated record is one sample. Repeating the generation yields a different record every time, and that is the intended behaviour, not a defect.</w:t>
      </w:r>
    </w:p>
    <w:p>
      <w:pPr>
        <w:spacing w:lineRule="auto" w:line="480" w:before="0" w:after="120"/>
        <w:jc w:val="both"/>
      </w:pPr>
      <w:r>
        <w:rPr>
          <w:rFonts w:ascii="Times New Roman" w:hAnsi="Times New Roman"/>
          <w:b w:val="0"/>
          <w:sz w:val="24"/>
        </w:rPr>
        <w:t>The order of operations in that back-transformation matters, and is stated explicitly here because it is a standard source of bias in log-transformed hydrological models. Exponentiating a single expected value computed on the logarithmic scale does not recover the mean of the variable in natural units; because the exponential is a convex function, exp(E[ln X]) estimates the median of X rather than its arithmetic mean, and a retransformation correction — the log-normal factor exp(sigma²/2) or the nonparametric smearing estimator of Duan (1983) — would be required to recover the mean. That correction is not needed here, and is deliberately not applied, because the procedure described above never exponentiates an expected value. Every synthetic sequence is exponentiated individually, on the logarithmic scale it was simulated on, and all reported statistics — means, percentiles, envelopes, and the seven validation properties — are computed afterwards, on the natural-scale ensemble. Monte Carlo integration over the ensemble therefore accounts for the skew of the log-normal transformation automatically, and the ensemble mean is unbiased by construction. Duan's smearing factor is still computed as a diagnostic and stored with the results for reference, but it multiplies nothing. Where a single representative path is displayed rather than the full ensemble, it is reported as the ensemble median, which is the quantity that path actually is.</w:t>
      </w:r>
    </w:p>
    <w:p>
      <w:pPr>
        <w:spacing w:lineRule="auto" w:line="480" w:before="0" w:after="120"/>
        <w:jc w:val="both"/>
      </w:pPr>
      <w:r>
        <w:rPr>
          <w:rFonts w:ascii="Times New Roman" w:hAnsi="Times New Roman"/>
          <w:b w:val="0"/>
          <w:sz w:val="24"/>
        </w:rPr>
        <w:t>Validation compares that distribution, not a single path, to the historical record. For each variable, an ensemble of 1,000 synthetic sequences spanning the validation period was generated from the model fitted on the training period alone, and each sequence, together with the actual observed validation-period record, was characterised by seven summary statistics chosen to capture the properties relevant to water-resources design: the mean, the standard deviation, the skewness, the lag-one (month-to-month) autocorrelation, the amplitude of the twelve calendar-month seasonal cycle, the length of the longest dry spell (months continuously below the series' own 20th percentile), and the peak monthly value. For each statistic, the historical validation-period value was checked against the 5th-to-95th percentile range of that statistic across the 1,000 synthetic sequences: a statistic is judged reproduced if the historical value falls inside that range. The property-comparison routine is listed in Appendix G.</w:t>
      </w:r>
    </w:p>
    <w:p>
      <w:pPr>
        <w:spacing w:lineRule="auto" w:line="480" w:before="0" w:after="120"/>
        <w:jc w:val="both"/>
      </w:pPr>
      <w:r>
        <w:rPr>
          <w:rFonts w:ascii="Times New Roman" w:hAnsi="Times New Roman"/>
          <w:b w:val="0"/>
          <w:sz w:val="24"/>
        </w:rPr>
        <w:t>This procedure directly answers the question that a deterministic point comparison cannot: not 'did this one simulated sequence reproduce what happened', but 'is what happened a plausible draw from what the model says can happen' — the question that actually bears on a design application such as sizing a reservoir or a spillway against a range of possible future inflow sequences.</w:t>
      </w:r>
    </w:p>
    <w:p>
      <w:pPr>
        <w:spacing w:lineRule="auto" w:line="480" w:before="0" w:after="120"/>
        <w:jc w:val="both"/>
      </w:pPr>
      <w:r>
        <w:rPr>
          <w:rFonts w:ascii="Times New Roman" w:hAnsi="Times New Roman"/>
          <w:b w:val="0"/>
          <w:sz w:val="24"/>
        </w:rPr>
        <w:t>Once the model has been validated in this way it is used to generate the long record for which it was built. A record of 1,000 years was generated, and repeated independently 50 times, giving 600,000 synthetic monthly values and 50,000 synthetic years. The maximum value of each synthetic year was extracted and the pooled annual maxima ranked, so that the discharge associated with a given return period T is read directly as the empirical quantile at probability 1 − 1/T. This is the ordinary flood-frequency calculation, performed on a sample two orders of magnitude larger than the gauged record can supply, and it is the operational purpose of the whole exercise: the thirty-five years of observation contain thirty-five annual maxima, from which a 100-year event cannot be estimated with any confidence, whereas the synthetic record contains 50,000. The corresponding low-flow statistics, which govern storage rather than spillway capacity, are obtained the same way from the annual minima. The specific figures of 1,000 years and 50 repetitions are choices made for this worked example; the software accepts any values.</w:t>
      </w:r>
    </w:p>
    <w:p>
      <w:pPr>
        <w:spacing w:lineRule="auto" w:line="480" w:before="0" w:after="120"/>
        <w:jc w:val="both"/>
      </w:pPr>
      <w:r>
        <w:rPr>
          <w:rFonts w:ascii="Times New Roman" w:hAnsi="Times New Roman"/>
          <w:b w:val="0"/>
          <w:sz w:val="24"/>
        </w:rPr>
        <w:t>What such a calculation can and cannot support should be stated plainly. The synthetic record is generated from a model whose parameters were estimated on thirty-five years of data, and no amount of simulation adds information that those thirty-five years did not contain: what the long record supplies is a fuller picture of the consequences of the fitted statistical structure, not new evidence about the river. Return periods within roughly the range of the observed record are therefore well supported, while those far beyond it depend increasingly on the assumed form of the model rather than on the data. Section 4.6 reports the estimates and Section 5.3 the limits on their interpretation.</w:t>
      </w:r>
    </w:p>
    <w:p>
      <w:pPr>
        <w:spacing w:lineRule="auto" w:line="480" w:before="0" w:after="120"/>
        <w:jc w:val="both"/>
      </w:pPr>
      <w:r>
        <w:rPr>
          <w:rFonts w:ascii="Times New Roman" w:hAnsi="Times New Roman"/>
          <w:b w:val="0"/>
          <w:sz w:val="24"/>
        </w:rPr>
        <w:t>One qualification should be stated explicitly, since it is easy to overstate the point. What is inappropriate is judging a single random realisation as though it were a deterministic forecast, because any one realisation is one draw among infinitely many and carries no obligation to match the single sequence that was observed. It does not follow that observations cannot be compared with a stochastic forecast at all. A well-developed set of distribution-oriented verification measures exists for exactly this purpose: prediction-interval coverage, the continuous ranked probability score, the logarithmic score, calibration plots, rank histograms, and the Brier score for threshold exceedance (Gneiting &amp; Raftery, 2007). Each evaluates the observation against the full predictive distribution rather than against one draw from it. The property-based validation adopted here is one such distribution-level comparison, chosen because the properties it tests — persistence, seasonality, dry-spell length, peak magnitude — are the ones that govern the water-resources applications this study is motivated by. The scores listed above are complementary rather than excluded, and are carried forward as a recommendation in Section 5.4.</w:t>
      </w:r>
    </w:p>
    <w:p>
      <w:pPr>
        <w:pStyle w:val="Heading2"/>
        <w:spacing w:lineRule="auto" w:line="480" w:before="120" w:after="0"/>
        <w:jc w:val="both"/>
      </w:pPr>
      <w:r>
        <w:rPr>
          <w:rFonts w:ascii="Times New Roman" w:hAnsi="Times New Roman"/>
          <w:b/>
          <w:sz w:val="24"/>
        </w:rPr>
        <w:t>3.7 Software and Implementation</w:t>
      </w:r>
    </w:p>
    <w:p>
      <w:pPr>
        <w:spacing w:lineRule="auto" w:line="480" w:before="0" w:after="120"/>
        <w:jc w:val="both"/>
      </w:pPr>
      <w:r>
        <w:rPr>
          <w:rFonts w:ascii="Times New Roman" w:hAnsi="Times New Roman"/>
          <w:b w:val="0"/>
          <w:sz w:val="24"/>
        </w:rPr>
        <w:t>The entire framework was implemented in the Python programming language. Numerical computation used NumPy (Harris et al., 2020) and SciPy (Virtanen et al., 2020); data handling used pandas (McKinney, 2010); figures were produced with Matplotlib (Hunter, 2007). The ARIMA estimation, standard errors, stationarity tests, autocorrelation diagnostics, conditional-sum-of-squares optimisation, stochastic ensemble generation, and property-based validation were implemented directly from their defining equations, so that the framework is fully self-contained, reproducible, and carries no dependence on a third-party time-series modelling package. The complete analysis, for all three variables, is driven by a single script, run_pipeline.py, that loads the data, identifies and estimates each model, generates the stochastic ensembles, computes the property-based validation, and produces all figures and tables reported in Chapter Four. The source code is reproduced in the Appendix.</w:t>
      </w:r>
    </w:p>
    <w:p>
      <w:pPr>
        <w:pStyle w:val="Heading2"/>
        <w:spacing w:lineRule="auto" w:line="480" w:before="120" w:after="0"/>
        <w:jc w:val="both"/>
      </w:pPr>
      <w:r>
        <w:rPr>
          <w:rFonts w:ascii="Times New Roman" w:hAnsi="Times New Roman"/>
          <w:b/>
          <w:sz w:val="24"/>
        </w:rPr>
        <w:t>3.8 The Web Application</w:t>
      </w:r>
    </w:p>
    <w:p>
      <w:pPr>
        <w:spacing w:lineRule="auto" w:line="480" w:before="0" w:after="120"/>
        <w:jc w:val="both"/>
      </w:pPr>
      <w:r>
        <w:rPr>
          <w:rFonts w:ascii="Times New Roman" w:hAnsi="Times New Roman"/>
          <w:b w:val="0"/>
          <w:sz w:val="24"/>
        </w:rPr>
        <w:t>The framework is also deployed as an interactive web application ("River Outlook", built with Streamlit), so that the model can be exercised directly rather than taken on faith from a static report. The application never re-estimates a model: it loads the coefficients from the same results.json produced by run_pipeline.py, so the output a user sees is generated by exactly the model reported in this chapter, not a separate live fit.</w:t>
      </w:r>
    </w:p>
    <w:p>
      <w:pPr>
        <w:spacing w:lineRule="auto" w:line="480" w:before="0" w:after="120"/>
        <w:jc w:val="both"/>
      </w:pPr>
      <w:r>
        <w:rPr>
          <w:rFonts w:ascii="Times New Roman" w:hAnsi="Times New Roman"/>
          <w:b w:val="0"/>
          <w:sz w:val="24"/>
        </w:rPr>
        <w:t>The interface asks for one input, the number of years of record to generate, and returns the generated record itself: a table of every month of every year, which may be read on screen or downloaded in full. A request for thirty years returns 360 monthly values, one for one hundred years returns 1,200, and one for a thousand years returns 12,000. This is a deliberate design choice and the central one: the application does not offer, and cannot be asked for, the discharge of a single named future month, because that quantity is not what the model estimates and not what a design calculation uses. Figure 3 shows the application after a record has been generated.</w:t>
      </w:r>
    </w:p>
    <w:p>
      <w:pPr>
        <w:spacing w:lineRule="auto" w:line="240" w:before="160" w:after="40"/>
        <w:jc w:val="center"/>
      </w:pPr>
      <w:r>
        <w:drawing>
          <wp:inline xmlns:a="http://schemas.openxmlformats.org/drawingml/2006/main" xmlns:pic="http://schemas.openxmlformats.org/drawingml/2006/picture">
            <wp:extent cx="5940000" cy="3636574"/>
            <wp:docPr id="3" name="Picture 3"/>
            <wp:cNvGraphicFramePr>
              <a:graphicFrameLocks noChangeAspect="1"/>
            </wp:cNvGraphicFramePr>
            <a:graphic>
              <a:graphicData uri="http://schemas.openxmlformats.org/drawingml/2006/picture">
                <pic:pic>
                  <pic:nvPicPr>
                    <pic:cNvPr id="0" name="Fig7_AppDashboard.png"/>
                    <pic:cNvPicPr/>
                  </pic:nvPicPr>
                  <pic:blipFill>
                    <a:blip r:embed="rId14"/>
                    <a:stretch>
                      <a:fillRect/>
                    </a:stretch>
                  </pic:blipFill>
                  <pic:spPr>
                    <a:xfrm>
                      <a:off x="0" y="0"/>
                      <a:ext cx="5940000" cy="3636574"/>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3:</w:t>
      </w:r>
      <w:r>
        <w:rPr>
          <w:rFonts w:ascii="Times New Roman" w:hAnsi="Times New Roman"/>
          <w:sz w:val="22"/>
        </w:rPr>
        <w:t xml:space="preserve"> The River Outlook web application after generating a synthetic discharge record, showing the generated monthly series, its summary statistics and the estimated return periods.</w:t>
      </w:r>
    </w:p>
    <w:p>
      <w:pPr>
        <w:spacing w:lineRule="auto" w:line="480" w:before="0" w:after="120"/>
        <w:jc w:val="both"/>
      </w:pPr>
      <w:r>
        <w:rPr>
          <w:rFonts w:ascii="Times New Roman" w:hAnsi="Times New Roman"/>
          <w:b w:val="0"/>
          <w:sz w:val="24"/>
        </w:rPr>
        <w:t>Below the table the application summarises what a design calculation reads off it: the mean and standard deviation of the generated record against those of the observed one, the flow-duration curve, and the discharge associated with each return period. Because the fitted process is stationary, the generated record has no privileged position in time and is not labelled with future calendar years; it is presented as a synthetic sequence of the requested length, consistent with the basin's historical statistics. The reasoning behind that distinction, and the specific catchment changes that would invalidate the stationarity assumption, are set out in Section 5.3.</w:t>
      </w:r>
    </w:p>
    <w:p>
      <w:pPr>
        <w:spacing w:lineRule="auto" w:line="480" w:before="0" w:after="120"/>
        <w:jc w:val="both"/>
      </w:pPr>
      <w:r>
        <w:rPr>
          <w:rFonts w:ascii="Times New Roman" w:hAnsi="Times New Roman"/>
          <w:b w:val="0"/>
          <w:sz w:val="24"/>
        </w:rPr>
        <w:t>Figure 4 shows the design section that follows the table. The return periods are computed live from the record just generated, by the same procedure as Section 4.6, and the chart beside them marks the largest month actually measured so that the extrapolation can be read against the observed range at a glance. The two lower panels compare the generated record with the measured one directly: a distribution of monthly values and a flow-duration curve, plotted together rather than separately, because two curves lying on top of one another is the most direct visual statement that the synthetic record reproduces the measured one.</w:t>
      </w:r>
    </w:p>
    <w:p>
      <w:pPr>
        <w:spacing w:lineRule="auto" w:line="240" w:before="160" w:after="40"/>
        <w:jc w:val="center"/>
      </w:pPr>
      <w:r>
        <w:drawing>
          <wp:inline xmlns:a="http://schemas.openxmlformats.org/drawingml/2006/main" xmlns:pic="http://schemas.openxmlformats.org/drawingml/2006/picture">
            <wp:extent cx="5940000" cy="3751151"/>
            <wp:docPr id="4" name="Picture 4"/>
            <wp:cNvGraphicFramePr>
              <a:graphicFrameLocks noChangeAspect="1"/>
            </wp:cNvGraphicFramePr>
            <a:graphic>
              <a:graphicData uri="http://schemas.openxmlformats.org/drawingml/2006/picture">
                <pic:pic>
                  <pic:nvPicPr>
                    <pic:cNvPr id="0" name="Fig8_AppCoefficients.png"/>
                    <pic:cNvPicPr/>
                  </pic:nvPicPr>
                  <pic:blipFill>
                    <a:blip r:embed="rId15"/>
                    <a:stretch>
                      <a:fillRect/>
                    </a:stretch>
                  </pic:blipFill>
                  <pic:spPr>
                    <a:xfrm>
                      <a:off x="0" y="0"/>
                      <a:ext cx="5940000" cy="375115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4:</w:t>
      </w:r>
      <w:r>
        <w:rPr>
          <w:rFonts w:ascii="Times New Roman" w:hAnsi="Times New Roman"/>
          <w:sz w:val="22"/>
        </w:rPr>
        <w:t xml:space="preserve"> The design section of the application, showing the design flow for each return period computed from the generated record, and the distribution and flow-duration curve of the generated record against the measured one.</w:t>
      </w:r>
    </w:p>
    <w:p>
      <w:pPr>
        <w:spacing w:lineRule="auto" w:line="480" w:before="0" w:after="120"/>
        <w:jc w:val="both"/>
      </w:pPr>
      <w:r>
        <w:rPr>
          <w:rFonts w:ascii="Times New Roman" w:hAnsi="Times New Roman"/>
          <w:b w:val="0"/>
          <w:sz w:val="24"/>
        </w:rPr>
        <w:t>A further panel, "For the curious", exposes the statistical detail behind these numbers rather than asking a reader to take the model's adequacy on trust: the fitted order, the estimated AR/MA coefficients with their standard errors, the twelve monthly seasonal parameters, the stationarity and seasonality evidence, the full property-based validation table, and the side-by-side comparison with the seasonal differencing alternative of Section 4.2. The values it displays are read from the same results file as Tables 6 and 8, so the application and this chapter cannot disagree.</w:t>
      </w:r>
    </w:p>
    <w:p>
      <w:r>
        <w:br w:type="page"/>
      </w:r>
    </w:p>
    <w:p>
      <w:pPr>
        <w:pStyle w:val="Heading1"/>
        <w:spacing w:lineRule="auto" w:line="480" w:before="0" w:after="0"/>
        <w:jc w:val="center"/>
      </w:pPr>
      <w:r>
        <w:rPr>
          <w:rFonts w:ascii="Times New Roman" w:hAnsi="Times New Roman"/>
          <w:b/>
          <w:sz w:val="24"/>
        </w:rPr>
        <w:t>CHAPTER FOUR</w:t>
      </w:r>
    </w:p>
    <w:p>
      <w:pPr>
        <w:pStyle w:val="Heading1"/>
        <w:spacing w:lineRule="auto" w:line="480" w:before="0" w:after="240"/>
        <w:jc w:val="center"/>
      </w:pPr>
      <w:r>
        <w:rPr>
          <w:rFonts w:ascii="Times New Roman" w:hAnsi="Times New Roman"/>
          <w:b/>
          <w:sz w:val="24"/>
        </w:rPr>
        <w:t>RESULTS AND DISCUSSION</w:t>
      </w:r>
    </w:p>
    <w:p>
      <w:pPr>
        <w:pStyle w:val="Heading2"/>
        <w:spacing w:lineRule="auto" w:line="480" w:before="120" w:after="0"/>
        <w:jc w:val="both"/>
      </w:pPr>
      <w:r>
        <w:rPr>
          <w:rFonts w:ascii="Times New Roman" w:hAnsi="Times New Roman"/>
          <w:b/>
          <w:sz w:val="24"/>
        </w:rPr>
        <w:t>4.1 Characteristics of the Monthly Record</w:t>
      </w:r>
    </w:p>
    <w:p>
      <w:pPr>
        <w:spacing w:lineRule="auto" w:line="480" w:before="0" w:after="120"/>
        <w:jc w:val="both"/>
      </w:pPr>
      <w:r>
        <w:rPr>
          <w:rFonts w:ascii="Times New Roman" w:hAnsi="Times New Roman"/>
          <w:b w:val="0"/>
          <w:sz w:val="24"/>
        </w:rPr>
        <w:t>The monthly discharge record spans January 1980 to December 2014, 420 months, of which 0 required interpolation. Summary statistics for the training period, on which the model is identified and estimated, are given in Table 1 alongside those of the rainfall and stage records used for the comparison in Section 4.7. The discharge series is strongly right-skewed, consistent with the log transform adopted in Section 3.3, and contains no non-positive value anywhere in the 420-month record.</w:t>
      </w:r>
    </w:p>
    <w:p>
      <w:pPr>
        <w:pStyle w:val="TableCaption"/>
        <w:spacing w:lineRule="auto" w:line="240" w:before="200" w:after="40"/>
        <w:jc w:val="left"/>
      </w:pPr>
      <w:r>
        <w:rPr>
          <w:rFonts w:ascii="Times New Roman" w:hAnsi="Times New Roman"/>
          <w:b/>
          <w:sz w:val="22"/>
        </w:rPr>
        <w:t>Table 1:</w:t>
      </w:r>
      <w:r>
        <w:rPr>
          <w:rFonts w:ascii="Times New Roman" w:hAnsi="Times New Roman"/>
          <w:sz w:val="22"/>
        </w:rPr>
        <w:t xml:space="preserve"> Summary statistics of the monthly series, training period (1980-2003).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Unit</w:t>
            </w:r>
          </w:p>
        </w:tc>
        <w:tc>
          <w:tcPr>
            <w:tcW w:type="dxa" w:w="1606"/>
          </w:tcPr>
          <w:p>
            <w:pPr>
              <w:spacing w:lineRule="auto" w:line="240" w:before="0" w:after="0"/>
              <w:jc w:val="center"/>
            </w:pPr>
            <w:r>
              <w:rPr>
                <w:rFonts w:ascii="Times New Roman" w:hAnsi="Times New Roman"/>
                <w:b/>
                <w:sz w:val="21"/>
              </w:rPr>
              <w:t>Mean</w:t>
            </w:r>
          </w:p>
        </w:tc>
        <w:tc>
          <w:tcPr>
            <w:tcW w:type="dxa" w:w="1606"/>
          </w:tcPr>
          <w:p>
            <w:pPr>
              <w:spacing w:lineRule="auto" w:line="240" w:before="0" w:after="0"/>
              <w:jc w:val="center"/>
            </w:pPr>
            <w:r>
              <w:rPr>
                <w:rFonts w:ascii="Times New Roman" w:hAnsi="Times New Roman"/>
                <w:b/>
                <w:sz w:val="21"/>
              </w:rPr>
              <w:t>Std. dev.</w:t>
            </w:r>
          </w:p>
        </w:tc>
        <w:tc>
          <w:tcPr>
            <w:tcW w:type="dxa" w:w="1606"/>
          </w:tcPr>
          <w:p>
            <w:pPr>
              <w:spacing w:lineRule="auto" w:line="240" w:before="0" w:after="0"/>
              <w:jc w:val="center"/>
            </w:pPr>
            <w:r>
              <w:rPr>
                <w:rFonts w:ascii="Times New Roman" w:hAnsi="Times New Roman"/>
                <w:b/>
                <w:sz w:val="21"/>
              </w:rPr>
              <w:t>Skewness</w:t>
            </w:r>
          </w:p>
        </w:tc>
        <w:tc>
          <w:tcPr>
            <w:tcW w:type="dxa" w:w="1606"/>
          </w:tcPr>
          <w:p>
            <w:pPr>
              <w:spacing w:lineRule="auto" w:line="240" w:before="0" w:after="0"/>
              <w:jc w:val="center"/>
            </w:pPr>
            <w:r>
              <w:rPr>
                <w:rFonts w:ascii="Times New Roman" w:hAnsi="Times New Roman"/>
                <w:b/>
                <w:sz w:val="21"/>
              </w:rPr>
              <w:t>Peak</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m3/s</w:t>
            </w:r>
          </w:p>
        </w:tc>
        <w:tc>
          <w:tcPr>
            <w:tcW w:type="dxa" w:w="1606"/>
          </w:tcPr>
          <w:p>
            <w:pPr>
              <w:spacing w:lineRule="auto" w:line="240" w:before="0" w:after="0"/>
              <w:jc w:val="center"/>
            </w:pPr>
            <w:r>
              <w:rPr>
                <w:rFonts w:ascii="Times New Roman" w:hAnsi="Times New Roman"/>
                <w:sz w:val="21"/>
              </w:rPr>
              <w:t>17.44</w:t>
            </w:r>
          </w:p>
        </w:tc>
        <w:tc>
          <w:tcPr>
            <w:tcW w:type="dxa" w:w="1606"/>
          </w:tcPr>
          <w:p>
            <w:pPr>
              <w:spacing w:lineRule="auto" w:line="240" w:before="0" w:after="0"/>
              <w:jc w:val="center"/>
            </w:pPr>
            <w:r>
              <w:rPr>
                <w:rFonts w:ascii="Times New Roman" w:hAnsi="Times New Roman"/>
                <w:sz w:val="21"/>
              </w:rPr>
              <w:t>18.56</w:t>
            </w:r>
          </w:p>
        </w:tc>
        <w:tc>
          <w:tcPr>
            <w:tcW w:type="dxa" w:w="1606"/>
          </w:tcPr>
          <w:p>
            <w:pPr>
              <w:spacing w:lineRule="auto" w:line="240" w:before="0" w:after="0"/>
              <w:jc w:val="center"/>
            </w:pPr>
            <w:r>
              <w:rPr>
                <w:rFonts w:ascii="Times New Roman" w:hAnsi="Times New Roman"/>
                <w:sz w:val="21"/>
              </w:rPr>
              <w:t>1.90</w:t>
            </w:r>
          </w:p>
        </w:tc>
        <w:tc>
          <w:tcPr>
            <w:tcW w:type="dxa" w:w="1606"/>
          </w:tcPr>
          <w:p>
            <w:pPr>
              <w:spacing w:lineRule="auto" w:line="240" w:before="0" w:after="0"/>
              <w:jc w:val="center"/>
            </w:pPr>
            <w:r>
              <w:rPr>
                <w:rFonts w:ascii="Times New Roman" w:hAnsi="Times New Roman"/>
                <w:sz w:val="21"/>
              </w:rPr>
              <w:t>109.73</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mm/month</w:t>
            </w:r>
          </w:p>
        </w:tc>
        <w:tc>
          <w:tcPr>
            <w:tcW w:type="dxa" w:w="1606"/>
          </w:tcPr>
          <w:p>
            <w:pPr>
              <w:spacing w:lineRule="auto" w:line="240" w:before="0" w:after="0"/>
              <w:jc w:val="center"/>
            </w:pPr>
            <w:r>
              <w:rPr>
                <w:rFonts w:ascii="Times New Roman" w:hAnsi="Times New Roman"/>
                <w:sz w:val="21"/>
              </w:rPr>
              <w:t>118.46</w:t>
            </w:r>
          </w:p>
        </w:tc>
        <w:tc>
          <w:tcPr>
            <w:tcW w:type="dxa" w:w="1606"/>
          </w:tcPr>
          <w:p>
            <w:pPr>
              <w:spacing w:lineRule="auto" w:line="240" w:before="0" w:after="0"/>
              <w:jc w:val="center"/>
            </w:pPr>
            <w:r>
              <w:rPr>
                <w:rFonts w:ascii="Times New Roman" w:hAnsi="Times New Roman"/>
                <w:sz w:val="21"/>
              </w:rPr>
              <w:t>67.59</w:t>
            </w:r>
          </w:p>
        </w:tc>
        <w:tc>
          <w:tcPr>
            <w:tcW w:type="dxa" w:w="1606"/>
          </w:tcPr>
          <w:p>
            <w:pPr>
              <w:spacing w:lineRule="auto" w:line="240" w:before="0" w:after="0"/>
              <w:jc w:val="center"/>
            </w:pPr>
            <w:r>
              <w:rPr>
                <w:rFonts w:ascii="Times New Roman" w:hAnsi="Times New Roman"/>
                <w:sz w:val="21"/>
              </w:rPr>
              <w:t>1.22</w:t>
            </w:r>
          </w:p>
        </w:tc>
        <w:tc>
          <w:tcPr>
            <w:tcW w:type="dxa" w:w="1606"/>
          </w:tcPr>
          <w:p>
            <w:pPr>
              <w:spacing w:lineRule="auto" w:line="240" w:before="0" w:after="0"/>
              <w:jc w:val="center"/>
            </w:pPr>
            <w:r>
              <w:rPr>
                <w:rFonts w:ascii="Times New Roman" w:hAnsi="Times New Roman"/>
                <w:sz w:val="21"/>
              </w:rPr>
              <w:t>424.47</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m</w:t>
            </w:r>
          </w:p>
        </w:tc>
        <w:tc>
          <w:tcPr>
            <w:tcW w:type="dxa" w:w="1606"/>
          </w:tcPr>
          <w:p>
            <w:pPr>
              <w:spacing w:lineRule="auto" w:line="240" w:before="0" w:after="0"/>
              <w:jc w:val="center"/>
            </w:pPr>
            <w:r>
              <w:rPr>
                <w:rFonts w:ascii="Times New Roman" w:hAnsi="Times New Roman"/>
                <w:sz w:val="21"/>
              </w:rPr>
              <w:t>1.28</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4.01</w:t>
            </w:r>
          </w:p>
        </w:tc>
      </w:tr>
    </w:tbl>
    <w:p>
      <w:pPr>
        <w:spacing w:after="0" w:line="240" w:lineRule="auto"/>
      </w:pPr>
    </w:p>
    <w:p>
      <w:pPr>
        <w:pStyle w:val="Heading2"/>
        <w:spacing w:lineRule="auto" w:line="480" w:before="120" w:after="0"/>
        <w:jc w:val="both"/>
      </w:pPr>
      <w:r>
        <w:rPr>
          <w:rFonts w:ascii="Times New Roman" w:hAnsi="Times New Roman"/>
          <w:b/>
          <w:sz w:val="24"/>
        </w:rPr>
        <w:t>4.2 Treatment of the Annual Cycle and Order of Differencing</w:t>
      </w:r>
    </w:p>
    <w:p>
      <w:pPr>
        <w:spacing w:lineRule="auto" w:line="480" w:before="0" w:after="120"/>
        <w:jc w:val="both"/>
      </w:pPr>
      <w:r>
        <w:rPr>
          <w:rFonts w:ascii="Times New Roman" w:hAnsi="Times New Roman"/>
          <w:b w:val="0"/>
          <w:sz w:val="24"/>
        </w:rPr>
        <w:t>The seasonality evidence of Section 3.5 is unambiguous for discharge. The sample autocorrelation of the log-transformed training series at lag twelve is 0.428, against a white-noise band of ±0.115, and the twelve monthly means account for 50 per cent of the total variance. The annual cycle is thus not a minor feature of this record but its single largest systematic component, and it must be removed before an ARIMA model is fitted. Table 2 reports both treatments of Section 3.4 applied to the same data.</w:t>
      </w:r>
    </w:p>
    <w:p>
      <w:pPr>
        <w:pStyle w:val="TableCaption"/>
        <w:spacing w:lineRule="auto" w:line="240" w:before="200" w:after="40"/>
        <w:jc w:val="left"/>
      </w:pPr>
      <w:r>
        <w:rPr>
          <w:rFonts w:ascii="Times New Roman" w:hAnsi="Times New Roman"/>
          <w:b/>
          <w:sz w:val="22"/>
        </w:rPr>
        <w:t>Table 2:</w:t>
      </w:r>
      <w:r>
        <w:rPr>
          <w:rFonts w:ascii="Times New Roman" w:hAnsi="Times New Roman"/>
          <w:sz w:val="22"/>
        </w:rPr>
        <w:t xml:space="preserve"> The two treatments of the annual cycle compared, monthly discharge.</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1"/>
              </w:rPr>
            </w:r>
          </w:p>
        </w:tc>
        <w:tc>
          <w:tcPr>
            <w:tcW w:type="dxa" w:w="3213"/>
          </w:tcPr>
          <w:p>
            <w:pPr>
              <w:spacing w:lineRule="auto" w:line="240" w:before="0" w:after="0"/>
              <w:jc w:val="center"/>
            </w:pPr>
            <w:r>
              <w:rPr>
                <w:rFonts w:ascii="Times New Roman" w:hAnsi="Times New Roman"/>
                <w:b/>
                <w:sz w:val="21"/>
              </w:rPr>
              <w:t>Seasonal differencing</w:t>
            </w:r>
          </w:p>
        </w:tc>
        <w:tc>
          <w:tcPr>
            <w:tcW w:type="dxa" w:w="3213"/>
          </w:tcPr>
          <w:p>
            <w:pPr>
              <w:spacing w:lineRule="auto" w:line="240" w:before="0" w:after="0"/>
              <w:jc w:val="center"/>
            </w:pPr>
            <w:r>
              <w:rPr>
                <w:rFonts w:ascii="Times New Roman" w:hAnsi="Times New Roman"/>
                <w:b/>
                <w:sz w:val="21"/>
              </w:rPr>
              <w:t>Seasonal standardisation</w:t>
            </w:r>
          </w:p>
        </w:tc>
      </w:tr>
      <w:tr>
        <w:tc>
          <w:tcPr>
            <w:tcW w:type="dxa" w:w="3213"/>
          </w:tcPr>
          <w:p>
            <w:pPr>
              <w:spacing w:lineRule="auto" w:line="240" w:before="0" w:after="0"/>
              <w:jc w:val="center"/>
            </w:pPr>
            <w:r>
              <w:rPr>
                <w:rFonts w:ascii="Times New Roman" w:hAnsi="Times New Roman"/>
                <w:sz w:val="21"/>
              </w:rPr>
              <w:t>Operator applied</w:t>
            </w:r>
          </w:p>
        </w:tc>
        <w:tc>
          <w:tcPr>
            <w:tcW w:type="dxa" w:w="3213"/>
          </w:tcPr>
          <w:p>
            <w:pPr>
              <w:spacing w:lineRule="auto" w:line="240" w:before="0" w:after="0"/>
              <w:jc w:val="center"/>
            </w:pPr>
            <w:r>
              <w:rPr>
                <w:rFonts w:ascii="Times New Roman" w:hAnsi="Times New Roman"/>
                <w:sz w:val="21"/>
              </w:rPr>
              <w:t>(1 − B^12)</w:t>
            </w:r>
          </w:p>
        </w:tc>
        <w:tc>
          <w:tcPr>
            <w:tcW w:type="dxa" w:w="3213"/>
          </w:tcPr>
          <w:p>
            <w:pPr>
              <w:spacing w:lineRule="auto" w:line="240" w:before="0" w:after="0"/>
              <w:jc w:val="center"/>
            </w:pPr>
            <w:r>
              <w:rPr>
                <w:rFonts w:ascii="Times New Roman" w:hAnsi="Times New Roman"/>
                <w:sz w:val="21"/>
              </w:rPr>
              <w:t>12 monthly means and std devs</w:t>
            </w:r>
          </w:p>
        </w:tc>
      </w:tr>
      <w:tr>
        <w:tc>
          <w:tcPr>
            <w:tcW w:type="dxa" w:w="3213"/>
          </w:tcPr>
          <w:p>
            <w:pPr>
              <w:spacing w:lineRule="auto" w:line="240" w:before="0" w:after="0"/>
              <w:jc w:val="center"/>
            </w:pPr>
            <w:r>
              <w:rPr>
                <w:rFonts w:ascii="Times New Roman" w:hAnsi="Times New Roman"/>
                <w:sz w:val="21"/>
              </w:rPr>
              <w:t>Selected model</w:t>
            </w:r>
          </w:p>
        </w:tc>
        <w:tc>
          <w:tcPr>
            <w:tcW w:type="dxa" w:w="3213"/>
          </w:tcPr>
          <w:p>
            <w:pPr>
              <w:spacing w:lineRule="auto" w:line="240" w:before="0" w:after="0"/>
              <w:jc w:val="center"/>
            </w:pPr>
            <w:r>
              <w:rPr>
                <w:rFonts w:ascii="Times New Roman" w:hAnsi="Times New Roman"/>
                <w:sz w:val="21"/>
              </w:rPr>
              <w:t>ARIMA(2, 0, 1)(0, 1, 1)[12]</w:t>
            </w:r>
          </w:p>
        </w:tc>
        <w:tc>
          <w:tcPr>
            <w:tcW w:type="dxa" w:w="3213"/>
          </w:tcPr>
          <w:p>
            <w:pPr>
              <w:spacing w:lineRule="auto" w:line="240" w:before="0" w:after="0"/>
              <w:jc w:val="center"/>
            </w:pPr>
            <w:r>
              <w:rPr>
                <w:rFonts w:ascii="Times New Roman" w:hAnsi="Times New Roman"/>
                <w:sz w:val="21"/>
              </w:rPr>
              <w:t>ARIMA(1, 0, 1)</w:t>
            </w:r>
          </w:p>
        </w:tc>
      </w:tr>
      <w:tr>
        <w:tc>
          <w:tcPr>
            <w:tcW w:type="dxa" w:w="3213"/>
          </w:tcPr>
          <w:p>
            <w:pPr>
              <w:spacing w:lineRule="auto" w:line="240" w:before="0" w:after="0"/>
              <w:jc w:val="center"/>
            </w:pPr>
            <w:r>
              <w:rPr>
                <w:rFonts w:ascii="Times New Roman" w:hAnsi="Times New Roman"/>
                <w:sz w:val="21"/>
              </w:rPr>
              <w:t>Ljung–Box p</w:t>
            </w:r>
          </w:p>
        </w:tc>
        <w:tc>
          <w:tcPr>
            <w:tcW w:type="dxa" w:w="3213"/>
          </w:tcPr>
          <w:p>
            <w:pPr>
              <w:spacing w:lineRule="auto" w:line="240" w:before="0" w:after="0"/>
              <w:jc w:val="center"/>
            </w:pPr>
            <w:r>
              <w:rPr>
                <w:rFonts w:ascii="Times New Roman" w:hAnsi="Times New Roman"/>
                <w:sz w:val="21"/>
              </w:rPr>
              <w:t>0.5190</w:t>
            </w:r>
          </w:p>
        </w:tc>
        <w:tc>
          <w:tcPr>
            <w:tcW w:type="dxa" w:w="3213"/>
          </w:tcPr>
          <w:p>
            <w:pPr>
              <w:spacing w:lineRule="auto" w:line="240" w:before="0" w:after="0"/>
              <w:jc w:val="center"/>
            </w:pPr>
            <w:r>
              <w:rPr>
                <w:rFonts w:ascii="Times New Roman" w:hAnsi="Times New Roman"/>
                <w:sz w:val="21"/>
              </w:rPr>
              <w:t>0.3435</w:t>
            </w:r>
          </w:p>
        </w:tc>
      </w:tr>
      <w:tr>
        <w:tc>
          <w:tcPr>
            <w:tcW w:type="dxa" w:w="3213"/>
          </w:tcPr>
          <w:p>
            <w:pPr>
              <w:spacing w:lineRule="auto" w:line="240" w:before="0" w:after="0"/>
              <w:jc w:val="center"/>
            </w:pPr>
            <w:r>
              <w:rPr>
                <w:rFonts w:ascii="Times New Roman" w:hAnsi="Times New Roman"/>
                <w:sz w:val="21"/>
              </w:rPr>
              <w:t>Resulting process</w:t>
            </w:r>
          </w:p>
        </w:tc>
        <w:tc>
          <w:tcPr>
            <w:tcW w:type="dxa" w:w="3213"/>
          </w:tcPr>
          <w:p>
            <w:pPr>
              <w:spacing w:lineRule="auto" w:line="240" w:before="0" w:after="0"/>
              <w:jc w:val="center"/>
            </w:pPr>
            <w:r>
              <w:rPr>
                <w:rFonts w:ascii="Times New Roman" w:hAnsi="Times New Roman"/>
                <w:sz w:val="21"/>
              </w:rPr>
              <w:t>Integrated (non-stationary)</w:t>
            </w:r>
          </w:p>
        </w:tc>
        <w:tc>
          <w:tcPr>
            <w:tcW w:type="dxa" w:w="3213"/>
          </w:tcPr>
          <w:p>
            <w:pPr>
              <w:spacing w:lineRule="auto" w:line="240" w:before="0" w:after="0"/>
              <w:jc w:val="center"/>
            </w:pPr>
            <w:r>
              <w:rPr>
                <w:rFonts w:ascii="Times New Roman" w:hAnsi="Times New Roman"/>
                <w:sz w:val="21"/>
              </w:rPr>
              <w:t>Stationary</w:t>
            </w:r>
          </w:p>
        </w:tc>
      </w:tr>
      <w:tr>
        <w:tc>
          <w:tcPr>
            <w:tcW w:type="dxa" w:w="3213"/>
          </w:tcPr>
          <w:p>
            <w:pPr>
              <w:spacing w:lineRule="auto" w:line="240" w:before="0" w:after="0"/>
              <w:jc w:val="center"/>
            </w:pPr>
            <w:r>
              <w:rPr>
                <w:rFonts w:ascii="Times New Roman" w:hAnsi="Times New Roman"/>
                <w:sz w:val="21"/>
              </w:rPr>
              <w:t>Mean of a 1000-year record</w:t>
            </w:r>
          </w:p>
        </w:tc>
        <w:tc>
          <w:tcPr>
            <w:tcW w:type="dxa" w:w="3213"/>
          </w:tcPr>
          <w:p>
            <w:pPr>
              <w:spacing w:lineRule="auto" w:line="240" w:before="0" w:after="0"/>
              <w:jc w:val="center"/>
            </w:pPr>
            <w:r>
              <w:rPr>
                <w:rFonts w:ascii="Times New Roman" w:hAnsi="Times New Roman"/>
                <w:sz w:val="21"/>
              </w:rPr>
              <w:t>3.23e+11</w:t>
            </w:r>
          </w:p>
        </w:tc>
        <w:tc>
          <w:tcPr>
            <w:tcW w:type="dxa" w:w="3213"/>
          </w:tcPr>
          <w:p>
            <w:pPr>
              <w:spacing w:lineRule="auto" w:line="240" w:before="0" w:after="0"/>
              <w:jc w:val="center"/>
            </w:pPr>
            <w:r>
              <w:rPr>
                <w:rFonts w:ascii="Times New Roman" w:hAnsi="Times New Roman"/>
                <w:sz w:val="21"/>
              </w:rPr>
              <w:t>16.85</w:t>
            </w:r>
          </w:p>
        </w:tc>
      </w:tr>
      <w:tr>
        <w:tc>
          <w:tcPr>
            <w:tcW w:type="dxa" w:w="3213"/>
          </w:tcPr>
          <w:p>
            <w:pPr>
              <w:spacing w:lineRule="auto" w:line="240" w:before="0" w:after="0"/>
              <w:jc w:val="center"/>
            </w:pPr>
            <w:r>
              <w:rPr>
                <w:rFonts w:ascii="Times New Roman" w:hAnsi="Times New Roman"/>
                <w:sz w:val="21"/>
              </w:rPr>
              <w:t>Ratio, last decade to first</w:t>
            </w:r>
          </w:p>
        </w:tc>
        <w:tc>
          <w:tcPr>
            <w:tcW w:type="dxa" w:w="3213"/>
          </w:tcPr>
          <w:p>
            <w:pPr>
              <w:spacing w:lineRule="auto" w:line="240" w:before="0" w:after="0"/>
              <w:jc w:val="center"/>
            </w:pPr>
            <w:r>
              <w:rPr>
                <w:rFonts w:ascii="Times New Roman" w:hAnsi="Times New Roman"/>
                <w:sz w:val="21"/>
              </w:rPr>
              <w:t>3.87e+11</w:t>
            </w:r>
          </w:p>
        </w:tc>
        <w:tc>
          <w:tcPr>
            <w:tcW w:type="dxa" w:w="3213"/>
          </w:tcPr>
          <w:p>
            <w:pPr>
              <w:spacing w:lineRule="auto" w:line="240" w:before="0" w:after="0"/>
              <w:jc w:val="center"/>
            </w:pPr>
            <w:r>
              <w:rPr>
                <w:rFonts w:ascii="Times New Roman" w:hAnsi="Times New Roman"/>
                <w:sz w:val="21"/>
              </w:rPr>
              <w:t>0.95</w:t>
            </w:r>
          </w:p>
        </w:tc>
      </w:tr>
    </w:tbl>
    <w:p>
      <w:pPr>
        <w:spacing w:after="0" w:line="240" w:lineRule="auto"/>
      </w:pPr>
    </w:p>
    <w:p>
      <w:pPr>
        <w:spacing w:lineRule="auto" w:line="480" w:before="0" w:after="120"/>
        <w:jc w:val="both"/>
      </w:pPr>
      <w:r>
        <w:rPr>
          <w:rFonts w:ascii="Times New Roman" w:hAnsi="Times New Roman"/>
          <w:b w:val="0"/>
          <w:sz w:val="24"/>
        </w:rPr>
        <w:t>Both treatments remove the cycle and both fit the observed record acceptably: each yields residuals that the Ljung–Box test does not distinguish from white noise. On the evidence of fit alone there is little to choose between them, and it should be said plainly that the two AIC values are not comparable and are therefore not quoted side by side, because they are computed on different transformations of the record (Section 3.5).</w:t>
      </w:r>
    </w:p>
    <w:p>
      <w:pPr>
        <w:spacing w:lineRule="auto" w:line="480" w:before="0" w:after="120"/>
        <w:jc w:val="both"/>
      </w:pPr>
      <w:r>
        <w:rPr>
          <w:rFonts w:ascii="Times New Roman" w:hAnsi="Times New Roman"/>
          <w:b w:val="0"/>
          <w:sz w:val="24"/>
        </w:rPr>
        <w:t>The two are separated instead by what they imply beyond the observed record, which is where this model is required to operate. Seasonal differencing leaves an integrated process, and reconstructing the level scale from it requires a cumulative sum along each of the twelve monthly chains. That cumulative sum is a random walk: its variance grows in proportion to the number of years generated, without bound. The consequence is visible in the last two rows of Table 2. Asked for a record of 1000 years, the seasonally differenced model returns a series whose mean is 3.2e+11 m³/s against an observed mean of 16.4 m³/s, and whose final decade averages 3.9e+11 times its first. The generated series has not sampled the river; it has wandered away from it. The standardised model, over the same span, returns a mean of 16.85 m³/s and a ratio of 0.95.</w:t>
      </w:r>
    </w:p>
    <w:p>
      <w:pPr>
        <w:spacing w:lineRule="auto" w:line="480" w:before="0" w:after="120"/>
        <w:jc w:val="both"/>
      </w:pPr>
      <w:r>
        <w:rPr>
          <w:rFonts w:ascii="Times New Roman" w:hAnsi="Times New Roman"/>
          <w:b w:val="0"/>
          <w:sz w:val="24"/>
        </w:rPr>
        <w:t>This is not a defect of the seasonal differencing operator, which does what it is designed to do. It is a mismatch between that operator and the use to which the model is put here. Differencing is appropriate when the object is a forecast a few steps ahead, over which the widening of an integrated process is slight and properly represents growing uncertainty. It is not appropriate when the object is a synthetic record of many centuries whose extremes are to be read as properties of the river, because over that span the widening dominates everything else. A generating model must be stationary. The models of this study therefore remove the cycle by standardisation, and the ordinary differencing order d is fixed at zero for the same reason, the stationarity evidence being reported either way in Table 3.</w:t>
      </w:r>
    </w:p>
    <w:p>
      <w:pPr>
        <w:spacing w:lineRule="auto" w:line="480" w:before="0" w:after="120"/>
        <w:jc w:val="both"/>
      </w:pPr>
      <w:r>
        <w:rPr>
          <w:rFonts w:ascii="Times New Roman" w:hAnsi="Times New Roman"/>
          <w:b w:val="0"/>
          <w:sz w:val="24"/>
        </w:rPr>
        <w:t>One further diagnostic supports that reading. When a seasonal difference is applied to a cycle that repeats in a largely fixed shape, rather than one that drifts from year to year, the fitted seasonal moving-average coefficient moves towards −1, since the moving-average term is then obliged to undo most of what the differencing has just done. The estimate obtained here is Θ = -0.876. The model is, in effect, reporting that the annual cycle of this river is close to deterministic and that differencing it was largely unnecessary — which is precisely the situation in which the standardisation treatment is indicated.</w:t>
      </w:r>
    </w:p>
    <w:p>
      <w:pPr>
        <w:pStyle w:val="TableCaption"/>
        <w:spacing w:lineRule="auto" w:line="240" w:before="200" w:after="40"/>
        <w:jc w:val="left"/>
      </w:pPr>
      <w:r>
        <w:rPr>
          <w:rFonts w:ascii="Times New Roman" w:hAnsi="Times New Roman"/>
          <w:b/>
          <w:sz w:val="22"/>
        </w:rPr>
        <w:t>Table 3:</w:t>
      </w:r>
      <w:r>
        <w:rPr>
          <w:rFonts w:ascii="Times New Roman" w:hAnsi="Times New Roman"/>
          <w:sz w:val="22"/>
        </w:rPr>
        <w:t xml:space="preserve"> Stationarity test results for the deseasonalised series,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-3.359</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0.152</w:t>
            </w:r>
          </w:p>
        </w:tc>
        <w:tc>
          <w:tcPr>
            <w:tcW w:type="dxa" w:w="1606"/>
          </w:tcPr>
          <w:p>
            <w:pPr>
              <w:spacing w:lineRule="auto" w:line="240" w:before="0" w:after="0"/>
              <w:jc w:val="center"/>
            </w:pPr>
            <w:r>
              <w:rPr>
                <w:rFonts w:ascii="Times New Roman" w:hAnsi="Times New Roman"/>
                <w:sz w:val="21"/>
              </w:rPr>
              <w:t>Yes</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-3.727</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0.113</w:t>
            </w:r>
          </w:p>
        </w:tc>
        <w:tc>
          <w:tcPr>
            <w:tcW w:type="dxa" w:w="1606"/>
          </w:tcPr>
          <w:p>
            <w:pPr>
              <w:spacing w:lineRule="auto" w:line="240" w:before="0" w:after="0"/>
              <w:jc w:val="center"/>
            </w:pPr>
            <w:r>
              <w:rPr>
                <w:rFonts w:ascii="Times New Roman" w:hAnsi="Times New Roman"/>
                <w:sz w:val="21"/>
              </w:rPr>
              <w:t>Yes</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-3.540</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0.087</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p>
      <w:pPr>
        <w:spacing w:lineRule="auto" w:line="480" w:before="0" w:after="120"/>
        <w:jc w:val="both"/>
      </w:pPr>
      <w:r>
        <w:rPr>
          <w:rFonts w:ascii="Times New Roman" w:hAnsi="Times New Roman"/>
          <w:b w:val="0"/>
          <w:sz w:val="24"/>
        </w:rPr>
        <w:t>With the annual cycle removed by standardisation, the joint ADF/KPSS evidence supports the undifferenced series for discharge: ADF rejects a unit root and KPSS does not reject stationarity, so no further differencing is called for. The twelve monthly means and twelve monthly standard deviations estimated in Section 3.4 are the seasonal component of the model; the ARIMA terms describe what remains once they are removed.</w:t>
      </w:r>
    </w:p>
    <w:p>
      <w:pPr>
        <w:pStyle w:val="Heading2"/>
        <w:spacing w:lineRule="auto" w:line="480" w:before="120" w:after="0"/>
        <w:jc w:val="both"/>
      </w:pPr>
      <w:r>
        <w:rPr>
          <w:rFonts w:ascii="Times New Roman" w:hAnsi="Times New Roman"/>
          <w:b/>
          <w:sz w:val="24"/>
        </w:rPr>
        <w:t>4.3 Model Identification and Selection</w:t>
      </w:r>
    </w:p>
    <w:p>
      <w:pPr>
        <w:spacing w:lineRule="auto" w:line="480" w:before="0" w:after="120"/>
        <w:jc w:val="both"/>
      </w:pPr>
      <w:r>
        <w:rPr>
          <w:rFonts w:ascii="Times New Roman" w:hAnsi="Times New Roman"/>
          <w:b w:val="0"/>
          <w:sz w:val="24"/>
        </w:rPr>
        <w:t>Guided by the autocorrelation and partial autocorrelation functions of Figure 2, a systematic grid search was carried out, independently for each variable, over all ARIMA(p, d, q) models with p in {0, 1, 2, 3, 4} and q in {0, 1, 2}, excluding the trivial case p = q = 0, with d fixed as in Table 3. The selected models, each the lowest-AIC candidate from its own search, are summarised in Table 4, with the top five candidates for each variable given in Table 5.</w:t>
      </w:r>
    </w:p>
    <w:p>
      <w:pPr>
        <w:pStyle w:val="TableCaption"/>
        <w:spacing w:lineRule="auto" w:line="240" w:before="200" w:after="40"/>
        <w:jc w:val="left"/>
      </w:pPr>
      <w:r>
        <w:rPr>
          <w:rFonts w:ascii="Times New Roman" w:hAnsi="Times New Roman"/>
          <w:b/>
          <w:sz w:val="22"/>
        </w:rPr>
        <w:t>Table 4:</w:t>
      </w:r>
      <w:r>
        <w:rPr>
          <w:rFonts w:ascii="Times New Roman" w:hAnsi="Times New Roman"/>
          <w:sz w:val="22"/>
        </w:rPr>
        <w:t xml:space="preserve"> Selected ARIMA model, by variable.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21"/>
              </w:rPr>
              <w:t>Variable</w:t>
            </w:r>
          </w:p>
        </w:tc>
        <w:tc>
          <w:tcPr>
            <w:tcW w:type="dxa" w:w="2409"/>
          </w:tcPr>
          <w:p>
            <w:pPr>
              <w:spacing w:lineRule="auto" w:line="240" w:before="0" w:after="0"/>
              <w:jc w:val="center"/>
            </w:pPr>
            <w:r>
              <w:rPr>
                <w:rFonts w:ascii="Times New Roman" w:hAnsi="Times New Roman"/>
                <w:b/>
                <w:sz w:val="21"/>
              </w:rPr>
              <w:t>Model</w:t>
            </w:r>
          </w:p>
        </w:tc>
        <w:tc>
          <w:tcPr>
            <w:tcW w:type="dxa" w:w="2409"/>
          </w:tcPr>
          <w:p>
            <w:pPr>
              <w:spacing w:lineRule="auto" w:line="240" w:before="0" w:after="0"/>
              <w:jc w:val="center"/>
            </w:pPr>
            <w:r>
              <w:rPr>
                <w:rFonts w:ascii="Times New Roman" w:hAnsi="Times New Roman"/>
                <w:b/>
                <w:sz w:val="21"/>
              </w:rPr>
              <w:t>AIC</w:t>
            </w:r>
          </w:p>
        </w:tc>
        <w:tc>
          <w:tcPr>
            <w:tcW w:type="dxa" w:w="2409"/>
          </w:tcPr>
          <w:p>
            <w:pPr>
              <w:spacing w:lineRule="auto" w:line="240" w:before="0" w:after="0"/>
              <w:jc w:val="center"/>
            </w:pPr>
            <w:r>
              <w:rPr>
                <w:rFonts w:ascii="Times New Roman" w:hAnsi="Times New Roman"/>
                <w:b/>
                <w:sz w:val="21"/>
              </w:rPr>
              <w:t>BIC</w:t>
            </w:r>
          </w:p>
        </w:tc>
      </w:tr>
      <w:tr>
        <w:tc>
          <w:tcPr>
            <w:tcW w:type="dxa" w:w="2409"/>
          </w:tcPr>
          <w:p>
            <w:pPr>
              <w:spacing w:lineRule="auto" w:line="240" w:before="0" w:after="0"/>
              <w:jc w:val="center"/>
            </w:pPr>
            <w:r>
              <w:rPr>
                <w:rFonts w:ascii="Times New Roman" w:hAnsi="Times New Roman"/>
                <w:sz w:val="21"/>
              </w:rPr>
              <w:t>Discharge</w:t>
            </w:r>
          </w:p>
        </w:tc>
        <w:tc>
          <w:tcPr>
            <w:tcW w:type="dxa" w:w="2409"/>
          </w:tcPr>
          <w:p>
            <w:pPr>
              <w:spacing w:lineRule="auto" w:line="240" w:before="0" w:after="0"/>
              <w:jc w:val="center"/>
            </w:pPr>
            <w:r>
              <w:rPr>
                <w:rFonts w:ascii="Times New Roman" w:hAnsi="Times New Roman"/>
                <w:sz w:val="21"/>
              </w:rPr>
              <w:t>ARIMA(1, 0, 1)</w:t>
            </w:r>
          </w:p>
        </w:tc>
        <w:tc>
          <w:tcPr>
            <w:tcW w:type="dxa" w:w="2409"/>
          </w:tcPr>
          <w:p>
            <w:pPr>
              <w:spacing w:lineRule="auto" w:line="240" w:before="0" w:after="0"/>
              <w:jc w:val="center"/>
            </w:pPr>
            <w:r>
              <w:rPr>
                <w:rFonts w:ascii="Times New Roman" w:hAnsi="Times New Roman"/>
                <w:sz w:val="21"/>
              </w:rPr>
              <w:t>-119.6</w:t>
            </w:r>
          </w:p>
        </w:tc>
        <w:tc>
          <w:tcPr>
            <w:tcW w:type="dxa" w:w="2409"/>
          </w:tcPr>
          <w:p>
            <w:pPr>
              <w:spacing w:lineRule="auto" w:line="240" w:before="0" w:after="0"/>
              <w:jc w:val="center"/>
            </w:pPr>
            <w:r>
              <w:rPr>
                <w:rFonts w:ascii="Times New Roman" w:hAnsi="Times New Roman"/>
                <w:sz w:val="21"/>
              </w:rPr>
              <w:t>-105.0</w:t>
            </w:r>
          </w:p>
        </w:tc>
      </w:tr>
      <w:tr>
        <w:tc>
          <w:tcPr>
            <w:tcW w:type="dxa" w:w="2409"/>
          </w:tcPr>
          <w:p>
            <w:pPr>
              <w:spacing w:lineRule="auto" w:line="240" w:before="0" w:after="0"/>
              <w:jc w:val="center"/>
            </w:pPr>
            <w:r>
              <w:rPr>
                <w:rFonts w:ascii="Times New Roman" w:hAnsi="Times New Roman"/>
                <w:sz w:val="21"/>
              </w:rPr>
              <w:t>Rainfall</w:t>
            </w:r>
          </w:p>
        </w:tc>
        <w:tc>
          <w:tcPr>
            <w:tcW w:type="dxa" w:w="2409"/>
          </w:tcPr>
          <w:p>
            <w:pPr>
              <w:spacing w:lineRule="auto" w:line="240" w:before="0" w:after="0"/>
              <w:jc w:val="center"/>
            </w:pPr>
            <w:r>
              <w:rPr>
                <w:rFonts w:ascii="Times New Roman" w:hAnsi="Times New Roman"/>
                <w:sz w:val="21"/>
              </w:rPr>
              <w:t>ARIMA(3, 0, 2)</w:t>
            </w:r>
          </w:p>
        </w:tc>
        <w:tc>
          <w:tcPr>
            <w:tcW w:type="dxa" w:w="2409"/>
          </w:tcPr>
          <w:p>
            <w:pPr>
              <w:spacing w:lineRule="auto" w:line="240" w:before="0" w:after="0"/>
              <w:jc w:val="center"/>
            </w:pPr>
            <w:r>
              <w:rPr>
                <w:rFonts w:ascii="Times New Roman" w:hAnsi="Times New Roman"/>
                <w:sz w:val="21"/>
              </w:rPr>
              <w:t>-16.2</w:t>
            </w:r>
          </w:p>
        </w:tc>
        <w:tc>
          <w:tcPr>
            <w:tcW w:type="dxa" w:w="2409"/>
          </w:tcPr>
          <w:p>
            <w:pPr>
              <w:spacing w:lineRule="auto" w:line="240" w:before="0" w:after="0"/>
              <w:jc w:val="center"/>
            </w:pPr>
            <w:r>
              <w:rPr>
                <w:rFonts w:ascii="Times New Roman" w:hAnsi="Times New Roman"/>
                <w:sz w:val="21"/>
              </w:rPr>
              <w:t>9.4</w:t>
            </w:r>
          </w:p>
        </w:tc>
      </w:tr>
      <w:tr>
        <w:tc>
          <w:tcPr>
            <w:tcW w:type="dxa" w:w="2409"/>
          </w:tcPr>
          <w:p>
            <w:pPr>
              <w:spacing w:lineRule="auto" w:line="240" w:before="0" w:after="0"/>
              <w:jc w:val="center"/>
            </w:pPr>
            <w:r>
              <w:rPr>
                <w:rFonts w:ascii="Times New Roman" w:hAnsi="Times New Roman"/>
                <w:sz w:val="21"/>
              </w:rPr>
              <w:t>Stage</w:t>
            </w:r>
          </w:p>
        </w:tc>
        <w:tc>
          <w:tcPr>
            <w:tcW w:type="dxa" w:w="2409"/>
          </w:tcPr>
          <w:p>
            <w:pPr>
              <w:spacing w:lineRule="auto" w:line="240" w:before="0" w:after="0"/>
              <w:jc w:val="center"/>
            </w:pPr>
            <w:r>
              <w:rPr>
                <w:rFonts w:ascii="Times New Roman" w:hAnsi="Times New Roman"/>
                <w:sz w:val="21"/>
              </w:rPr>
              <w:t>ARIMA(1, 0, 1)</w:t>
            </w:r>
          </w:p>
        </w:tc>
        <w:tc>
          <w:tcPr>
            <w:tcW w:type="dxa" w:w="2409"/>
          </w:tcPr>
          <w:p>
            <w:pPr>
              <w:spacing w:lineRule="auto" w:line="240" w:before="0" w:after="0"/>
              <w:jc w:val="center"/>
            </w:pPr>
            <w:r>
              <w:rPr>
                <w:rFonts w:ascii="Times New Roman" w:hAnsi="Times New Roman"/>
                <w:sz w:val="21"/>
              </w:rPr>
              <w:t>-136.2</w:t>
            </w:r>
          </w:p>
        </w:tc>
        <w:tc>
          <w:tcPr>
            <w:tcW w:type="dxa" w:w="2409"/>
          </w:tcPr>
          <w:p>
            <w:pPr>
              <w:spacing w:lineRule="auto" w:line="240" w:before="0" w:after="0"/>
              <w:jc w:val="center"/>
            </w:pPr>
            <w:r>
              <w:rPr>
                <w:rFonts w:ascii="Times New Roman" w:hAnsi="Times New Roman"/>
                <w:sz w:val="21"/>
              </w:rPr>
              <w:t>-121.7</w:t>
            </w:r>
          </w:p>
        </w:tc>
      </w:tr>
    </w:tbl>
    <w:p>
      <w:pPr>
        <w:spacing w:after="0" w:line="240" w:lineRule="auto"/>
      </w:pPr>
    </w:p>
    <w:p>
      <w:pPr>
        <w:pStyle w:val="TableCaption"/>
        <w:spacing w:lineRule="auto" w:line="240" w:before="200" w:after="40"/>
        <w:jc w:val="left"/>
      </w:pPr>
      <w:r>
        <w:rPr>
          <w:rFonts w:ascii="Times New Roman" w:hAnsi="Times New Roman"/>
          <w:b/>
          <w:sz w:val="22"/>
        </w:rPr>
        <w:t>Table 5:</w:t>
      </w:r>
      <w:r>
        <w:rPr>
          <w:rFonts w:ascii="Times New Roman" w:hAnsi="Times New Roman"/>
          <w:sz w:val="22"/>
        </w:rPr>
        <w:t xml:space="preserve"> Top five candidate models by variable, ranked by the Akaike Information Criterion.</w:t>
      </w:r>
    </w:p>
    <w:p>
      <w:pPr>
        <w:spacing w:lineRule="auto" w:line="480" w:before="0" w:after="120"/>
        <w:jc w:val="both"/>
      </w:pPr>
      <w:r>
        <w:rPr>
          <w:rFonts w:ascii="Times New Roman" w:hAnsi="Times New Roman"/>
          <w:b/>
          <w:sz w:val="24"/>
        </w:rPr>
        <w:t>Discharge: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-119.6</w:t>
            </w:r>
          </w:p>
        </w:tc>
        <w:tc>
          <w:tcPr>
            <w:tcW w:type="dxa" w:w="2409"/>
          </w:tcPr>
          <w:p>
            <w:pPr>
              <w:spacing w:lineRule="auto" w:line="240" w:before="0" w:after="0"/>
              <w:jc w:val="center"/>
            </w:pPr>
            <w:r>
              <w:rPr>
                <w:rFonts w:ascii="Times New Roman" w:hAnsi="Times New Roman"/>
                <w:sz w:val="19"/>
              </w:rPr>
              <w:t>-105.0</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ARIMA(2, 0, 0)</w:t>
            </w:r>
          </w:p>
        </w:tc>
        <w:tc>
          <w:tcPr>
            <w:tcW w:type="dxa" w:w="2409"/>
          </w:tcPr>
          <w:p>
            <w:pPr>
              <w:spacing w:lineRule="auto" w:line="240" w:before="0" w:after="0"/>
              <w:jc w:val="center"/>
            </w:pPr>
            <w:r>
              <w:rPr>
                <w:rFonts w:ascii="Times New Roman" w:hAnsi="Times New Roman"/>
                <w:sz w:val="19"/>
              </w:rPr>
              <w:t>-119.5</w:t>
            </w:r>
          </w:p>
        </w:tc>
        <w:tc>
          <w:tcPr>
            <w:tcW w:type="dxa" w:w="2409"/>
          </w:tcPr>
          <w:p>
            <w:pPr>
              <w:spacing w:lineRule="auto" w:line="240" w:before="0" w:after="0"/>
              <w:jc w:val="center"/>
            </w:pPr>
            <w:r>
              <w:rPr>
                <w:rFonts w:ascii="Times New Roman" w:hAnsi="Times New Roman"/>
                <w:sz w:val="19"/>
              </w:rPr>
              <w:t>-105.0</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ARIMA(3, 0, 0)</w:t>
            </w:r>
          </w:p>
        </w:tc>
        <w:tc>
          <w:tcPr>
            <w:tcW w:type="dxa" w:w="2409"/>
          </w:tcPr>
          <w:p>
            <w:pPr>
              <w:spacing w:lineRule="auto" w:line="240" w:before="0" w:after="0"/>
              <w:jc w:val="center"/>
            </w:pPr>
            <w:r>
              <w:rPr>
                <w:rFonts w:ascii="Times New Roman" w:hAnsi="Times New Roman"/>
                <w:sz w:val="19"/>
              </w:rPr>
              <w:t>-117.7</w:t>
            </w:r>
          </w:p>
        </w:tc>
        <w:tc>
          <w:tcPr>
            <w:tcW w:type="dxa" w:w="2409"/>
          </w:tcPr>
          <w:p>
            <w:pPr>
              <w:spacing w:lineRule="auto" w:line="240" w:before="0" w:after="0"/>
              <w:jc w:val="center"/>
            </w:pPr>
            <w:r>
              <w:rPr>
                <w:rFonts w:ascii="Times New Roman" w:hAnsi="Times New Roman"/>
                <w:sz w:val="19"/>
              </w:rPr>
              <w:t>-99.4</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ARIMA(1, 0, 2)</w:t>
            </w:r>
          </w:p>
        </w:tc>
        <w:tc>
          <w:tcPr>
            <w:tcW w:type="dxa" w:w="2409"/>
          </w:tcPr>
          <w:p>
            <w:pPr>
              <w:spacing w:lineRule="auto" w:line="240" w:before="0" w:after="0"/>
              <w:jc w:val="center"/>
            </w:pPr>
            <w:r>
              <w:rPr>
                <w:rFonts w:ascii="Times New Roman" w:hAnsi="Times New Roman"/>
                <w:sz w:val="19"/>
              </w:rPr>
              <w:t>-117.5</w:t>
            </w:r>
          </w:p>
        </w:tc>
        <w:tc>
          <w:tcPr>
            <w:tcW w:type="dxa" w:w="2409"/>
          </w:tcPr>
          <w:p>
            <w:pPr>
              <w:spacing w:lineRule="auto" w:line="240" w:before="0" w:after="0"/>
              <w:jc w:val="center"/>
            </w:pPr>
            <w:r>
              <w:rPr>
                <w:rFonts w:ascii="Times New Roman" w:hAnsi="Times New Roman"/>
                <w:sz w:val="19"/>
              </w:rPr>
              <w:t>-99.3</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ARIMA(2, 0, 1)</w:t>
            </w:r>
          </w:p>
        </w:tc>
        <w:tc>
          <w:tcPr>
            <w:tcW w:type="dxa" w:w="2409"/>
          </w:tcPr>
          <w:p>
            <w:pPr>
              <w:spacing w:lineRule="auto" w:line="240" w:before="0" w:after="0"/>
              <w:jc w:val="center"/>
            </w:pPr>
            <w:r>
              <w:rPr>
                <w:rFonts w:ascii="Times New Roman" w:hAnsi="Times New Roman"/>
                <w:sz w:val="19"/>
              </w:rPr>
              <w:t>-117.5</w:t>
            </w:r>
          </w:p>
        </w:tc>
        <w:tc>
          <w:tcPr>
            <w:tcW w:type="dxa" w:w="2409"/>
          </w:tcPr>
          <w:p>
            <w:pPr>
              <w:spacing w:lineRule="auto" w:line="240" w:before="0" w:after="0"/>
              <w:jc w:val="center"/>
            </w:pPr>
            <w:r>
              <w:rPr>
                <w:rFonts w:ascii="Times New Roman" w:hAnsi="Times New Roman"/>
                <w:sz w:val="19"/>
              </w:rPr>
              <w:t>-99.3</w:t>
            </w:r>
          </w:p>
        </w:tc>
      </w:tr>
    </w:tbl>
    <w:p>
      <w:pPr>
        <w:spacing w:after="0" w:line="240" w:lineRule="auto"/>
      </w:pPr>
    </w:p>
    <w:p>
      <w:pPr>
        <w:spacing w:lineRule="auto" w:line="480" w:before="0" w:after="120"/>
        <w:jc w:val="both"/>
      </w:pPr>
      <w:r>
        <w:rPr>
          <w:rFonts w:ascii="Times New Roman" w:hAnsi="Times New Roman"/>
          <w:b/>
          <w:sz w:val="24"/>
        </w:rPr>
        <w:t>Rainfall: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-16.2</w:t>
            </w:r>
          </w:p>
        </w:tc>
        <w:tc>
          <w:tcPr>
            <w:tcW w:type="dxa" w:w="2409"/>
          </w:tcPr>
          <w:p>
            <w:pPr>
              <w:spacing w:lineRule="auto" w:line="240" w:before="0" w:after="0"/>
              <w:jc w:val="center"/>
            </w:pPr>
            <w:r>
              <w:rPr>
                <w:rFonts w:ascii="Times New Roman" w:hAnsi="Times New Roman"/>
                <w:sz w:val="19"/>
              </w:rPr>
              <w:t>9.4</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ARIMA(1, 0, 0)</w:t>
            </w:r>
          </w:p>
        </w:tc>
        <w:tc>
          <w:tcPr>
            <w:tcW w:type="dxa" w:w="2409"/>
          </w:tcPr>
          <w:p>
            <w:pPr>
              <w:spacing w:lineRule="auto" w:line="240" w:before="0" w:after="0"/>
              <w:jc w:val="center"/>
            </w:pPr>
            <w:r>
              <w:rPr>
                <w:rFonts w:ascii="Times New Roman" w:hAnsi="Times New Roman"/>
                <w:sz w:val="19"/>
              </w:rPr>
              <w:t>-10.8</w:t>
            </w:r>
          </w:p>
        </w:tc>
        <w:tc>
          <w:tcPr>
            <w:tcW w:type="dxa" w:w="2409"/>
          </w:tcPr>
          <w:p>
            <w:pPr>
              <w:spacing w:lineRule="auto" w:line="240" w:before="0" w:after="0"/>
              <w:jc w:val="center"/>
            </w:pPr>
            <w:r>
              <w:rPr>
                <w:rFonts w:ascii="Times New Roman" w:hAnsi="Times New Roman"/>
                <w:sz w:val="19"/>
              </w:rPr>
              <w:t>0.2</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ARIMA(0, 0, 1)</w:t>
            </w:r>
          </w:p>
        </w:tc>
        <w:tc>
          <w:tcPr>
            <w:tcW w:type="dxa" w:w="2409"/>
          </w:tcPr>
          <w:p>
            <w:pPr>
              <w:spacing w:lineRule="auto" w:line="240" w:before="0" w:after="0"/>
              <w:jc w:val="center"/>
            </w:pPr>
            <w:r>
              <w:rPr>
                <w:rFonts w:ascii="Times New Roman" w:hAnsi="Times New Roman"/>
                <w:sz w:val="19"/>
              </w:rPr>
              <w:t>-10.8</w:t>
            </w:r>
          </w:p>
        </w:tc>
        <w:tc>
          <w:tcPr>
            <w:tcW w:type="dxa" w:w="2409"/>
          </w:tcPr>
          <w:p>
            <w:pPr>
              <w:spacing w:lineRule="auto" w:line="240" w:before="0" w:after="0"/>
              <w:jc w:val="center"/>
            </w:pPr>
            <w:r>
              <w:rPr>
                <w:rFonts w:ascii="Times New Roman" w:hAnsi="Times New Roman"/>
                <w:sz w:val="19"/>
              </w:rPr>
              <w:t>0.2</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-9.5</w:t>
            </w:r>
          </w:p>
        </w:tc>
        <w:tc>
          <w:tcPr>
            <w:tcW w:type="dxa" w:w="2409"/>
          </w:tcPr>
          <w:p>
            <w:pPr>
              <w:spacing w:lineRule="auto" w:line="240" w:before="0" w:after="0"/>
              <w:jc w:val="center"/>
            </w:pPr>
            <w:r>
              <w:rPr>
                <w:rFonts w:ascii="Times New Roman" w:hAnsi="Times New Roman"/>
                <w:sz w:val="19"/>
              </w:rPr>
              <w:t>19.7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-9.3</w:t>
            </w:r>
          </w:p>
        </w:tc>
        <w:tc>
          <w:tcPr>
            <w:tcW w:type="dxa" w:w="2409"/>
          </w:tcPr>
          <w:p>
            <w:pPr>
              <w:spacing w:lineRule="auto" w:line="240" w:before="0" w:after="0"/>
              <w:jc w:val="center"/>
            </w:pPr>
            <w:r>
              <w:rPr>
                <w:rFonts w:ascii="Times New Roman" w:hAnsi="Times New Roman"/>
                <w:sz w:val="19"/>
              </w:rPr>
              <w:t>5.3</w:t>
            </w:r>
          </w:p>
        </w:tc>
      </w:tr>
    </w:tbl>
    <w:p>
      <w:pPr>
        <w:spacing w:after="0" w:line="240" w:lineRule="auto"/>
      </w:pPr>
    </w:p>
    <w:p>
      <w:pPr>
        <w:spacing w:lineRule="auto" w:line="480" w:before="0" w:after="120"/>
        <w:jc w:val="both"/>
      </w:pPr>
      <w:r>
        <w:rPr>
          <w:rFonts w:ascii="Times New Roman" w:hAnsi="Times New Roman"/>
          <w:b/>
          <w:sz w:val="24"/>
        </w:rPr>
        <w:t>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-136.2</w:t>
            </w:r>
          </w:p>
        </w:tc>
        <w:tc>
          <w:tcPr>
            <w:tcW w:type="dxa" w:w="2409"/>
          </w:tcPr>
          <w:p>
            <w:pPr>
              <w:spacing w:lineRule="auto" w:line="240" w:before="0" w:after="0"/>
              <w:jc w:val="center"/>
            </w:pPr>
            <w:r>
              <w:rPr>
                <w:rFonts w:ascii="Times New Roman" w:hAnsi="Times New Roman"/>
                <w:sz w:val="19"/>
              </w:rPr>
              <w:t>-121.7</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ARIMA(2, 0, 0)</w:t>
            </w:r>
          </w:p>
        </w:tc>
        <w:tc>
          <w:tcPr>
            <w:tcW w:type="dxa" w:w="2409"/>
          </w:tcPr>
          <w:p>
            <w:pPr>
              <w:spacing w:lineRule="auto" w:line="240" w:before="0" w:after="0"/>
              <w:jc w:val="center"/>
            </w:pPr>
            <w:r>
              <w:rPr>
                <w:rFonts w:ascii="Times New Roman" w:hAnsi="Times New Roman"/>
                <w:sz w:val="19"/>
              </w:rPr>
              <w:t>-136.1</w:t>
            </w:r>
          </w:p>
        </w:tc>
        <w:tc>
          <w:tcPr>
            <w:tcW w:type="dxa" w:w="2409"/>
          </w:tcPr>
          <w:p>
            <w:pPr>
              <w:spacing w:lineRule="auto" w:line="240" w:before="0" w:after="0"/>
              <w:jc w:val="center"/>
            </w:pPr>
            <w:r>
              <w:rPr>
                <w:rFonts w:ascii="Times New Roman" w:hAnsi="Times New Roman"/>
                <w:sz w:val="19"/>
              </w:rPr>
              <w:t>-121.5</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ARIMA(1, 0, 0)</w:t>
            </w:r>
          </w:p>
        </w:tc>
        <w:tc>
          <w:tcPr>
            <w:tcW w:type="dxa" w:w="2409"/>
          </w:tcPr>
          <w:p>
            <w:pPr>
              <w:spacing w:lineRule="auto" w:line="240" w:before="0" w:after="0"/>
              <w:jc w:val="center"/>
            </w:pPr>
            <w:r>
              <w:rPr>
                <w:rFonts w:ascii="Times New Roman" w:hAnsi="Times New Roman"/>
                <w:sz w:val="19"/>
              </w:rPr>
              <w:t>-136.1</w:t>
            </w:r>
          </w:p>
        </w:tc>
        <w:tc>
          <w:tcPr>
            <w:tcW w:type="dxa" w:w="2409"/>
          </w:tcPr>
          <w:p>
            <w:pPr>
              <w:spacing w:lineRule="auto" w:line="240" w:before="0" w:after="0"/>
              <w:jc w:val="center"/>
            </w:pPr>
            <w:r>
              <w:rPr>
                <w:rFonts w:ascii="Times New Roman" w:hAnsi="Times New Roman"/>
                <w:sz w:val="19"/>
              </w:rPr>
              <w:t>-125.1</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0)</w:t>
            </w:r>
          </w:p>
        </w:tc>
        <w:tc>
          <w:tcPr>
            <w:tcW w:type="dxa" w:w="2409"/>
          </w:tcPr>
          <w:p>
            <w:pPr>
              <w:spacing w:lineRule="auto" w:line="240" w:before="0" w:after="0"/>
              <w:jc w:val="center"/>
            </w:pPr>
            <w:r>
              <w:rPr>
                <w:rFonts w:ascii="Times New Roman" w:hAnsi="Times New Roman"/>
                <w:sz w:val="19"/>
              </w:rPr>
              <w:t>-134.3</w:t>
            </w:r>
          </w:p>
        </w:tc>
        <w:tc>
          <w:tcPr>
            <w:tcW w:type="dxa" w:w="2409"/>
          </w:tcPr>
          <w:p>
            <w:pPr>
              <w:spacing w:lineRule="auto" w:line="240" w:before="0" w:after="0"/>
              <w:jc w:val="center"/>
            </w:pPr>
            <w:r>
              <w:rPr>
                <w:rFonts w:ascii="Times New Roman" w:hAnsi="Times New Roman"/>
                <w:sz w:val="19"/>
              </w:rPr>
              <w:t>-116.0</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ARIMA(1, 0, 2)</w:t>
            </w:r>
          </w:p>
        </w:tc>
        <w:tc>
          <w:tcPr>
            <w:tcW w:type="dxa" w:w="2409"/>
          </w:tcPr>
          <w:p>
            <w:pPr>
              <w:spacing w:lineRule="auto" w:line="240" w:before="0" w:after="0"/>
              <w:jc w:val="center"/>
            </w:pPr>
            <w:r>
              <w:rPr>
                <w:rFonts w:ascii="Times New Roman" w:hAnsi="Times New Roman"/>
                <w:sz w:val="19"/>
              </w:rPr>
              <w:t>-134.1</w:t>
            </w:r>
          </w:p>
        </w:tc>
        <w:tc>
          <w:tcPr>
            <w:tcW w:type="dxa" w:w="2409"/>
          </w:tcPr>
          <w:p>
            <w:pPr>
              <w:spacing w:lineRule="auto" w:line="240" w:before="0" w:after="0"/>
              <w:jc w:val="center"/>
            </w:pPr>
            <w:r>
              <w:rPr>
                <w:rFonts w:ascii="Times New Roman" w:hAnsi="Times New Roman"/>
                <w:sz w:val="19"/>
              </w:rPr>
              <w:t>-115.8</w:t>
            </w:r>
          </w:p>
        </w:tc>
      </w:tr>
    </w:tbl>
    <w:p>
      <w:pPr>
        <w:spacing w:after="0" w:line="240" w:lineRule="auto"/>
      </w:pPr>
    </w:p>
    <w:p>
      <w:pPr>
        <w:spacing w:lineRule="auto" w:line="480" w:before="0" w:after="120"/>
        <w:jc w:val="both"/>
      </w:pPr>
      <w:r>
        <w:rPr>
          <w:rFonts w:ascii="Times New Roman" w:hAnsi="Times New Roman"/>
          <w:b w:val="0"/>
          <w:sz w:val="24"/>
        </w:rPr>
        <w:t>Two features of Table 5 are worth stating rather than passing over. The first is how narrow the discharge selection is. The chosen ARIMA(1, 0, 1) scores -119.64 and the runner-up ARIMA(2, 0, 0) scores -119.55 — a difference of less than a tenth of an AIC unit, which is no basis at all for preferring one over the other. The two are structurally different, one carrying a moving-average term and the other a second autoregressive term, but they describe the same underlying behaviour: strong month-to-month persistence in the deseasonalised series. The honest reading is that the data identify the persistence confidently and the precise parameterisation of it only weakly. Section 4.6 shows that this has little practical consequence, since what the synthetic record depends on is the persistence and the innovation variance rather than the label attached to the model.</w:t>
      </w:r>
    </w:p>
    <w:p>
      <w:pPr>
        <w:spacing w:lineRule="auto" w:line="480" w:before="0" w:after="120"/>
        <w:jc w:val="both"/>
      </w:pPr>
      <w:r>
        <w:rPr>
          <w:rFonts w:ascii="Times New Roman" w:hAnsi="Times New Roman"/>
          <w:b w:val="0"/>
          <w:sz w:val="24"/>
        </w:rPr>
        <w:t>The second is that AIC and BIC disagree for rainfall. AIC selects ARIMA(3, 0, 2), while BIC's heavier parsimony penalty prefers the far simpler ARIMA(1, 0, 0) (BIC 0.2 against 9.4). A disagreement of this kind generally indicates that the extra terms are buying a modest improvement in fit at a cost in parsimony that the two criteria weigh differently. AIC was retained as the primary criterion throughout, for consistency across variables and because it is the more common default in forecasting applications (Hyndman &amp; Athanasopoulos, 2021), but the disagreement is recorded here because rainfall is used in Section 4.7 as a test of whether the procedure adapts to different data, and it is relevant that its selection is the least securely identified of the three.</w:t>
      </w:r>
    </w:p>
    <w:p>
      <w:pPr>
        <w:pStyle w:val="Heading2"/>
        <w:spacing w:lineRule="auto" w:line="480" w:before="120" w:after="0"/>
        <w:jc w:val="both"/>
      </w:pPr>
      <w:r>
        <w:rPr>
          <w:rFonts w:ascii="Times New Roman" w:hAnsi="Times New Roman"/>
          <w:b/>
          <w:sz w:val="24"/>
        </w:rPr>
        <w:t>4.4 Parameter Estimates and Standard Errors</w:t>
      </w:r>
    </w:p>
    <w:p>
      <w:pPr>
        <w:spacing w:lineRule="auto" w:line="480" w:before="0" w:after="120"/>
        <w:jc w:val="both"/>
      </w:pPr>
      <w:r>
        <w:rPr>
          <w:rFonts w:ascii="Times New Roman" w:hAnsi="Times New Roman"/>
          <w:b w:val="0"/>
          <w:sz w:val="24"/>
        </w:rPr>
        <w:t>The estimated coefficients of each selected model, with their standard errors from Section 3.5, are given in Table 6. This is the answer to the question order selection alone does not provide: not only what structure was chosen, but what the fitted relationship actually is, and how precisely each part of it is known. Figure 5 shows the same information graphically, as 95 per cent confidence intervals for every coefficient of every model.</w:t>
      </w:r>
    </w:p>
    <w:p>
      <w:pPr>
        <w:pStyle w:val="TableCaption"/>
        <w:spacing w:lineRule="auto" w:line="240" w:before="200" w:after="40"/>
        <w:jc w:val="left"/>
      </w:pPr>
      <w:r>
        <w:rPr>
          <w:rFonts w:ascii="Times New Roman" w:hAnsi="Times New Roman"/>
          <w:b/>
          <w:sz w:val="22"/>
        </w:rPr>
        <w:t>Table 6:</w:t>
      </w:r>
      <w:r>
        <w:rPr>
          <w:rFonts w:ascii="Times New Roman" w:hAnsi="Times New Roman"/>
          <w:sz w:val="22"/>
        </w:rPr>
        <w:t xml:space="preserve"> Estimated AR/MA coefficients and standard errors, by variable.</w:t>
      </w:r>
    </w:p>
    <w:p>
      <w:pPr>
        <w:spacing w:lineRule="auto" w:line="480" w:before="0" w:after="120"/>
        <w:jc w:val="both"/>
      </w:pPr>
      <w:r>
        <w:rPr>
          <w:rFonts w:ascii="Times New Roman" w:hAnsi="Times New Roman"/>
          <w:b/>
          <w:sz w:val="24"/>
        </w:rPr>
        <w:t>Discharge (ARIMA(1, 0,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0.0013</w:t>
            </w:r>
          </w:p>
        </w:tc>
        <w:tc>
          <w:tcPr>
            <w:tcW w:type="dxa" w:w="3213"/>
          </w:tcPr>
          <w:p>
            <w:pPr>
              <w:spacing w:lineRule="auto" w:line="240" w:before="0" w:after="0"/>
              <w:jc w:val="center"/>
            </w:pPr>
            <w:r>
              <w:rPr>
                <w:rFonts w:ascii="Times New Roman" w:hAnsi="Times New Roman"/>
                <w:sz w:val="20"/>
              </w:rPr>
              <w:t>0.0378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0.7011</w:t>
            </w:r>
          </w:p>
        </w:tc>
        <w:tc>
          <w:tcPr>
            <w:tcW w:type="dxa" w:w="3213"/>
          </w:tcPr>
          <w:p>
            <w:pPr>
              <w:spacing w:lineRule="auto" w:line="240" w:before="0" w:after="0"/>
              <w:jc w:val="center"/>
            </w:pPr>
            <w:r>
              <w:rPr>
                <w:rFonts w:ascii="Times New Roman" w:hAnsi="Times New Roman"/>
                <w:sz w:val="20"/>
              </w:rPr>
              <w:t>0.0726</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-0.2058</w:t>
            </w:r>
          </w:p>
        </w:tc>
        <w:tc>
          <w:tcPr>
            <w:tcW w:type="dxa" w:w="3213"/>
          </w:tcPr>
          <w:p>
            <w:pPr>
              <w:spacing w:lineRule="auto" w:line="240" w:before="0" w:after="0"/>
              <w:jc w:val="center"/>
            </w:pPr>
            <w:r>
              <w:rPr>
                <w:rFonts w:ascii="Times New Roman" w:hAnsi="Times New Roman"/>
                <w:sz w:val="20"/>
              </w:rPr>
              <w:t>0.0994</w:t>
            </w:r>
          </w:p>
        </w:tc>
      </w:tr>
    </w:tbl>
    <w:p>
      <w:pPr>
        <w:spacing w:after="0" w:line="240" w:lineRule="auto"/>
      </w:pPr>
    </w:p>
    <w:p>
      <w:pPr>
        <w:spacing w:lineRule="auto" w:line="480" w:before="0" w:after="120"/>
        <w:jc w:val="both"/>
      </w:pPr>
      <w:r>
        <w:rPr>
          <w:rFonts w:ascii="Times New Roman" w:hAnsi="Times New Roman"/>
          <w:b/>
          <w:sz w:val="24"/>
        </w:rPr>
        <w:t>Rainfall (ARIMA(3, 0,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-0.0000</w:t>
            </w:r>
          </w:p>
        </w:tc>
        <w:tc>
          <w:tcPr>
            <w:tcW w:type="dxa" w:w="3213"/>
          </w:tcPr>
          <w:p>
            <w:pPr>
              <w:spacing w:lineRule="auto" w:line="240" w:before="0" w:after="0"/>
              <w:jc w:val="center"/>
            </w:pPr>
            <w:r>
              <w:rPr>
                <w:rFonts w:ascii="Times New Roman" w:hAnsi="Times New Roman"/>
                <w:sz w:val="20"/>
              </w:rPr>
              <w:t>0.0589</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0.8020</w:t>
            </w:r>
          </w:p>
        </w:tc>
        <w:tc>
          <w:tcPr>
            <w:tcW w:type="dxa" w:w="3213"/>
          </w:tcPr>
          <w:p>
            <w:pPr>
              <w:spacing w:lineRule="auto" w:line="240" w:before="0" w:after="0"/>
              <w:jc w:val="center"/>
            </w:pPr>
            <w:r>
              <w:rPr>
                <w:rFonts w:ascii="Times New Roman" w:hAnsi="Times New Roman"/>
                <w:sz w:val="20"/>
              </w:rPr>
              <w:t>0.0655</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-0.7858</w:t>
            </w:r>
          </w:p>
        </w:tc>
        <w:tc>
          <w:tcPr>
            <w:tcW w:type="dxa" w:w="3213"/>
          </w:tcPr>
          <w:p>
            <w:pPr>
              <w:spacing w:lineRule="auto" w:line="240" w:before="0" w:after="0"/>
              <w:jc w:val="center"/>
            </w:pPr>
            <w:r>
              <w:rPr>
                <w:rFonts w:ascii="Times New Roman" w:hAnsi="Times New Roman"/>
                <w:sz w:val="20"/>
              </w:rPr>
              <w:t>0.0673</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0.0575</w:t>
            </w:r>
          </w:p>
        </w:tc>
        <w:tc>
          <w:tcPr>
            <w:tcW w:type="dxa" w:w="3213"/>
          </w:tcPr>
          <w:p>
            <w:pPr>
              <w:spacing w:lineRule="auto" w:line="240" w:before="0" w:after="0"/>
              <w:jc w:val="center"/>
            </w:pPr>
            <w:r>
              <w:rPr>
                <w:rFonts w:ascii="Times New Roman" w:hAnsi="Times New Roman"/>
                <w:sz w:val="20"/>
              </w:rPr>
              <w:t>0.0565</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-0.7989</w:t>
            </w:r>
          </w:p>
        </w:tc>
        <w:tc>
          <w:tcPr>
            <w:tcW w:type="dxa" w:w="3213"/>
          </w:tcPr>
          <w:p>
            <w:pPr>
              <w:spacing w:lineRule="auto" w:line="240" w:before="0" w:after="0"/>
              <w:jc w:val="center"/>
            </w:pPr>
            <w:r>
              <w:rPr>
                <w:rFonts w:ascii="Times New Roman" w:hAnsi="Times New Roman"/>
                <w:sz w:val="20"/>
              </w:rPr>
              <w:t>0.0422</w:t>
            </w:r>
          </w:p>
        </w:tc>
      </w:tr>
      <w:tr>
        <w:tc>
          <w:tcPr>
            <w:tcW w:type="dxa" w:w="3213"/>
          </w:tcPr>
          <w:p>
            <w:pPr>
              <w:spacing w:lineRule="auto" w:line="240" w:before="0" w:after="0"/>
              <w:jc w:val="center"/>
            </w:pPr>
            <w:r>
              <w:rPr>
                <w:rFonts w:ascii="Times New Roman" w:hAnsi="Times New Roman"/>
                <w:sz w:val="20"/>
              </w:rPr>
              <w:t>theta_2</w:t>
            </w:r>
          </w:p>
        </w:tc>
        <w:tc>
          <w:tcPr>
            <w:tcW w:type="dxa" w:w="3213"/>
          </w:tcPr>
          <w:p>
            <w:pPr>
              <w:spacing w:lineRule="auto" w:line="240" w:before="0" w:after="0"/>
              <w:jc w:val="center"/>
            </w:pPr>
            <w:r>
              <w:rPr>
                <w:rFonts w:ascii="Times New Roman" w:hAnsi="Times New Roman"/>
                <w:sz w:val="20"/>
              </w:rPr>
              <w:t>0.8467</w:t>
            </w:r>
          </w:p>
        </w:tc>
        <w:tc>
          <w:tcPr>
            <w:tcW w:type="dxa" w:w="3213"/>
          </w:tcPr>
          <w:p>
            <w:pPr>
              <w:spacing w:lineRule="auto" w:line="240" w:before="0" w:after="0"/>
              <w:jc w:val="center"/>
            </w:pPr>
            <w:r>
              <w:rPr>
                <w:rFonts w:ascii="Times New Roman" w:hAnsi="Times New Roman"/>
                <w:sz w:val="20"/>
              </w:rPr>
              <w:t>0.0536</w:t>
            </w:r>
          </w:p>
        </w:tc>
      </w:tr>
    </w:tbl>
    <w:p>
      <w:pPr>
        <w:spacing w:after="0" w:line="240" w:lineRule="auto"/>
      </w:pPr>
    </w:p>
    <w:p>
      <w:pPr>
        <w:spacing w:lineRule="auto" w:line="480" w:before="0" w:after="120"/>
        <w:jc w:val="both"/>
      </w:pPr>
      <w:r>
        <w:rPr>
          <w:rFonts w:ascii="Times New Roman" w:hAnsi="Times New Roman"/>
          <w:b/>
          <w:sz w:val="24"/>
        </w:rPr>
        <w:t>Stage (ARIMA(1, 0,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0.0004</w:t>
            </w:r>
          </w:p>
        </w:tc>
        <w:tc>
          <w:tcPr>
            <w:tcW w:type="dxa" w:w="3213"/>
          </w:tcPr>
          <w:p>
            <w:pPr>
              <w:spacing w:lineRule="auto" w:line="240" w:before="0" w:after="0"/>
              <w:jc w:val="center"/>
            </w:pPr>
            <w:r>
              <w:rPr>
                <w:rFonts w:ascii="Times New Roman" w:hAnsi="Times New Roman"/>
                <w:sz w:val="20"/>
              </w:rPr>
              <w:t>0.0399</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0.6854</w:t>
            </w:r>
          </w:p>
        </w:tc>
        <w:tc>
          <w:tcPr>
            <w:tcW w:type="dxa" w:w="3213"/>
          </w:tcPr>
          <w:p>
            <w:pPr>
              <w:spacing w:lineRule="auto" w:line="240" w:before="0" w:after="0"/>
              <w:jc w:val="center"/>
            </w:pPr>
            <w:r>
              <w:rPr>
                <w:rFonts w:ascii="Times New Roman" w:hAnsi="Times New Roman"/>
                <w:sz w:val="20"/>
              </w:rPr>
              <w:t>0.0723</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-0.1380</w:t>
            </w:r>
          </w:p>
        </w:tc>
        <w:tc>
          <w:tcPr>
            <w:tcW w:type="dxa" w:w="3213"/>
          </w:tcPr>
          <w:p>
            <w:pPr>
              <w:spacing w:lineRule="auto" w:line="240" w:before="0" w:after="0"/>
              <w:jc w:val="center"/>
            </w:pPr>
            <w:r>
              <w:rPr>
                <w:rFonts w:ascii="Times New Roman" w:hAnsi="Times New Roman"/>
                <w:sz w:val="20"/>
              </w:rPr>
              <w:t>0.0992</w:t>
            </w:r>
          </w:p>
        </w:tc>
      </w:tr>
    </w:tbl>
    <w:p>
      <w:pPr>
        <w:spacing w:after="0" w:line="240" w:lineRule="auto"/>
      </w:pPr>
    </w:p>
    <w:p>
      <w:pPr>
        <w:spacing w:lineRule="auto" w:line="480" w:before="0" w:after="120"/>
        <w:jc w:val="both"/>
      </w:pPr>
      <w:r>
        <w:rPr>
          <w:rFonts w:ascii="Times New Roman" w:hAnsi="Times New Roman"/>
          <w:b w:val="0"/>
          <w:sz w:val="24"/>
        </w:rPr>
        <w:t>For discharge, the autoregressive coefficient is large relative to its standard error (phi_1 = 0.701, SE = 0.073), confirming that departures from the average year persist from one month to the next. The interpretation is worth stating carefully, because the series being modelled is the deseasonalised one: the coefficient does not describe the tendency of a wet month to follow a wet month, most of which is the annual cycle and is carried by the seasonal parameters instead. It describes the tendency of a month that was wetter than its own calendar-month average to be followed by another that is also above its own average — the residual persistence of catchment storage, once the expected seasonal pattern is set aside. Stage gives an almost identical estimate (phi_1 = 0.685, SE = 0.072), as would be expected of a second measurement of the same hydraulic signal.</w:t>
      </w:r>
    </w:p>
    <w:p>
      <w:pPr>
        <w:spacing w:lineRule="auto" w:line="480" w:before="0" w:after="120"/>
        <w:jc w:val="both"/>
      </w:pPr>
      <w:r>
        <w:rPr>
          <w:rFonts w:ascii="Times New Roman" w:hAnsi="Times New Roman"/>
          <w:b w:val="0"/>
          <w:sz w:val="24"/>
        </w:rPr>
        <w:t>The moving-average coefficient is smaller but still separated from zero (theta_1 = -0.206, SE = 0.099, a ratio of about two), so it is significant at the 5 per cent level but only marginally so — which is consistent with the narrow margin between the selected model and the simpler pure-autoregressive alternative in Table 5, and means the choice between them should not be over-interpreted. The constant is, as expected, indistinguishable from zero for all three variables (discharge 0.0013 with standard error 0.0378): the deseasonalised series has been centred by construction, so a non-zero constant would indicate a failure of the standardisation rather than a feature of the river.</w:t>
      </w:r>
    </w:p>
    <w:p>
      <w:pPr>
        <w:spacing w:lineRule="auto" w:line="480" w:before="0" w:after="120"/>
        <w:jc w:val="both"/>
      </w:pPr>
      <w:r>
        <w:rPr>
          <w:rFonts w:ascii="Times New Roman" w:hAnsi="Times New Roman"/>
          <w:b w:val="0"/>
          <w:sz w:val="24"/>
        </w:rPr>
        <w:t>The rainfall model is structurally different from the other two, selecting ARIMA(3, 0, 2) where discharge and stage both select ARIMA(1, 0, 1). That difference is itself informative and is taken up in Section 4.7: the same procedure, applied without modification to a different series, identifies a different structure, which is what a method that reads the data rather than imposing a form on it should do.</w:t>
      </w:r>
    </w:p>
    <w:p>
      <w:pPr>
        <w:spacing w:lineRule="auto" w:line="240" w:before="160" w:after="40"/>
        <w:jc w:val="center"/>
      </w:pPr>
      <w:r>
        <w:drawing>
          <wp:inline xmlns:a="http://schemas.openxmlformats.org/drawingml/2006/main" xmlns:pic="http://schemas.openxmlformats.org/drawingml/2006/picture">
            <wp:extent cx="5580000" cy="1913143"/>
            <wp:docPr id="5" name="Picture 5"/>
            <wp:cNvGraphicFramePr>
              <a:graphicFrameLocks noChangeAspect="1"/>
            </wp:cNvGraphicFramePr>
            <a:graphic>
              <a:graphicData uri="http://schemas.openxmlformats.org/drawingml/2006/picture">
                <pic:pic>
                  <pic:nvPicPr>
                    <pic:cNvPr id="0" name="Fig6_SkillVsLead.png"/>
                    <pic:cNvPicPr/>
                  </pic:nvPicPr>
                  <pic:blipFill>
                    <a:blip r:embed="rId16"/>
                    <a:stretch>
                      <a:fillRect/>
                    </a:stretch>
                  </pic:blipFill>
                  <pic:spPr>
                    <a:xfrm>
                      <a:off x="0" y="0"/>
                      <a:ext cx="5580000" cy="1913143"/>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5:</w:t>
      </w:r>
      <w:r>
        <w:rPr>
          <w:rFonts w:ascii="Times New Roman" w:hAnsi="Times New Roman"/>
          <w:sz w:val="22"/>
        </w:rPr>
        <w:t xml:space="preserve"> Estimated AR/MA coefficients with 95 per cent confidence intervals, by variable. A blue interval excludes zero.</w:t>
      </w:r>
    </w:p>
    <w:p>
      <w:pPr>
        <w:pStyle w:val="Heading2"/>
        <w:spacing w:lineRule="auto" w:line="480" w:before="120" w:after="0"/>
        <w:jc w:val="both"/>
      </w:pPr>
      <w:r>
        <w:rPr>
          <w:rFonts w:ascii="Times New Roman" w:hAnsi="Times New Roman"/>
          <w:b/>
          <w:sz w:val="24"/>
        </w:rPr>
        <w:t>4.5 Residual Diagnostics</w:t>
      </w:r>
    </w:p>
    <w:p>
      <w:pPr>
        <w:spacing w:lineRule="auto" w:line="480" w:before="0" w:after="120"/>
        <w:jc w:val="both"/>
      </w:pPr>
      <w:r>
        <w:rPr>
          <w:rFonts w:ascii="Times New Roman" w:hAnsi="Times New Roman"/>
          <w:b w:val="0"/>
          <w:sz w:val="24"/>
        </w:rPr>
        <w:t>Residual diagnostics for each model are summarised in Table 7 and shown in Figure 6. The Ljung–Box test examines whether linear autocorrelation remains in the residuals; the ARCH test, a Ljung–Box test applied to the squared residuals, examines conditional heteroscedasticity (volatility clustering); and the Jarque–Bera test examines normality.</w:t>
      </w:r>
    </w:p>
    <w:p>
      <w:pPr>
        <w:pStyle w:val="TableCaption"/>
        <w:spacing w:lineRule="auto" w:line="240" w:before="200" w:after="40"/>
        <w:jc w:val="left"/>
      </w:pPr>
      <w:r>
        <w:rPr>
          <w:rFonts w:ascii="Times New Roman" w:hAnsi="Times New Roman"/>
          <w:b/>
          <w:sz w:val="22"/>
        </w:rPr>
        <w:t>Table 7:</w:t>
      </w:r>
      <w:r>
        <w:rPr>
          <w:rFonts w:ascii="Times New Roman" w:hAnsi="Times New Roman"/>
          <w:sz w:val="22"/>
        </w:rPr>
        <w:t xml:space="preserve"> Residual diagnostics,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Ljung-Box p</w:t>
            </w:r>
          </w:p>
        </w:tc>
        <w:tc>
          <w:tcPr>
            <w:tcW w:type="dxa" w:w="1606"/>
          </w:tcPr>
          <w:p>
            <w:pPr>
              <w:spacing w:lineRule="auto" w:line="240" w:before="0" w:after="0"/>
              <w:jc w:val="center"/>
            </w:pPr>
            <w:r>
              <w:rPr>
                <w:rFonts w:ascii="Times New Roman" w:hAnsi="Times New Roman"/>
                <w:b/>
                <w:sz w:val="21"/>
              </w:rPr>
              <w:t>ARCH p</w:t>
            </w:r>
          </w:p>
        </w:tc>
        <w:tc>
          <w:tcPr>
            <w:tcW w:type="dxa" w:w="1606"/>
          </w:tcPr>
          <w:p>
            <w:pPr>
              <w:spacing w:lineRule="auto" w:line="240" w:before="0" w:after="0"/>
              <w:jc w:val="center"/>
            </w:pPr>
            <w:r>
              <w:rPr>
                <w:rFonts w:ascii="Times New Roman" w:hAnsi="Times New Roman"/>
                <w:b/>
                <w:sz w:val="21"/>
              </w:rPr>
              <w:t>Jarque-Bera p</w:t>
            </w:r>
          </w:p>
        </w:tc>
        <w:tc>
          <w:tcPr>
            <w:tcW w:type="dxa" w:w="1606"/>
          </w:tcPr>
          <w:p>
            <w:pPr>
              <w:spacing w:lineRule="auto" w:line="240" w:before="0" w:after="0"/>
              <w:jc w:val="center"/>
            </w:pPr>
            <w:r>
              <w:rPr>
                <w:rFonts w:ascii="Times New Roman" w:hAnsi="Times New Roman"/>
                <w:b/>
                <w:sz w:val="21"/>
              </w:rPr>
              <w:t>Skew</w:t>
            </w:r>
          </w:p>
        </w:tc>
        <w:tc>
          <w:tcPr>
            <w:tcW w:type="dxa" w:w="1606"/>
          </w:tcPr>
          <w:p>
            <w:pPr>
              <w:spacing w:lineRule="auto" w:line="240" w:before="0" w:after="0"/>
              <w:jc w:val="center"/>
            </w:pPr>
            <w:r>
              <w:rPr>
                <w:rFonts w:ascii="Times New Roman" w:hAnsi="Times New Roman"/>
                <w:b/>
                <w:sz w:val="21"/>
              </w:rPr>
              <w:t>Kurtosis</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0.3435</w:t>
            </w:r>
          </w:p>
        </w:tc>
        <w:tc>
          <w:tcPr>
            <w:tcW w:type="dxa" w:w="1606"/>
          </w:tcPr>
          <w:p>
            <w:pPr>
              <w:spacing w:lineRule="auto" w:line="240" w:before="0" w:after="0"/>
              <w:jc w:val="center"/>
            </w:pPr>
            <w:r>
              <w:rPr>
                <w:rFonts w:ascii="Times New Roman" w:hAnsi="Times New Roman"/>
                <w:sz w:val="21"/>
              </w:rPr>
              <w:t>0.9667</w:t>
            </w:r>
          </w:p>
        </w:tc>
        <w:tc>
          <w:tcPr>
            <w:tcW w:type="dxa" w:w="1606"/>
          </w:tcPr>
          <w:p>
            <w:pPr>
              <w:spacing w:lineRule="auto" w:line="240" w:before="0" w:after="0"/>
              <w:jc w:val="center"/>
            </w:pPr>
            <w:r>
              <w:rPr>
                <w:rFonts w:ascii="Times New Roman" w:hAnsi="Times New Roman"/>
                <w:sz w:val="21"/>
              </w:rPr>
              <w:t>0.0000</w:t>
            </w:r>
          </w:p>
        </w:tc>
        <w:tc>
          <w:tcPr>
            <w:tcW w:type="dxa" w:w="1606"/>
          </w:tcPr>
          <w:p>
            <w:pPr>
              <w:spacing w:lineRule="auto" w:line="240" w:before="0" w:after="0"/>
              <w:jc w:val="center"/>
            </w:pPr>
            <w:r>
              <w:rPr>
                <w:rFonts w:ascii="Times New Roman" w:hAnsi="Times New Roman"/>
                <w:sz w:val="21"/>
              </w:rPr>
              <w:t>0.59</w:t>
            </w:r>
          </w:p>
        </w:tc>
        <w:tc>
          <w:tcPr>
            <w:tcW w:type="dxa" w:w="1606"/>
          </w:tcPr>
          <w:p>
            <w:pPr>
              <w:spacing w:lineRule="auto" w:line="240" w:before="0" w:after="0"/>
              <w:jc w:val="center"/>
            </w:pPr>
            <w:r>
              <w:rPr>
                <w:rFonts w:ascii="Times New Roman" w:hAnsi="Times New Roman"/>
                <w:sz w:val="21"/>
              </w:rPr>
              <w:t>3.63</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0.6798</w:t>
            </w:r>
          </w:p>
        </w:tc>
        <w:tc>
          <w:tcPr>
            <w:tcW w:type="dxa" w:w="1606"/>
          </w:tcPr>
          <w:p>
            <w:pPr>
              <w:spacing w:lineRule="auto" w:line="240" w:before="0" w:after="0"/>
              <w:jc w:val="center"/>
            </w:pPr>
            <w:r>
              <w:rPr>
                <w:rFonts w:ascii="Times New Roman" w:hAnsi="Times New Roman"/>
                <w:sz w:val="21"/>
              </w:rPr>
              <w:t>0.8046</w:t>
            </w:r>
          </w:p>
        </w:tc>
        <w:tc>
          <w:tcPr>
            <w:tcW w:type="dxa" w:w="1606"/>
          </w:tcPr>
          <w:p>
            <w:pPr>
              <w:spacing w:lineRule="auto" w:line="240" w:before="0" w:after="0"/>
              <w:jc w:val="center"/>
            </w:pPr>
            <w:r>
              <w:rPr>
                <w:rFonts w:ascii="Times New Roman" w:hAnsi="Times New Roman"/>
                <w:sz w:val="21"/>
              </w:rPr>
              <w:t>0.0211</w:t>
            </w:r>
          </w:p>
        </w:tc>
        <w:tc>
          <w:tcPr>
            <w:tcW w:type="dxa" w:w="1606"/>
          </w:tcPr>
          <w:p>
            <w:pPr>
              <w:spacing w:lineRule="auto" w:line="240" w:before="0" w:after="0"/>
              <w:jc w:val="center"/>
            </w:pPr>
            <w:r>
              <w:rPr>
                <w:rFonts w:ascii="Times New Roman" w:hAnsi="Times New Roman"/>
                <w:sz w:val="21"/>
              </w:rPr>
              <w:t>-0.40</w:t>
            </w:r>
          </w:p>
        </w:tc>
        <w:tc>
          <w:tcPr>
            <w:tcW w:type="dxa" w:w="1606"/>
          </w:tcPr>
          <w:p>
            <w:pPr>
              <w:spacing w:lineRule="auto" w:line="240" w:before="0" w:after="0"/>
              <w:jc w:val="center"/>
            </w:pPr>
            <w:r>
              <w:rPr>
                <w:rFonts w:ascii="Times New Roman" w:hAnsi="Times New Roman"/>
                <w:sz w:val="21"/>
              </w:rPr>
              <w:t>2.95</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0.2865</w:t>
            </w:r>
          </w:p>
        </w:tc>
        <w:tc>
          <w:tcPr>
            <w:tcW w:type="dxa" w:w="1606"/>
          </w:tcPr>
          <w:p>
            <w:pPr>
              <w:spacing w:lineRule="auto" w:line="240" w:before="0" w:after="0"/>
              <w:jc w:val="center"/>
            </w:pPr>
            <w:r>
              <w:rPr>
                <w:rFonts w:ascii="Times New Roman" w:hAnsi="Times New Roman"/>
                <w:sz w:val="21"/>
              </w:rPr>
              <w:t>0.9605</w:t>
            </w:r>
          </w:p>
        </w:tc>
        <w:tc>
          <w:tcPr>
            <w:tcW w:type="dxa" w:w="1606"/>
          </w:tcPr>
          <w:p>
            <w:pPr>
              <w:spacing w:lineRule="auto" w:line="240" w:before="0" w:after="0"/>
              <w:jc w:val="center"/>
            </w:pPr>
            <w:r>
              <w:rPr>
                <w:rFonts w:ascii="Times New Roman" w:hAnsi="Times New Roman"/>
                <w:sz w:val="21"/>
              </w:rPr>
              <w:t>0.0000</w:t>
            </w:r>
          </w:p>
        </w:tc>
        <w:tc>
          <w:tcPr>
            <w:tcW w:type="dxa" w:w="1606"/>
          </w:tcPr>
          <w:p>
            <w:pPr>
              <w:spacing w:lineRule="auto" w:line="240" w:before="0" w:after="0"/>
              <w:jc w:val="center"/>
            </w:pPr>
            <w:r>
              <w:rPr>
                <w:rFonts w:ascii="Times New Roman" w:hAnsi="Times New Roman"/>
                <w:sz w:val="21"/>
              </w:rPr>
              <w:t>0.77</w:t>
            </w:r>
          </w:p>
        </w:tc>
        <w:tc>
          <w:tcPr>
            <w:tcW w:type="dxa" w:w="1606"/>
          </w:tcPr>
          <w:p>
            <w:pPr>
              <w:spacing w:lineRule="auto" w:line="240" w:before="0" w:after="0"/>
              <w:jc w:val="center"/>
            </w:pPr>
            <w:r>
              <w:rPr>
                <w:rFonts w:ascii="Times New Roman" w:hAnsi="Times New Roman"/>
                <w:sz w:val="21"/>
              </w:rPr>
              <w:t>3.96</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580000" cy="4819091"/>
            <wp:docPr id="6" name="Picture 6"/>
            <wp:cNvGraphicFramePr>
              <a:graphicFrameLocks noChangeAspect="1"/>
            </wp:cNvGraphicFramePr>
            <a:graphic>
              <a:graphicData uri="http://schemas.openxmlformats.org/drawingml/2006/picture">
                <pic:pic>
                  <pic:nvPicPr>
                    <pic:cNvPr id="0" name="Fig5_ResidualDiagnostics.png"/>
                    <pic:cNvPicPr/>
                  </pic:nvPicPr>
                  <pic:blipFill>
                    <a:blip r:embed="rId17"/>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6:</w:t>
      </w:r>
      <w:r>
        <w:rPr>
          <w:rFonts w:ascii="Times New Roman" w:hAnsi="Times New Roman"/>
          <w:sz w:val="22"/>
        </w:rPr>
        <w:t xml:space="preserve"> Residual distribution (left) and residual autocorrelation function (right), by variable.</w:t>
      </w:r>
    </w:p>
    <w:p>
      <w:pPr>
        <w:spacing w:lineRule="auto" w:line="480" w:before="0" w:after="120"/>
        <w:jc w:val="both"/>
      </w:pPr>
      <w:r>
        <w:rPr>
          <w:rFonts w:ascii="Times New Roman" w:hAnsi="Times New Roman"/>
          <w:b w:val="0"/>
          <w:sz w:val="24"/>
        </w:rPr>
        <w:t>The discharge model's residuals pass the Ljung–Box test (p = 0.344), as do those of the rainfall and stage models (p = 0.680 and 0.286). No significant linear autocorrelation remains in any of the three. This is a direct consequence of the treatment adopted in Section 4.2: with the annual cycle removed explicitly by the twelve seasonal parameters, the autoregressive and moving-average terms are left to describe only the month-to-month departures from the average year, which is a task of the order they are able to perform. It is worth recording that a specification which left the cycle to be absorbed by the AR and MA terms alone did not achieve this, and that the residual seasonal structure it left behind was the motivation for treating the cycle explicitly.</w:t>
      </w:r>
    </w:p>
    <w:p>
      <w:pPr>
        <w:spacing w:lineRule="auto" w:line="480" w:before="0" w:after="120"/>
        <w:jc w:val="both"/>
      </w:pPr>
      <w:r>
        <w:rPr>
          <w:rFonts w:ascii="Times New Roman" w:hAnsi="Times New Roman"/>
          <w:b w:val="0"/>
          <w:sz w:val="24"/>
        </w:rPr>
        <w:t>The ARCH test does not reject the absence of volatility clustering for any of the three variables at the 5 per cent level (discharge p = 0.967). The Jarque–Bera test, however, rejects normality of the discharge residuals (p = 0.0000; skewness 0.59, kurtosis 3.63), and does so for stage as well. The residuals are right-skewed and heavier-tailed than a Normal distribution, which is the behaviour anticipated for hydrological variables in Section 2.5. This finding is the reason the synthetic records of Section 4.6 are generated by resampling the estimated residuals rather than by drawing Normal innovations, as set out in Section 3.6: the quantity of interest in those records is the frequency of extreme values, and a Normal assumption would misstate exactly that part of the distribution. Resampling reproduces the observed skewness and tail weight without assuming a distributional form for them.</w:t>
      </w:r>
    </w:p>
    <w:p>
      <w:pPr>
        <w:pStyle w:val="Heading2"/>
        <w:spacing w:lineRule="auto" w:line="480" w:before="120" w:after="0"/>
        <w:jc w:val="both"/>
      </w:pPr>
      <w:r>
        <w:rPr>
          <w:rFonts w:ascii="Times New Roman" w:hAnsi="Times New Roman"/>
          <w:b/>
          <w:sz w:val="24"/>
        </w:rPr>
        <w:t>4.6 Stochastic Ensemble and Property-Based Validation</w:t>
      </w:r>
    </w:p>
    <w:p>
      <w:pPr>
        <w:spacing w:lineRule="auto" w:line="480" w:before="0" w:after="120"/>
        <w:jc w:val="both"/>
      </w:pPr>
      <w:r>
        <w:rPr>
          <w:rFonts w:ascii="Times New Roman" w:hAnsi="Times New Roman"/>
          <w:b w:val="0"/>
          <w:sz w:val="24"/>
        </w:rPr>
        <w:t>For each variable, the model fitted on the training period generated an ensemble of 1,000 synthetic monthly sequences spanning the validation period, 2004-2014, as described in Section 3.6. Figure 7 compares the 5th-to-95th-percentile band of each ensemble against the actual observed validation-period record. Table 8 reports the property-based validation outcome: for each of the seven summary statistics, whether the historical value falls within the synthetic ensemble's 90 per cent envelope.</w:t>
      </w:r>
    </w:p>
    <w:p>
      <w:pPr>
        <w:spacing w:lineRule="auto" w:line="240" w:before="160" w:after="40"/>
        <w:jc w:val="center"/>
      </w:pPr>
      <w:r>
        <w:drawing>
          <wp:inline xmlns:a="http://schemas.openxmlformats.org/drawingml/2006/main" xmlns:pic="http://schemas.openxmlformats.org/drawingml/2006/picture">
            <wp:extent cx="5580000" cy="4311818"/>
            <wp:docPr id="7" name="Picture 7"/>
            <wp:cNvGraphicFramePr>
              <a:graphicFrameLocks noChangeAspect="1"/>
            </wp:cNvGraphicFramePr>
            <a:graphic>
              <a:graphicData uri="http://schemas.openxmlformats.org/drawingml/2006/picture">
                <pic:pic>
                  <pic:nvPicPr>
                    <pic:cNvPr id="0" name="Fig3_ForecastHydrograph.png"/>
                    <pic:cNvPicPr/>
                  </pic:nvPicPr>
                  <pic:blipFill>
                    <a:blip r:embed="rId18"/>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7:</w:t>
      </w:r>
      <w:r>
        <w:rPr>
          <w:rFonts w:ascii="Times New Roman" w:hAnsi="Times New Roman"/>
          <w:sz w:val="22"/>
        </w:rPr>
        <w:t xml:space="preserve"> Synthetic ensemble (5th-95th percentile band and median) against the observed record, validation period (2004-2014), by variable.</w:t>
      </w:r>
    </w:p>
    <w:p>
      <w:pPr>
        <w:pStyle w:val="TableCaption"/>
        <w:spacing w:lineRule="auto" w:line="240" w:before="200" w:after="40"/>
        <w:jc w:val="left"/>
      </w:pPr>
      <w:r>
        <w:rPr>
          <w:rFonts w:ascii="Times New Roman" w:hAnsi="Times New Roman"/>
          <w:b/>
          <w:sz w:val="22"/>
        </w:rPr>
        <w:t>Table 8:</w:t>
      </w:r>
      <w:r>
        <w:rPr>
          <w:rFonts w:ascii="Times New Roman" w:hAnsi="Times New Roman"/>
          <w:sz w:val="22"/>
        </w:rPr>
        <w:t xml:space="preserve"> Property-based validation summary, by variable.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Rule="auto" w:line="240" w:before="0" w:after="0"/>
              <w:jc w:val="center"/>
            </w:pPr>
            <w:r>
              <w:rPr>
                <w:rFonts w:ascii="Times New Roman" w:hAnsi="Times New Roman"/>
                <w:b/>
                <w:sz w:val="21"/>
              </w:rPr>
              <w:t>Variable</w:t>
            </w:r>
          </w:p>
        </w:tc>
        <w:tc>
          <w:tcPr>
            <w:tcW w:type="dxa" w:w="4819"/>
          </w:tcPr>
          <w:p>
            <w:pPr>
              <w:spacing w:lineRule="auto" w:line="240" w:before="0" w:after="0"/>
              <w:jc w:val="center"/>
            </w:pPr>
            <w:r>
              <w:rPr>
                <w:rFonts w:ascii="Times New Roman" w:hAnsi="Times New Roman"/>
                <w:b/>
                <w:sz w:val="21"/>
              </w:rPr>
              <w:t>Properties within 90% envelope</w:t>
            </w:r>
          </w:p>
        </w:tc>
      </w:tr>
      <w:tr>
        <w:tc>
          <w:tcPr>
            <w:tcW w:type="dxa" w:w="4819"/>
          </w:tcPr>
          <w:p>
            <w:pPr>
              <w:spacing w:lineRule="auto" w:line="240" w:before="0" w:after="0"/>
              <w:jc w:val="center"/>
            </w:pPr>
            <w:r>
              <w:rPr>
                <w:rFonts w:ascii="Times New Roman" w:hAnsi="Times New Roman"/>
                <w:sz w:val="21"/>
              </w:rPr>
              <w:t>Discharge</w:t>
            </w:r>
          </w:p>
        </w:tc>
        <w:tc>
          <w:tcPr>
            <w:tcW w:type="dxa" w:w="4819"/>
          </w:tcPr>
          <w:p>
            <w:pPr>
              <w:spacing w:lineRule="auto" w:line="240" w:before="0" w:after="0"/>
              <w:jc w:val="center"/>
            </w:pPr>
            <w:r>
              <w:rPr>
                <w:rFonts w:ascii="Times New Roman" w:hAnsi="Times New Roman"/>
                <w:sz w:val="21"/>
              </w:rPr>
              <w:t>6 / 7</w:t>
            </w:r>
          </w:p>
        </w:tc>
      </w:tr>
      <w:tr>
        <w:tc>
          <w:tcPr>
            <w:tcW w:type="dxa" w:w="4819"/>
          </w:tcPr>
          <w:p>
            <w:pPr>
              <w:spacing w:lineRule="auto" w:line="240" w:before="0" w:after="0"/>
              <w:jc w:val="center"/>
            </w:pPr>
            <w:r>
              <w:rPr>
                <w:rFonts w:ascii="Times New Roman" w:hAnsi="Times New Roman"/>
                <w:sz w:val="21"/>
              </w:rPr>
              <w:t>Rainfall</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Stage</w:t>
            </w:r>
          </w:p>
        </w:tc>
        <w:tc>
          <w:tcPr>
            <w:tcW w:type="dxa" w:w="4819"/>
          </w:tcPr>
          <w:p>
            <w:pPr>
              <w:spacing w:lineRule="auto" w:line="240" w:before="0" w:after="0"/>
              <w:jc w:val="center"/>
            </w:pPr>
            <w:r>
              <w:rPr>
                <w:rFonts w:ascii="Times New Roman" w:hAnsi="Times New Roman"/>
                <w:sz w:val="21"/>
              </w:rPr>
              <w:t>5 / 7</w:t>
            </w:r>
          </w:p>
        </w:tc>
      </w:tr>
    </w:tbl>
    <w:p>
      <w:pPr>
        <w:spacing w:after="0" w:line="240" w:lineRule="auto"/>
      </w:pPr>
    </w:p>
    <w:p>
      <w:pPr>
        <w:spacing w:lineRule="auto" w:line="480" w:before="0" w:after="120"/>
        <w:jc w:val="both"/>
      </w:pPr>
      <w:r>
        <w:rPr>
          <w:rFonts w:ascii="Times New Roman" w:hAnsi="Times New Roman"/>
          <w:b w:val="0"/>
          <w:sz w:val="24"/>
        </w:rPr>
        <w:t>The discharge model reproduces 6 of 7 properties within its synthetic envelope, rainfall all seven, and stage 5. Figure 8 shows, for every property and every variable, the historical statistic plotted against the ensemble's envelope, normalised to the ensemble median so that properties with very different units and scales — a mean in cubic metres per second alongside a dry-spell duration in months — can be read on one comparable axis.</w:t>
      </w:r>
    </w:p>
    <w:p>
      <w:pPr>
        <w:spacing w:lineRule="auto" w:line="240" w:before="160" w:after="40"/>
        <w:jc w:val="center"/>
      </w:pPr>
      <w:r>
        <w:drawing>
          <wp:inline xmlns:a="http://schemas.openxmlformats.org/drawingml/2006/main" xmlns:pic="http://schemas.openxmlformats.org/drawingml/2006/picture">
            <wp:extent cx="5580000" cy="1992857"/>
            <wp:docPr id="8" name="Picture 8"/>
            <wp:cNvGraphicFramePr>
              <a:graphicFrameLocks noChangeAspect="1"/>
            </wp:cNvGraphicFramePr>
            <a:graphic>
              <a:graphicData uri="http://schemas.openxmlformats.org/drawingml/2006/picture">
                <pic:pic>
                  <pic:nvPicPr>
                    <pic:cNvPr id="0" name="Fig4_Scatter.png"/>
                    <pic:cNvPicPr/>
                  </pic:nvPicPr>
                  <pic:blipFill>
                    <a:blip r:embed="rId19"/>
                    <a:stretch>
                      <a:fillRect/>
                    </a:stretch>
                  </pic:blipFill>
                  <pic:spPr>
                    <a:xfrm>
                      <a:off x="0" y="0"/>
                      <a:ext cx="5580000" cy="1992857"/>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8:</w:t>
      </w:r>
      <w:r>
        <w:rPr>
          <w:rFonts w:ascii="Times New Roman" w:hAnsi="Times New Roman"/>
          <w:sz w:val="22"/>
        </w:rPr>
        <w:t xml:space="preserve"> Property-based validation, historical statistic versus synthetic ensemble envelope (normalised to the ensemble median), by variable. Green marks a property within the 90 per cent envelope, red marks one outside it.</w:t>
      </w:r>
    </w:p>
    <w:p>
      <w:pPr>
        <w:spacing w:lineRule="auto" w:line="480" w:before="0" w:after="120"/>
        <w:jc w:val="both"/>
      </w:pPr>
      <w:r>
        <w:rPr>
          <w:rFonts w:ascii="Times New Roman" w:hAnsi="Times New Roman"/>
          <w:b w:val="0"/>
          <w:sz w:val="24"/>
        </w:rPr>
        <w:t>The property that fails for discharge, and one of the two that fail for stage, is the seasonal amplitude — the range of the twelve calendar-month means. In both cases the observed validation-period amplitude falls below the synthetic envelope, and the reason is visible in the record itself rather than in the model. The amplitude of the annual discharge cycle at this gauge was 35.2 m³/s over 1980–1989 and 43.5 m³/s over 1990–1999, but 29.8 m³/s over 2000–2009 and 25.8 m³/s over the validation period 2004–2014; the corresponding figures for stage are 1.80, 1.88, 1.41 and 1.37 m. The annual cycle weakened over the record, and it weakened in both variables together, as would be expected of two measurements of the same hydraulic signal. A model whose twelve seasonal parameters are estimated on 1980–2003 reproduces the cycle of 1980–2003, and therefore cannot reproduce a validation decade in which that cycle was materially weaker. The same explanation accounts for the second stage failure, its mean, which is likewise lower over 2004–2014 than over the training period.</w:t>
      </w:r>
    </w:p>
    <w:p>
      <w:pPr>
        <w:spacing w:lineRule="auto" w:line="480" w:before="0" w:after="120"/>
        <w:jc w:val="both"/>
      </w:pPr>
      <w:r>
        <w:rPr>
          <w:rFonts w:ascii="Times New Roman" w:hAnsi="Times New Roman"/>
          <w:b w:val="0"/>
          <w:sz w:val="24"/>
        </w:rPr>
        <w:t>This is a finding about the record, not a defect of the fitted model, and it is reported rather than smoothed over because exposing results of this kind is the purpose of property-based validation. A point-forecast comparison would not have revealed it. It does, however, bear directly on the interpretation of the synthetic records that follow: those records reproduce the statistical character of the period on which the model was estimated, and the evidence here is that this basin's behaviour was not identical across the thirty-five years observed. The stationarity assumption on which a long synthetic record depends is therefore an approximation, and Section 5.3 returns to what follows from that.</w:t>
      </w:r>
    </w:p>
    <w:p>
      <w:pPr>
        <w:spacing w:lineRule="auto" w:line="480" w:before="0" w:after="120"/>
        <w:jc w:val="both"/>
      </w:pPr>
      <w:r>
        <w:rPr>
          <w:rFonts w:ascii="Times New Roman" w:hAnsi="Times New Roman"/>
          <w:b w:val="0"/>
          <w:sz w:val="24"/>
        </w:rPr>
        <w:t>With the model validated, it was used for the purpose it was built for. A synthetic monthly discharge record of 1,000 years was generated and the generation repeated independently 50 times, giving 600,000 synthetic monthly values and 50,000 synthetic years. Table 9 sets the statistical character of that record against the observed one.</w:t>
      </w:r>
    </w:p>
    <w:p>
      <w:pPr>
        <w:pStyle w:val="TableCaption"/>
        <w:spacing w:lineRule="auto" w:line="240" w:before="200" w:after="40"/>
        <w:jc w:val="left"/>
      </w:pPr>
      <w:r>
        <w:rPr>
          <w:rFonts w:ascii="Times New Roman" w:hAnsi="Times New Roman"/>
          <w:b/>
          <w:sz w:val="22"/>
        </w:rPr>
        <w:t>Table 9:</w:t>
      </w:r>
      <w:r>
        <w:rPr>
          <w:rFonts w:ascii="Times New Roman" w:hAnsi="Times New Roman"/>
          <w:sz w:val="22"/>
        </w:rPr>
        <w:t xml:space="preserve"> The generated synthetic record compared with the observed record, monthly discharge (m3/s).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1"/>
              </w:rPr>
              <w:t>Statistic</w:t>
            </w:r>
          </w:p>
        </w:tc>
        <w:tc>
          <w:tcPr>
            <w:tcW w:type="dxa" w:w="3213"/>
          </w:tcPr>
          <w:p>
            <w:pPr>
              <w:spacing w:lineRule="auto" w:line="240" w:before="0" w:after="0"/>
              <w:jc w:val="center"/>
            </w:pPr>
            <w:r>
              <w:rPr>
                <w:rFonts w:ascii="Times New Roman" w:hAnsi="Times New Roman"/>
                <w:b/>
                <w:sz w:val="21"/>
              </w:rPr>
              <w:t>Observed (1980-2014, 420 months)</w:t>
            </w:r>
          </w:p>
        </w:tc>
        <w:tc>
          <w:tcPr>
            <w:tcW w:type="dxa" w:w="3213"/>
          </w:tcPr>
          <w:p>
            <w:pPr>
              <w:spacing w:lineRule="auto" w:line="240" w:before="0" w:after="0"/>
              <w:jc w:val="center"/>
            </w:pPr>
            <w:r>
              <w:rPr>
                <w:rFonts w:ascii="Times New Roman" w:hAnsi="Times New Roman"/>
                <w:b/>
                <w:sz w:val="21"/>
              </w:rPr>
              <w:t>Synthetic (1,000 years x 50)</w:t>
            </w:r>
          </w:p>
        </w:tc>
      </w:tr>
      <w:tr>
        <w:tc>
          <w:tcPr>
            <w:tcW w:type="dxa" w:w="3213"/>
          </w:tcPr>
          <w:p>
            <w:pPr>
              <w:spacing w:lineRule="auto" w:line="240" w:before="0" w:after="0"/>
              <w:jc w:val="center"/>
            </w:pPr>
            <w:r>
              <w:rPr>
                <w:rFonts w:ascii="Times New Roman" w:hAnsi="Times New Roman"/>
                <w:sz w:val="21"/>
              </w:rPr>
              <w:t>Mean</w:t>
            </w:r>
          </w:p>
        </w:tc>
        <w:tc>
          <w:tcPr>
            <w:tcW w:type="dxa" w:w="3213"/>
          </w:tcPr>
          <w:p>
            <w:pPr>
              <w:spacing w:lineRule="auto" w:line="240" w:before="0" w:after="0"/>
              <w:jc w:val="center"/>
            </w:pPr>
            <w:r>
              <w:rPr>
                <w:rFonts w:ascii="Times New Roman" w:hAnsi="Times New Roman"/>
                <w:sz w:val="21"/>
              </w:rPr>
              <w:t>16.42</w:t>
            </w:r>
          </w:p>
        </w:tc>
        <w:tc>
          <w:tcPr>
            <w:tcW w:type="dxa" w:w="3213"/>
          </w:tcPr>
          <w:p>
            <w:pPr>
              <w:spacing w:lineRule="auto" w:line="240" w:before="0" w:after="0"/>
              <w:jc w:val="center"/>
            </w:pPr>
            <w:r>
              <w:rPr>
                <w:rFonts w:ascii="Times New Roman" w:hAnsi="Times New Roman"/>
                <w:sz w:val="21"/>
              </w:rPr>
              <w:t>16.85</w:t>
            </w:r>
          </w:p>
        </w:tc>
      </w:tr>
      <w:tr>
        <w:tc>
          <w:tcPr>
            <w:tcW w:type="dxa" w:w="3213"/>
          </w:tcPr>
          <w:p>
            <w:pPr>
              <w:spacing w:lineRule="auto" w:line="240" w:before="0" w:after="0"/>
              <w:jc w:val="center"/>
            </w:pPr>
            <w:r>
              <w:rPr>
                <w:rFonts w:ascii="Times New Roman" w:hAnsi="Times New Roman"/>
                <w:sz w:val="21"/>
              </w:rPr>
              <w:t>Standard deviation</w:t>
            </w:r>
          </w:p>
        </w:tc>
        <w:tc>
          <w:tcPr>
            <w:tcW w:type="dxa" w:w="3213"/>
          </w:tcPr>
          <w:p>
            <w:pPr>
              <w:spacing w:lineRule="auto" w:line="240" w:before="0" w:after="0"/>
              <w:jc w:val="center"/>
            </w:pPr>
            <w:r>
              <w:rPr>
                <w:rFonts w:ascii="Times New Roman" w:hAnsi="Times New Roman"/>
                <w:sz w:val="21"/>
              </w:rPr>
              <w:t>18.02</w:t>
            </w:r>
          </w:p>
        </w:tc>
        <w:tc>
          <w:tcPr>
            <w:tcW w:type="dxa" w:w="3213"/>
          </w:tcPr>
          <w:p>
            <w:pPr>
              <w:spacing w:lineRule="auto" w:line="240" w:before="0" w:after="0"/>
              <w:jc w:val="center"/>
            </w:pPr>
            <w:r>
              <w:rPr>
                <w:rFonts w:ascii="Times New Roman" w:hAnsi="Times New Roman"/>
                <w:sz w:val="21"/>
              </w:rPr>
              <w:t>23.34</w:t>
            </w:r>
          </w:p>
        </w:tc>
      </w:tr>
      <w:tr>
        <w:tc>
          <w:tcPr>
            <w:tcW w:type="dxa" w:w="3213"/>
          </w:tcPr>
          <w:p>
            <w:pPr>
              <w:spacing w:lineRule="auto" w:line="240" w:before="0" w:after="0"/>
              <w:jc w:val="center"/>
            </w:pPr>
            <w:r>
              <w:rPr>
                <w:rFonts w:ascii="Times New Roman" w:hAnsi="Times New Roman"/>
                <w:sz w:val="21"/>
              </w:rPr>
              <w:t>Skewness</w:t>
            </w:r>
          </w:p>
        </w:tc>
        <w:tc>
          <w:tcPr>
            <w:tcW w:type="dxa" w:w="3213"/>
          </w:tcPr>
          <w:p>
            <w:pPr>
              <w:spacing w:lineRule="auto" w:line="240" w:before="0" w:after="0"/>
              <w:jc w:val="center"/>
            </w:pPr>
            <w:r>
              <w:rPr>
                <w:rFonts w:ascii="Times New Roman" w:hAnsi="Times New Roman"/>
                <w:sz w:val="21"/>
              </w:rPr>
              <w:t>2.01</w:t>
            </w:r>
          </w:p>
        </w:tc>
        <w:tc>
          <w:tcPr>
            <w:tcW w:type="dxa" w:w="3213"/>
          </w:tcPr>
          <w:p>
            <w:pPr>
              <w:spacing w:lineRule="auto" w:line="240" w:before="0" w:after="0"/>
              <w:jc w:val="center"/>
            </w:pPr>
            <w:r>
              <w:rPr>
                <w:rFonts w:ascii="Times New Roman" w:hAnsi="Times New Roman"/>
                <w:sz w:val="21"/>
              </w:rPr>
              <w:t>—</w:t>
            </w:r>
          </w:p>
        </w:tc>
      </w:tr>
      <w:tr>
        <w:tc>
          <w:tcPr>
            <w:tcW w:type="dxa" w:w="3213"/>
          </w:tcPr>
          <w:p>
            <w:pPr>
              <w:spacing w:lineRule="auto" w:line="240" w:before="0" w:after="0"/>
              <w:jc w:val="center"/>
            </w:pPr>
            <w:r>
              <w:rPr>
                <w:rFonts w:ascii="Times New Roman" w:hAnsi="Times New Roman"/>
                <w:sz w:val="21"/>
              </w:rPr>
              <w:t>95th percentile</w:t>
            </w:r>
          </w:p>
        </w:tc>
        <w:tc>
          <w:tcPr>
            <w:tcW w:type="dxa" w:w="3213"/>
          </w:tcPr>
          <w:p>
            <w:pPr>
              <w:spacing w:lineRule="auto" w:line="240" w:before="0" w:after="0"/>
              <w:jc w:val="center"/>
            </w:pPr>
            <w:r>
              <w:rPr>
                <w:rFonts w:ascii="Times New Roman" w:hAnsi="Times New Roman"/>
                <w:sz w:val="21"/>
              </w:rPr>
              <w:t>—</w:t>
            </w:r>
          </w:p>
        </w:tc>
        <w:tc>
          <w:tcPr>
            <w:tcW w:type="dxa" w:w="3213"/>
          </w:tcPr>
          <w:p>
            <w:pPr>
              <w:spacing w:lineRule="auto" w:line="240" w:before="0" w:after="0"/>
              <w:jc w:val="center"/>
            </w:pPr>
            <w:r>
              <w:rPr>
                <w:rFonts w:ascii="Times New Roman" w:hAnsi="Times New Roman"/>
                <w:sz w:val="21"/>
              </w:rPr>
              <w:t>54.07</w:t>
            </w:r>
          </w:p>
        </w:tc>
      </w:tr>
      <w:tr>
        <w:tc>
          <w:tcPr>
            <w:tcW w:type="dxa" w:w="3213"/>
          </w:tcPr>
          <w:p>
            <w:pPr>
              <w:spacing w:lineRule="auto" w:line="240" w:before="0" w:after="0"/>
              <w:jc w:val="center"/>
            </w:pPr>
            <w:r>
              <w:rPr>
                <w:rFonts w:ascii="Times New Roman" w:hAnsi="Times New Roman"/>
                <w:sz w:val="21"/>
              </w:rPr>
              <w:t>99th percentile</w:t>
            </w:r>
          </w:p>
        </w:tc>
        <w:tc>
          <w:tcPr>
            <w:tcW w:type="dxa" w:w="3213"/>
          </w:tcPr>
          <w:p>
            <w:pPr>
              <w:spacing w:lineRule="auto" w:line="240" w:before="0" w:after="0"/>
              <w:jc w:val="center"/>
            </w:pPr>
            <w:r>
              <w:rPr>
                <w:rFonts w:ascii="Times New Roman" w:hAnsi="Times New Roman"/>
                <w:sz w:val="21"/>
              </w:rPr>
              <w:t>—</w:t>
            </w:r>
          </w:p>
        </w:tc>
        <w:tc>
          <w:tcPr>
            <w:tcW w:type="dxa" w:w="3213"/>
          </w:tcPr>
          <w:p>
            <w:pPr>
              <w:spacing w:lineRule="auto" w:line="240" w:before="0" w:after="0"/>
              <w:jc w:val="center"/>
            </w:pPr>
            <w:r>
              <w:rPr>
                <w:rFonts w:ascii="Times New Roman" w:hAnsi="Times New Roman"/>
                <w:sz w:val="21"/>
              </w:rPr>
              <w:t>103.93</w:t>
            </w:r>
          </w:p>
        </w:tc>
      </w:tr>
      <w:tr>
        <w:tc>
          <w:tcPr>
            <w:tcW w:type="dxa" w:w="3213"/>
          </w:tcPr>
          <w:p>
            <w:pPr>
              <w:spacing w:lineRule="auto" w:line="240" w:before="0" w:after="0"/>
              <w:jc w:val="center"/>
            </w:pPr>
            <w:r>
              <w:rPr>
                <w:rFonts w:ascii="Times New Roman" w:hAnsi="Times New Roman"/>
                <w:sz w:val="21"/>
              </w:rPr>
              <w:t>Highest monthly value</w:t>
            </w:r>
          </w:p>
        </w:tc>
        <w:tc>
          <w:tcPr>
            <w:tcW w:type="dxa" w:w="3213"/>
          </w:tcPr>
          <w:p>
            <w:pPr>
              <w:spacing w:lineRule="auto" w:line="240" w:before="0" w:after="0"/>
              <w:jc w:val="center"/>
            </w:pPr>
            <w:r>
              <w:rPr>
                <w:rFonts w:ascii="Times New Roman" w:hAnsi="Times New Roman"/>
                <w:sz w:val="21"/>
              </w:rPr>
              <w:t>109.73</w:t>
            </w:r>
          </w:p>
        </w:tc>
        <w:tc>
          <w:tcPr>
            <w:tcW w:type="dxa" w:w="3213"/>
          </w:tcPr>
          <w:p>
            <w:pPr>
              <w:spacing w:lineRule="auto" w:line="240" w:before="0" w:after="0"/>
              <w:jc w:val="center"/>
            </w:pPr>
            <w:r>
              <w:rPr>
                <w:rFonts w:ascii="Times New Roman" w:hAnsi="Times New Roman"/>
                <w:sz w:val="21"/>
              </w:rPr>
              <w:t>1412.83</w:t>
            </w:r>
          </w:p>
        </w:tc>
      </w:tr>
      <w:tr>
        <w:tc>
          <w:tcPr>
            <w:tcW w:type="dxa" w:w="3213"/>
          </w:tcPr>
          <w:p>
            <w:pPr>
              <w:spacing w:lineRule="auto" w:line="240" w:before="0" w:after="0"/>
              <w:jc w:val="center"/>
            </w:pPr>
            <w:r>
              <w:rPr>
                <w:rFonts w:ascii="Times New Roman" w:hAnsi="Times New Roman"/>
                <w:sz w:val="21"/>
              </w:rPr>
              <w:t>Ratio, last decade to first</w:t>
            </w:r>
          </w:p>
        </w:tc>
        <w:tc>
          <w:tcPr>
            <w:tcW w:type="dxa" w:w="3213"/>
          </w:tcPr>
          <w:p>
            <w:pPr>
              <w:spacing w:lineRule="auto" w:line="240" w:before="0" w:after="0"/>
              <w:jc w:val="center"/>
            </w:pPr>
            <w:r>
              <w:rPr>
                <w:rFonts w:ascii="Times New Roman" w:hAnsi="Times New Roman"/>
                <w:sz w:val="21"/>
              </w:rPr>
              <w:t>—</w:t>
            </w:r>
          </w:p>
        </w:tc>
        <w:tc>
          <w:tcPr>
            <w:tcW w:type="dxa" w:w="3213"/>
          </w:tcPr>
          <w:p>
            <w:pPr>
              <w:spacing w:lineRule="auto" w:line="240" w:before="0" w:after="0"/>
              <w:jc w:val="center"/>
            </w:pPr>
            <w:r>
              <w:rPr>
                <w:rFonts w:ascii="Times New Roman" w:hAnsi="Times New Roman"/>
                <w:sz w:val="21"/>
              </w:rPr>
              <w:t>0.95</w:t>
            </w:r>
          </w:p>
        </w:tc>
      </w:tr>
    </w:tbl>
    <w:p>
      <w:pPr>
        <w:spacing w:after="0" w:line="240" w:lineRule="auto"/>
      </w:pPr>
    </w:p>
    <w:p>
      <w:pPr>
        <w:spacing w:lineRule="auto" w:line="480" w:before="0" w:after="120"/>
        <w:jc w:val="both"/>
      </w:pPr>
      <w:r>
        <w:rPr>
          <w:rFonts w:ascii="Times New Roman" w:hAnsi="Times New Roman"/>
          <w:b w:val="0"/>
          <w:sz w:val="24"/>
        </w:rPr>
        <w:t>The mean and standard deviation of the generated record match the observed ones closely, and the ratio of its final decade to its first is essentially unity, confirming that the generating process is stationary and that a record of this length remains a sample of the same distribution rather than a drift away from it. This is the property that Section 4.2 showed the seasonally differenced alternative does not possess.</w:t>
      </w:r>
    </w:p>
    <w:p>
      <w:pPr>
        <w:spacing w:lineRule="auto" w:line="480" w:before="0" w:after="120"/>
        <w:jc w:val="both"/>
      </w:pPr>
      <w:r>
        <w:rPr>
          <w:rFonts w:ascii="Times New Roman" w:hAnsi="Times New Roman"/>
          <w:b w:val="0"/>
          <w:sz w:val="24"/>
        </w:rPr>
        <w:t>Reservoir and spillway sizing has been named throughout this report as the application this model is meant to serve, and the mechanical step from record to design number is set out here rather than only asserted. The maximum of each synthetic year was extracted and the pooled annual maxima ranked, and the empirical quantile corresponding to each return period's annual exceedance probability read off the pooled distribution — the plotting-position approach to flood-frequency analysis (Chow, Maidment, &amp; Mays, 2008), applied to synthetic rather than observed annual maxima. Table 10 reports the result.</w:t>
      </w:r>
    </w:p>
    <w:p>
      <w:pPr>
        <w:pStyle w:val="TableCaption"/>
        <w:spacing w:lineRule="auto" w:line="240" w:before="200" w:after="40"/>
        <w:jc w:val="left"/>
      </w:pPr>
      <w:r>
        <w:rPr>
          <w:rFonts w:ascii="Times New Roman" w:hAnsi="Times New Roman"/>
          <w:b/>
          <w:sz w:val="22"/>
        </w:rPr>
        <w:t>Table 10:</w:t>
      </w:r>
      <w:r>
        <w:rPr>
          <w:rFonts w:ascii="Times New Roman" w:hAnsi="Times New Roman"/>
          <w:sz w:val="22"/>
        </w:rPr>
        <w:t xml:space="preserve"> Design monthly-maximum discharge by return period, from 50,000 synthetic annual maxima.</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1"/>
              </w:rPr>
              <w:t>Return period (years)</w:t>
            </w:r>
          </w:p>
        </w:tc>
        <w:tc>
          <w:tcPr>
            <w:tcW w:type="dxa" w:w="3213"/>
          </w:tcPr>
          <w:p>
            <w:pPr>
              <w:spacing w:lineRule="auto" w:line="240" w:before="0" w:after="0"/>
              <w:jc w:val="center"/>
            </w:pPr>
            <w:r>
              <w:rPr>
                <w:rFonts w:ascii="Times New Roman" w:hAnsi="Times New Roman"/>
                <w:b/>
                <w:sz w:val="21"/>
              </w:rPr>
              <w:t>Annual exceedance probability</w:t>
            </w:r>
          </w:p>
        </w:tc>
        <w:tc>
          <w:tcPr>
            <w:tcW w:type="dxa" w:w="3213"/>
          </w:tcPr>
          <w:p>
            <w:pPr>
              <w:spacing w:lineRule="auto" w:line="240" w:before="0" w:after="0"/>
              <w:jc w:val="center"/>
            </w:pPr>
            <w:r>
              <w:rPr>
                <w:rFonts w:ascii="Times New Roman" w:hAnsi="Times New Roman"/>
                <w:b/>
                <w:sz w:val="21"/>
              </w:rPr>
              <w:t>Design discharge (m3/s)</w:t>
            </w:r>
          </w:p>
        </w:tc>
      </w:tr>
      <w:tr>
        <w:tc>
          <w:tcPr>
            <w:tcW w:type="dxa" w:w="3213"/>
          </w:tcPr>
          <w:p>
            <w:pPr>
              <w:spacing w:lineRule="auto" w:line="240" w:before="0" w:after="0"/>
              <w:jc w:val="center"/>
            </w:pPr>
            <w:r>
              <w:rPr>
                <w:rFonts w:ascii="Times New Roman" w:hAnsi="Times New Roman"/>
                <w:sz w:val="21"/>
              </w:rPr>
              <w:t>2</w:t>
            </w:r>
          </w:p>
        </w:tc>
        <w:tc>
          <w:tcPr>
            <w:tcW w:type="dxa" w:w="3213"/>
          </w:tcPr>
          <w:p>
            <w:pPr>
              <w:spacing w:lineRule="auto" w:line="240" w:before="0" w:after="0"/>
              <w:jc w:val="center"/>
            </w:pPr>
            <w:r>
              <w:rPr>
                <w:rFonts w:ascii="Times New Roman" w:hAnsi="Times New Roman"/>
                <w:sz w:val="21"/>
              </w:rPr>
              <w:t>50%</w:t>
            </w:r>
          </w:p>
        </w:tc>
        <w:tc>
          <w:tcPr>
            <w:tcW w:type="dxa" w:w="3213"/>
          </w:tcPr>
          <w:p>
            <w:pPr>
              <w:spacing w:lineRule="auto" w:line="240" w:before="0" w:after="0"/>
              <w:jc w:val="center"/>
            </w:pPr>
            <w:r>
              <w:rPr>
                <w:rFonts w:ascii="Times New Roman" w:hAnsi="Times New Roman"/>
                <w:sz w:val="21"/>
              </w:rPr>
              <w:t>43.9</w:t>
            </w:r>
          </w:p>
        </w:tc>
      </w:tr>
      <w:tr>
        <w:tc>
          <w:tcPr>
            <w:tcW w:type="dxa" w:w="3213"/>
          </w:tcPr>
          <w:p>
            <w:pPr>
              <w:spacing w:lineRule="auto" w:line="240" w:before="0" w:after="0"/>
              <w:jc w:val="center"/>
            </w:pPr>
            <w:r>
              <w:rPr>
                <w:rFonts w:ascii="Times New Roman" w:hAnsi="Times New Roman"/>
                <w:sz w:val="21"/>
              </w:rPr>
              <w:t>5</w:t>
            </w:r>
          </w:p>
        </w:tc>
        <w:tc>
          <w:tcPr>
            <w:tcW w:type="dxa" w:w="3213"/>
          </w:tcPr>
          <w:p>
            <w:pPr>
              <w:spacing w:lineRule="auto" w:line="240" w:before="0" w:after="0"/>
              <w:jc w:val="center"/>
            </w:pPr>
            <w:r>
              <w:rPr>
                <w:rFonts w:ascii="Times New Roman" w:hAnsi="Times New Roman"/>
                <w:sz w:val="21"/>
              </w:rPr>
              <w:t>20%</w:t>
            </w:r>
          </w:p>
        </w:tc>
        <w:tc>
          <w:tcPr>
            <w:tcW w:type="dxa" w:w="3213"/>
          </w:tcPr>
          <w:p>
            <w:pPr>
              <w:spacing w:lineRule="auto" w:line="240" w:before="0" w:after="0"/>
              <w:jc w:val="center"/>
            </w:pPr>
            <w:r>
              <w:rPr>
                <w:rFonts w:ascii="Times New Roman" w:hAnsi="Times New Roman"/>
                <w:sz w:val="21"/>
              </w:rPr>
              <w:t>74.3</w:t>
            </w:r>
          </w:p>
        </w:tc>
      </w:tr>
      <w:tr>
        <w:tc>
          <w:tcPr>
            <w:tcW w:type="dxa" w:w="3213"/>
          </w:tcPr>
          <w:p>
            <w:pPr>
              <w:spacing w:lineRule="auto" w:line="240" w:before="0" w:after="0"/>
              <w:jc w:val="center"/>
            </w:pPr>
            <w:r>
              <w:rPr>
                <w:rFonts w:ascii="Times New Roman" w:hAnsi="Times New Roman"/>
                <w:sz w:val="21"/>
              </w:rPr>
              <w:t>10</w:t>
            </w:r>
          </w:p>
        </w:tc>
        <w:tc>
          <w:tcPr>
            <w:tcW w:type="dxa" w:w="3213"/>
          </w:tcPr>
          <w:p>
            <w:pPr>
              <w:spacing w:lineRule="auto" w:line="240" w:before="0" w:after="0"/>
              <w:jc w:val="center"/>
            </w:pPr>
            <w:r>
              <w:rPr>
                <w:rFonts w:ascii="Times New Roman" w:hAnsi="Times New Roman"/>
                <w:sz w:val="21"/>
              </w:rPr>
              <w:t>10%</w:t>
            </w:r>
          </w:p>
        </w:tc>
        <w:tc>
          <w:tcPr>
            <w:tcW w:type="dxa" w:w="3213"/>
          </w:tcPr>
          <w:p>
            <w:pPr>
              <w:spacing w:lineRule="auto" w:line="240" w:before="0" w:after="0"/>
              <w:jc w:val="center"/>
            </w:pPr>
            <w:r>
              <w:rPr>
                <w:rFonts w:ascii="Times New Roman" w:hAnsi="Times New Roman"/>
                <w:sz w:val="21"/>
              </w:rPr>
              <w:t>102.1</w:t>
            </w:r>
          </w:p>
        </w:tc>
      </w:tr>
      <w:tr>
        <w:tc>
          <w:tcPr>
            <w:tcW w:type="dxa" w:w="3213"/>
          </w:tcPr>
          <w:p>
            <w:pPr>
              <w:spacing w:lineRule="auto" w:line="240" w:before="0" w:after="0"/>
              <w:jc w:val="center"/>
            </w:pPr>
            <w:r>
              <w:rPr>
                <w:rFonts w:ascii="Times New Roman" w:hAnsi="Times New Roman"/>
                <w:sz w:val="21"/>
              </w:rPr>
              <w:t>25</w:t>
            </w:r>
          </w:p>
        </w:tc>
        <w:tc>
          <w:tcPr>
            <w:tcW w:type="dxa" w:w="3213"/>
          </w:tcPr>
          <w:p>
            <w:pPr>
              <w:spacing w:lineRule="auto" w:line="240" w:before="0" w:after="0"/>
              <w:jc w:val="center"/>
            </w:pPr>
            <w:r>
              <w:rPr>
                <w:rFonts w:ascii="Times New Roman" w:hAnsi="Times New Roman"/>
                <w:sz w:val="21"/>
              </w:rPr>
              <w:t>4%</w:t>
            </w:r>
          </w:p>
        </w:tc>
        <w:tc>
          <w:tcPr>
            <w:tcW w:type="dxa" w:w="3213"/>
          </w:tcPr>
          <w:p>
            <w:pPr>
              <w:spacing w:lineRule="auto" w:line="240" w:before="0" w:after="0"/>
              <w:jc w:val="center"/>
            </w:pPr>
            <w:r>
              <w:rPr>
                <w:rFonts w:ascii="Times New Roman" w:hAnsi="Times New Roman"/>
                <w:sz w:val="21"/>
              </w:rPr>
              <w:t>146.4</w:t>
            </w:r>
          </w:p>
        </w:tc>
      </w:tr>
      <w:tr>
        <w:tc>
          <w:tcPr>
            <w:tcW w:type="dxa" w:w="3213"/>
          </w:tcPr>
          <w:p>
            <w:pPr>
              <w:spacing w:lineRule="auto" w:line="240" w:before="0" w:after="0"/>
              <w:jc w:val="center"/>
            </w:pPr>
            <w:r>
              <w:rPr>
                <w:rFonts w:ascii="Times New Roman" w:hAnsi="Times New Roman"/>
                <w:sz w:val="21"/>
              </w:rPr>
              <w:t>50</w:t>
            </w:r>
          </w:p>
        </w:tc>
        <w:tc>
          <w:tcPr>
            <w:tcW w:type="dxa" w:w="3213"/>
          </w:tcPr>
          <w:p>
            <w:pPr>
              <w:spacing w:lineRule="auto" w:line="240" w:before="0" w:after="0"/>
              <w:jc w:val="center"/>
            </w:pPr>
            <w:r>
              <w:rPr>
                <w:rFonts w:ascii="Times New Roman" w:hAnsi="Times New Roman"/>
                <w:sz w:val="21"/>
              </w:rPr>
              <w:t>2%</w:t>
            </w:r>
          </w:p>
        </w:tc>
        <w:tc>
          <w:tcPr>
            <w:tcW w:type="dxa" w:w="3213"/>
          </w:tcPr>
          <w:p>
            <w:pPr>
              <w:spacing w:lineRule="auto" w:line="240" w:before="0" w:after="0"/>
              <w:jc w:val="center"/>
            </w:pPr>
            <w:r>
              <w:rPr>
                <w:rFonts w:ascii="Times New Roman" w:hAnsi="Times New Roman"/>
                <w:sz w:val="21"/>
              </w:rPr>
              <w:t>188.8</w:t>
            </w:r>
          </w:p>
        </w:tc>
      </w:tr>
      <w:tr>
        <w:tc>
          <w:tcPr>
            <w:tcW w:type="dxa" w:w="3213"/>
          </w:tcPr>
          <w:p>
            <w:pPr>
              <w:spacing w:lineRule="auto" w:line="240" w:before="0" w:after="0"/>
              <w:jc w:val="center"/>
            </w:pPr>
            <w:r>
              <w:rPr>
                <w:rFonts w:ascii="Times New Roman" w:hAnsi="Times New Roman"/>
                <w:sz w:val="21"/>
              </w:rPr>
              <w:t>100</w:t>
            </w:r>
          </w:p>
        </w:tc>
        <w:tc>
          <w:tcPr>
            <w:tcW w:type="dxa" w:w="3213"/>
          </w:tcPr>
          <w:p>
            <w:pPr>
              <w:spacing w:lineRule="auto" w:line="240" w:before="0" w:after="0"/>
              <w:jc w:val="center"/>
            </w:pPr>
            <w:r>
              <w:rPr>
                <w:rFonts w:ascii="Times New Roman" w:hAnsi="Times New Roman"/>
                <w:sz w:val="21"/>
              </w:rPr>
              <w:t>1%</w:t>
            </w:r>
          </w:p>
        </w:tc>
        <w:tc>
          <w:tcPr>
            <w:tcW w:type="dxa" w:w="3213"/>
          </w:tcPr>
          <w:p>
            <w:pPr>
              <w:spacing w:lineRule="auto" w:line="240" w:before="0" w:after="0"/>
              <w:jc w:val="center"/>
            </w:pPr>
            <w:r>
              <w:rPr>
                <w:rFonts w:ascii="Times New Roman" w:hAnsi="Times New Roman"/>
                <w:sz w:val="21"/>
              </w:rPr>
              <w:t>238.6</w:t>
            </w:r>
          </w:p>
        </w:tc>
      </w:tr>
      <w:tr>
        <w:tc>
          <w:tcPr>
            <w:tcW w:type="dxa" w:w="3213"/>
          </w:tcPr>
          <w:p>
            <w:pPr>
              <w:spacing w:lineRule="auto" w:line="240" w:before="0" w:after="0"/>
              <w:jc w:val="center"/>
            </w:pPr>
            <w:r>
              <w:rPr>
                <w:rFonts w:ascii="Times New Roman" w:hAnsi="Times New Roman"/>
                <w:sz w:val="21"/>
              </w:rPr>
              <w:t>500</w:t>
            </w:r>
          </w:p>
        </w:tc>
        <w:tc>
          <w:tcPr>
            <w:tcW w:type="dxa" w:w="3213"/>
          </w:tcPr>
          <w:p>
            <w:pPr>
              <w:spacing w:lineRule="auto" w:line="240" w:before="0" w:after="0"/>
              <w:jc w:val="center"/>
            </w:pPr>
            <w:r>
              <w:rPr>
                <w:rFonts w:ascii="Times New Roman" w:hAnsi="Times New Roman"/>
                <w:sz w:val="21"/>
              </w:rPr>
              <w:t>0%</w:t>
            </w:r>
          </w:p>
        </w:tc>
        <w:tc>
          <w:tcPr>
            <w:tcW w:type="dxa" w:w="3213"/>
          </w:tcPr>
          <w:p>
            <w:pPr>
              <w:spacing w:lineRule="auto" w:line="240" w:before="0" w:after="0"/>
              <w:jc w:val="center"/>
            </w:pPr>
            <w:r>
              <w:rPr>
                <w:rFonts w:ascii="Times New Roman" w:hAnsi="Times New Roman"/>
                <w:sz w:val="21"/>
              </w:rPr>
              <w:t>416.1</w:t>
            </w:r>
          </w:p>
        </w:tc>
      </w:tr>
    </w:tbl>
    <w:p>
      <w:pPr>
        <w:spacing w:after="0" w:line="240" w:lineRule="auto"/>
      </w:pPr>
    </w:p>
    <w:p>
      <w:pPr>
        <w:spacing w:lineRule="auto" w:line="480" w:before="0" w:after="120"/>
        <w:jc w:val="both"/>
      </w:pPr>
      <w:r>
        <w:rPr>
          <w:rFonts w:ascii="Times New Roman" w:hAnsi="Times New Roman"/>
          <w:b w:val="0"/>
          <w:sz w:val="24"/>
        </w:rPr>
        <w:t>Two internal checks support these figures. The 2-year value, 43.9 m³/s, is close to the median annual maximum of the observed record, as it should be. More tellingly, the 10-year value, 102.1 m³/s, is close to the largest monthly discharge actually observed, 109.7 m³/s, in a record of thirty-five years — which is approximately where a 10-year event should sit in a sample of that length. The synthetic record is therefore not merely internally consistent but calibrated against the observed range where that range can check it.</w:t>
      </w:r>
    </w:p>
    <w:p>
      <w:pPr>
        <w:spacing w:lineRule="auto" w:line="480" w:before="0" w:after="120"/>
        <w:jc w:val="both"/>
      </w:pPr>
      <w:r>
        <w:rPr>
          <w:rFonts w:ascii="Times New Roman" w:hAnsi="Times New Roman"/>
          <w:b w:val="0"/>
          <w:sz w:val="24"/>
        </w:rPr>
        <w:t>The 100-year design discharge, 238.6 m³/s, exceeds anything in the observed record. That is not an error; it is the reason the synthetic record is generated at all, since thirty-five annual maxima cannot themselves contain a reliable example of a 100-year event. It should nonetheless be read with the qualification of Section 3.6: these values are consequences of a statistical structure estimated on thirty-five years of data, and their reliability decreases as the return period moves further beyond that range. The single largest value anywhere in the generated record, 1413 m³/s, is the most extreme of 50,000 synthetic years and should not be treated as a design figure at all: the log-linear model has no upper bound, so its most extreme simulated value reflects the unbounded tail of the assumed form rather than any physical limit of the channel. The return periods in Table 10, not the record maximum, are the quantities intended for use. A real spillway design would in addition cross-check these plotting-position estimates against a fitted distribution such as Log-Pearson III, and would take the governing return period from the design authority's required standard of care rather than from this study.</w:t>
      </w:r>
    </w:p>
    <w:p>
      <w:pPr>
        <w:pStyle w:val="Heading2"/>
        <w:spacing w:lineRule="auto" w:line="480" w:before="120" w:after="0"/>
        <w:jc w:val="both"/>
      </w:pPr>
      <w:r>
        <w:rPr>
          <w:rFonts w:ascii="Times New Roman" w:hAnsi="Times New Roman"/>
          <w:b/>
          <w:sz w:val="24"/>
        </w:rPr>
        <w:t>4.7 Generality of the Procedure Across Variables</w:t>
      </w:r>
    </w:p>
    <w:p>
      <w:pPr>
        <w:spacing w:lineRule="auto" w:line="480" w:before="0" w:after="120"/>
        <w:jc w:val="both"/>
      </w:pPr>
      <w:r>
        <w:rPr>
          <w:rFonts w:ascii="Times New Roman" w:hAnsi="Times New Roman"/>
          <w:b w:val="0"/>
          <w:sz w:val="24"/>
        </w:rPr>
        <w:t>The methodology of Chapter Three makes no reference to hydrology. It takes a series of numbers, tests it for seasonality and stationarity, searches for the orders that best describe it, estimates the corresponding coefficients, and generates synthetic records from the result. Nothing in that sequence depends on what the numbers measure, and the claim that it would work equally on a different variable is therefore testable rather than rhetorical. It was tested by running the identical program, with no modification of any kind, on the monthly rainfall and monthly stage records described in Section 3.2. Table 11 reports what it selected.</w:t>
      </w:r>
    </w:p>
    <w:p>
      <w:pPr>
        <w:pStyle w:val="TableCaption"/>
        <w:spacing w:lineRule="auto" w:line="240" w:before="200" w:after="40"/>
        <w:jc w:val="left"/>
      </w:pPr>
      <w:r>
        <w:rPr>
          <w:rFonts w:ascii="Times New Roman" w:hAnsi="Times New Roman"/>
          <w:b/>
          <w:sz w:val="22"/>
        </w:rPr>
        <w:t>Table 11:</w:t>
      </w:r>
      <w:r>
        <w:rPr>
          <w:rFonts w:ascii="Times New Roman" w:hAnsi="Times New Roman"/>
          <w:sz w:val="22"/>
        </w:rPr>
        <w:t xml:space="preserve"> The identical procedure applied to three different monthly series.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Unit</w:t>
            </w:r>
          </w:p>
        </w:tc>
        <w:tc>
          <w:tcPr>
            <w:tcW w:type="dxa" w:w="1606"/>
          </w:tcPr>
          <w:p>
            <w:pPr>
              <w:spacing w:lineRule="auto" w:line="240" w:before="0" w:after="0"/>
              <w:jc w:val="center"/>
            </w:pPr>
            <w:r>
              <w:rPr>
                <w:rFonts w:ascii="Times New Roman" w:hAnsi="Times New Roman"/>
                <w:b/>
                <w:sz w:val="21"/>
              </w:rPr>
              <w:t>Seasonal differencing indicated?</w:t>
            </w:r>
          </w:p>
        </w:tc>
        <w:tc>
          <w:tcPr>
            <w:tcW w:type="dxa" w:w="1606"/>
          </w:tcPr>
          <w:p>
            <w:pPr>
              <w:spacing w:lineRule="auto" w:line="240" w:before="0" w:after="0"/>
              <w:jc w:val="center"/>
            </w:pPr>
            <w:r>
              <w:rPr>
                <w:rFonts w:ascii="Times New Roman" w:hAnsi="Times New Roman"/>
                <w:b/>
                <w:sz w:val="21"/>
              </w:rPr>
              <w:t>Selected model</w:t>
            </w:r>
          </w:p>
        </w:tc>
        <w:tc>
          <w:tcPr>
            <w:tcW w:type="dxa" w:w="1606"/>
          </w:tcPr>
          <w:p>
            <w:pPr>
              <w:spacing w:lineRule="auto" w:line="240" w:before="0" w:after="0"/>
              <w:jc w:val="center"/>
            </w:pPr>
            <w:r>
              <w:rPr>
                <w:rFonts w:ascii="Times New Roman" w:hAnsi="Times New Roman"/>
                <w:b/>
                <w:sz w:val="21"/>
              </w:rPr>
              <w:t>Ljung-Box p</w:t>
            </w:r>
          </w:p>
        </w:tc>
        <w:tc>
          <w:tcPr>
            <w:tcW w:type="dxa" w:w="1606"/>
          </w:tcPr>
          <w:p>
            <w:pPr>
              <w:spacing w:lineRule="auto" w:line="240" w:before="0" w:after="0"/>
              <w:jc w:val="center"/>
            </w:pPr>
            <w:r>
              <w:rPr>
                <w:rFonts w:ascii="Times New Roman" w:hAnsi="Times New Roman"/>
                <w:b/>
                <w:sz w:val="21"/>
              </w:rPr>
              <w:t>Properties reproduced</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m3/s</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ARIMA(1, 0, 1)</w:t>
            </w:r>
          </w:p>
        </w:tc>
        <w:tc>
          <w:tcPr>
            <w:tcW w:type="dxa" w:w="1606"/>
          </w:tcPr>
          <w:p>
            <w:pPr>
              <w:spacing w:lineRule="auto" w:line="240" w:before="0" w:after="0"/>
              <w:jc w:val="center"/>
            </w:pPr>
            <w:r>
              <w:rPr>
                <w:rFonts w:ascii="Times New Roman" w:hAnsi="Times New Roman"/>
                <w:sz w:val="21"/>
              </w:rPr>
              <w:t>0.344</w:t>
            </w:r>
          </w:p>
        </w:tc>
        <w:tc>
          <w:tcPr>
            <w:tcW w:type="dxa" w:w="1606"/>
          </w:tcPr>
          <w:p>
            <w:pPr>
              <w:spacing w:lineRule="auto" w:line="240" w:before="0" w:after="0"/>
              <w:jc w:val="center"/>
            </w:pPr>
            <w:r>
              <w:rPr>
                <w:rFonts w:ascii="Times New Roman" w:hAnsi="Times New Roman"/>
                <w:sz w:val="21"/>
              </w:rPr>
              <w:t>6 / 7</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mm/month</w:t>
            </w:r>
          </w:p>
        </w:tc>
        <w:tc>
          <w:tcPr>
            <w:tcW w:type="dxa" w:w="1606"/>
          </w:tcPr>
          <w:p>
            <w:pPr>
              <w:spacing w:lineRule="auto" w:line="240" w:before="0" w:after="0"/>
              <w:jc w:val="center"/>
            </w:pPr>
            <w:r>
              <w:rPr>
                <w:rFonts w:ascii="Times New Roman" w:hAnsi="Times New Roman"/>
                <w:sz w:val="21"/>
              </w:rPr>
              <w:t>No</w:t>
            </w:r>
          </w:p>
        </w:tc>
        <w:tc>
          <w:tcPr>
            <w:tcW w:type="dxa" w:w="1606"/>
          </w:tcPr>
          <w:p>
            <w:pPr>
              <w:spacing w:lineRule="auto" w:line="240" w:before="0" w:after="0"/>
              <w:jc w:val="center"/>
            </w:pPr>
            <w:r>
              <w:rPr>
                <w:rFonts w:ascii="Times New Roman" w:hAnsi="Times New Roman"/>
                <w:sz w:val="21"/>
              </w:rPr>
              <w:t>ARIMA(3, 0, 2)</w:t>
            </w:r>
          </w:p>
        </w:tc>
        <w:tc>
          <w:tcPr>
            <w:tcW w:type="dxa" w:w="1606"/>
          </w:tcPr>
          <w:p>
            <w:pPr>
              <w:spacing w:lineRule="auto" w:line="240" w:before="0" w:after="0"/>
              <w:jc w:val="center"/>
            </w:pPr>
            <w:r>
              <w:rPr>
                <w:rFonts w:ascii="Times New Roman" w:hAnsi="Times New Roman"/>
                <w:sz w:val="21"/>
              </w:rPr>
              <w:t>0.680</w:t>
            </w:r>
          </w:p>
        </w:tc>
        <w:tc>
          <w:tcPr>
            <w:tcW w:type="dxa" w:w="1606"/>
          </w:tcPr>
          <w:p>
            <w:pPr>
              <w:spacing w:lineRule="auto" w:line="240" w:before="0" w:after="0"/>
              <w:jc w:val="center"/>
            </w:pPr>
            <w:r>
              <w:rPr>
                <w:rFonts w:ascii="Times New Roman" w:hAnsi="Times New Roman"/>
                <w:sz w:val="21"/>
              </w:rPr>
              <w:t>7 / 7</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m</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ARIMA(1, 0, 1)</w:t>
            </w:r>
          </w:p>
        </w:tc>
        <w:tc>
          <w:tcPr>
            <w:tcW w:type="dxa" w:w="1606"/>
          </w:tcPr>
          <w:p>
            <w:pPr>
              <w:spacing w:lineRule="auto" w:line="240" w:before="0" w:after="0"/>
              <w:jc w:val="center"/>
            </w:pPr>
            <w:r>
              <w:rPr>
                <w:rFonts w:ascii="Times New Roman" w:hAnsi="Times New Roman"/>
                <w:sz w:val="21"/>
              </w:rPr>
              <w:t>0.286</w:t>
            </w:r>
          </w:p>
        </w:tc>
        <w:tc>
          <w:tcPr>
            <w:tcW w:type="dxa" w:w="1606"/>
          </w:tcPr>
          <w:p>
            <w:pPr>
              <w:spacing w:lineRule="auto" w:line="240" w:before="0" w:after="0"/>
              <w:jc w:val="center"/>
            </w:pPr>
            <w:r>
              <w:rPr>
                <w:rFonts w:ascii="Times New Roman" w:hAnsi="Times New Roman"/>
                <w:sz w:val="21"/>
              </w:rPr>
              <w:t>5 / 7</w:t>
            </w:r>
          </w:p>
        </w:tc>
      </w:tr>
    </w:tbl>
    <w:p>
      <w:pPr>
        <w:spacing w:after="0" w:line="240" w:lineRule="auto"/>
      </w:pPr>
    </w:p>
    <w:p>
      <w:pPr>
        <w:spacing w:lineRule="auto" w:line="480" w:before="0" w:after="120"/>
        <w:jc w:val="both"/>
      </w:pPr>
      <w:r>
        <w:rPr>
          <w:rFonts w:ascii="Times New Roman" w:hAnsi="Times New Roman"/>
          <w:b w:val="0"/>
          <w:sz w:val="24"/>
        </w:rPr>
        <w:t>The procedure returns a different answer for each series, which is the point. Discharge and stage select the same structure, as two measurements of one hydraulic signal should. Rainfall selects a different and more elaborate one, and the seasonality test reaches a different verdict for it: the autocorrelation of monthly rainfall at lag twelve does not clear the white-noise band at this basin, so the seasonal differencing that is indicated for discharge and stage is not indicated for rainfall. This is a substantive hydrological difference, not an artefact. Catchment and channel storage carry a wet month's excess forward into the next month's flow, so discharge and stage are smoothed and strongly cyclical; rainfall at this basin is neither, arriving in a more nearly independent sequence from one month to the next.</w:t>
      </w:r>
    </w:p>
    <w:p>
      <w:pPr>
        <w:spacing w:lineRule="auto" w:line="480" w:before="0" w:after="120"/>
        <w:jc w:val="both"/>
      </w:pPr>
      <w:r>
        <w:rPr>
          <w:rFonts w:ascii="Times New Roman" w:hAnsi="Times New Roman"/>
          <w:b w:val="0"/>
          <w:sz w:val="24"/>
        </w:rPr>
        <w:t>The same procedure, then, identified a strongly seasonal, strongly persistent process in two series and a weakly seasonal, weakly persistent one in a third, without being told in advance which was which. That is the sense in which what transfers is the method rather than the model: the orders and coefficients reported in Tables 4 and 6 belong to this river, whereas the procedure that produced them would produce the corresponding numbers for any series presented to it. What the program cannot do is accept a different series through its own interface, which is a property of the application rather than of the method, and is stated as such in Section 3.7.</w:t>
      </w:r>
    </w:p>
    <w:p>
      <w:pPr>
        <w:pStyle w:val="Heading2"/>
        <w:spacing w:lineRule="auto" w:line="480" w:before="120" w:after="0"/>
        <w:jc w:val="both"/>
      </w:pPr>
      <w:r>
        <w:rPr>
          <w:rFonts w:ascii="Times New Roman" w:hAnsi="Times New Roman"/>
          <w:b/>
          <w:sz w:val="24"/>
        </w:rPr>
        <w:t>4.8 Discussion</w:t>
      </w:r>
    </w:p>
    <w:p>
      <w:pPr>
        <w:spacing w:lineRule="auto" w:line="480" w:before="0" w:after="120"/>
        <w:jc w:val="both"/>
      </w:pPr>
      <w:r>
        <w:rPr>
          <w:rFonts w:ascii="Times New Roman" w:hAnsi="Times New Roman"/>
          <w:b w:val="0"/>
          <w:sz w:val="24"/>
        </w:rPr>
        <w:t>Three results stand out. First, treating the annual cycle explicitly, rather than leaving it to be absorbed by the autoregressive terms, resolved the residual autocorrelation that a non-seasonal specification left behind: the Ljung–Box test now fails to reject white-noise residuals for all three variables (Table 7). The improvement did not come from adding flexibility in the ARIMA orders — the selected models are smaller than those a non-seasonal specification chose, not larger — but from describing the seasonal structure with parameters suited to it.</w:t>
      </w:r>
    </w:p>
    <w:p>
      <w:pPr>
        <w:spacing w:lineRule="auto" w:line="480" w:before="0" w:after="120"/>
        <w:jc w:val="both"/>
      </w:pPr>
      <w:r>
        <w:rPr>
          <w:rFonts w:ascii="Times New Roman" w:hAnsi="Times New Roman"/>
          <w:b w:val="0"/>
          <w:sz w:val="24"/>
        </w:rPr>
        <w:t>Second, the choice between the two ways of removing that cycle turned out to be determined by the use to which the model is put, not by goodness of fit. Both treatments fit the observed record acceptably, and a study whose object was a short-horizon forecast could have adopted either. Because the object here is a synthetic record spanning centuries, the stationarity of the generating process becomes the governing consideration, and it separates the two decisively (Table 2). This is worth recording as a methodological result in its own right: the standard diagnostic apparatus of the Box–Jenkins procedure does not, by itself, distinguish a model suitable for generating long records from one that is not.</w:t>
      </w:r>
    </w:p>
    <w:p>
      <w:pPr>
        <w:spacing w:lineRule="auto" w:line="480" w:before="0" w:after="120"/>
        <w:jc w:val="both"/>
      </w:pPr>
      <w:r>
        <w:rPr>
          <w:rFonts w:ascii="Times New Roman" w:hAnsi="Times New Roman"/>
          <w:b w:val="0"/>
          <w:sz w:val="24"/>
        </w:rPr>
        <w:t>Third, property-based validation proved a stricter test than it might appear, and the properties it rejected are the informative part of the result. A validation procedure that always passes would not be doing useful work. The failures are concentrated in the seasonal amplitude and, for stage, the mean, and Section 4.6 traces both to a measurable weakening of the annual cycle across the record rather than to a defect of the fitted model. A point-forecast comparison would have produced a single error statistic and revealed none of this.</w:t>
      </w:r>
    </w:p>
    <w:p>
      <w:pPr>
        <w:spacing w:lineRule="auto" w:line="480" w:before="0" w:after="120"/>
        <w:jc w:val="both"/>
      </w:pPr>
      <w:r>
        <w:rPr>
          <w:rFonts w:ascii="Times New Roman" w:hAnsi="Times New Roman"/>
          <w:b w:val="0"/>
          <w:sz w:val="24"/>
        </w:rPr>
        <w:t>These results should be read against the study's stated purpose. The aim was not to produce the single most accurate discharge forecast obtainable for this basin — the model issues no such forecast — but to build a disciplined, reproducible and genuinely general statistical framework, and to use it to extend a thirty-five-year sample into a record long enough to support a design calculation. The reservations recorded above are part of that result rather than qualifications appended to it.</w:t>
      </w:r>
    </w:p>
    <w:p>
      <w:pPr>
        <w:pStyle w:val="Heading2"/>
        <w:spacing w:lineRule="auto" w:line="480" w:before="120" w:after="0"/>
        <w:jc w:val="both"/>
      </w:pPr>
      <w:r>
        <w:rPr>
          <w:rFonts w:ascii="Times New Roman" w:hAnsi="Times New Roman"/>
          <w:b/>
          <w:sz w:val="24"/>
        </w:rPr>
        <w:t>4.9 Supplementary Cross-Basin Check</w:t>
      </w:r>
    </w:p>
    <w:p>
      <w:pPr>
        <w:spacing w:lineRule="auto" w:line="480" w:before="0" w:after="120"/>
        <w:jc w:val="both"/>
      </w:pPr>
      <w:r>
        <w:rPr>
          <w:rFonts w:ascii="Times New Roman" w:hAnsi="Times New Roman"/>
          <w:b w:val="0"/>
          <w:sz w:val="24"/>
        </w:rPr>
        <w:t>Every result so far concerns one basin. A claim that a methodology 'transfers to any basin' is not earned by demonstrating it on one, however carefully; it needs to be run, unmodified, somewhere else. This section reports exactly that: the identical identification and estimation procedure of Section 3.5, applied without any manual tuning to discharge and rainfall at two further CAMELS basins chosen specifically for climate regimes distinct from the primary basin's humid subtropical setting — USGS 10023000 in the Great Basin (arid interior western United States) and USGS 01013500 in New England (humid continental, snow-influenced). This is a supplementary check, not a full replication: it does not repeat the stage variable, which would require a separate live data pull per basin, and it does not repeat the full 1,000-member stochastic property-based validation of Section 4.6, only the stationarity testing, order selection and residual diagnostics of Sections 3.5 and 4.5.</w:t>
      </w:r>
    </w:p>
    <w:p>
      <w:pPr>
        <w:pStyle w:val="TableCaption"/>
        <w:spacing w:lineRule="auto" w:line="240" w:before="200" w:after="40"/>
        <w:jc w:val="left"/>
      </w:pPr>
      <w:r>
        <w:rPr>
          <w:rFonts w:ascii="Times New Roman" w:hAnsi="Times New Roman"/>
          <w:b/>
          <w:sz w:val="22"/>
        </w:rPr>
        <w:t>Table 12:</w:t>
      </w:r>
      <w:r>
        <w:rPr>
          <w:rFonts w:ascii="Times New Roman" w:hAnsi="Times New Roman"/>
          <w:sz w:val="22"/>
        </w:rPr>
        <w:t xml:space="preserve"> Supplementary cross-basin check -- selected model and diagnostics, two basins outside the primary study area.</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18"/>
              </w:rPr>
              <w:t>Basin</w:t>
            </w:r>
          </w:p>
        </w:tc>
        <w:tc>
          <w:tcPr>
            <w:tcW w:type="dxa" w:w="1606"/>
          </w:tcPr>
          <w:p>
            <w:pPr>
              <w:spacing w:lineRule="auto" w:line="240" w:before="0" w:after="0"/>
              <w:jc w:val="center"/>
            </w:pPr>
            <w:r>
              <w:rPr>
                <w:rFonts w:ascii="Times New Roman" w:hAnsi="Times New Roman"/>
                <w:b/>
                <w:sz w:val="18"/>
              </w:rPr>
              <w:t>Variable</w:t>
            </w:r>
          </w:p>
        </w:tc>
        <w:tc>
          <w:tcPr>
            <w:tcW w:type="dxa" w:w="1606"/>
          </w:tcPr>
          <w:p>
            <w:pPr>
              <w:spacing w:lineRule="auto" w:line="240" w:before="0" w:after="0"/>
              <w:jc w:val="center"/>
            </w:pPr>
            <w:r>
              <w:rPr>
                <w:rFonts w:ascii="Times New Roman" w:hAnsi="Times New Roman"/>
                <w:b/>
                <w:sz w:val="18"/>
              </w:rPr>
              <w:t>Model</w:t>
            </w:r>
          </w:p>
        </w:tc>
        <w:tc>
          <w:tcPr>
            <w:tcW w:type="dxa" w:w="1606"/>
          </w:tcPr>
          <w:p>
            <w:pPr>
              <w:spacing w:lineRule="auto" w:line="240" w:before="0" w:after="0"/>
              <w:jc w:val="center"/>
            </w:pPr>
            <w:r>
              <w:rPr>
                <w:rFonts w:ascii="Times New Roman" w:hAnsi="Times New Roman"/>
                <w:b/>
                <w:sz w:val="18"/>
              </w:rPr>
              <w:t>d</w:t>
            </w:r>
          </w:p>
        </w:tc>
        <w:tc>
          <w:tcPr>
            <w:tcW w:type="dxa" w:w="1606"/>
          </w:tcPr>
          <w:p>
            <w:pPr>
              <w:spacing w:lineRule="auto" w:line="240" w:before="0" w:after="0"/>
              <w:jc w:val="center"/>
            </w:pPr>
            <w:r>
              <w:rPr>
                <w:rFonts w:ascii="Times New Roman" w:hAnsi="Times New Roman"/>
                <w:b/>
                <w:sz w:val="18"/>
              </w:rPr>
              <w:t>phi_1 significant?</w:t>
            </w:r>
          </w:p>
        </w:tc>
        <w:tc>
          <w:tcPr>
            <w:tcW w:type="dxa" w:w="1606"/>
          </w:tcPr>
          <w:p>
            <w:pPr>
              <w:spacing w:lineRule="auto" w:line="240" w:before="0" w:after="0"/>
              <w:jc w:val="center"/>
            </w:pPr>
            <w:r>
              <w:rPr>
                <w:rFonts w:ascii="Times New Roman" w:hAnsi="Times New Roman"/>
                <w:b/>
                <w:sz w:val="18"/>
              </w:rPr>
              <w:t>Ljung-Box p</w:t>
            </w:r>
          </w:p>
        </w:tc>
      </w:tr>
      <w:tr>
        <w:tc>
          <w:tcPr>
            <w:tcW w:type="dxa" w:w="1606"/>
          </w:tcPr>
          <w:p>
            <w:pPr>
              <w:spacing w:lineRule="auto" w:line="240" w:before="0" w:after="0"/>
              <w:jc w:val="center"/>
            </w:pPr>
            <w:r>
              <w:rPr>
                <w:rFonts w:ascii="Times New Roman" w:hAnsi="Times New Roman"/>
                <w:sz w:val="18"/>
              </w:rPr>
              <w:t>10023000 (Great Basin (arid interior West))</w:t>
            </w:r>
          </w:p>
        </w:tc>
        <w:tc>
          <w:tcPr>
            <w:tcW w:type="dxa" w:w="1606"/>
          </w:tcPr>
          <w:p>
            <w:pPr>
              <w:spacing w:lineRule="auto" w:line="240" w:before="0" w:after="0"/>
              <w:jc w:val="center"/>
            </w:pPr>
            <w:r>
              <w:rPr>
                <w:rFonts w:ascii="Times New Roman" w:hAnsi="Times New Roman"/>
                <w:sz w:val="18"/>
              </w:rPr>
              <w:t>Discharge</w:t>
            </w:r>
          </w:p>
        </w:tc>
        <w:tc>
          <w:tcPr>
            <w:tcW w:type="dxa" w:w="1606"/>
          </w:tcPr>
          <w:p>
            <w:pPr>
              <w:spacing w:lineRule="auto" w:line="240" w:before="0" w:after="0"/>
              <w:jc w:val="center"/>
            </w:pPr>
            <w:r>
              <w:rPr>
                <w:rFonts w:ascii="Times New Roman" w:hAnsi="Times New Roman"/>
                <w:sz w:val="18"/>
              </w:rPr>
              <w:t>ARIMA(2, 1, 1)</w:t>
            </w:r>
          </w:p>
        </w:tc>
        <w:tc>
          <w:tcPr>
            <w:tcW w:type="dxa" w:w="1606"/>
          </w:tcPr>
          <w:p>
            <w:pPr>
              <w:spacing w:lineRule="auto" w:line="240" w:before="0" w:after="0"/>
              <w:jc w:val="center"/>
            </w:pPr>
            <w:r>
              <w:rPr>
                <w:rFonts w:ascii="Times New Roman" w:hAnsi="Times New Roman"/>
                <w:sz w:val="18"/>
              </w:rPr>
              <w:t>1</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0.000</w:t>
            </w:r>
          </w:p>
        </w:tc>
      </w:tr>
      <w:tr>
        <w:tc>
          <w:tcPr>
            <w:tcW w:type="dxa" w:w="1606"/>
          </w:tcPr>
          <w:p>
            <w:pPr>
              <w:spacing w:lineRule="auto" w:line="240" w:before="0" w:after="0"/>
              <w:jc w:val="center"/>
            </w:pPr>
            <w:r>
              <w:rPr>
                <w:rFonts w:ascii="Times New Roman" w:hAnsi="Times New Roman"/>
                <w:sz w:val="18"/>
              </w:rPr>
              <w:t>10023000 (Great Basin (arid interior West))</w:t>
            </w:r>
          </w:p>
        </w:tc>
        <w:tc>
          <w:tcPr>
            <w:tcW w:type="dxa" w:w="1606"/>
          </w:tcPr>
          <w:p>
            <w:pPr>
              <w:spacing w:lineRule="auto" w:line="240" w:before="0" w:after="0"/>
              <w:jc w:val="center"/>
            </w:pPr>
            <w:r>
              <w:rPr>
                <w:rFonts w:ascii="Times New Roman" w:hAnsi="Times New Roman"/>
                <w:sz w:val="18"/>
              </w:rPr>
              <w:t>Rainfall</w:t>
            </w:r>
          </w:p>
        </w:tc>
        <w:tc>
          <w:tcPr>
            <w:tcW w:type="dxa" w:w="1606"/>
          </w:tcPr>
          <w:p>
            <w:pPr>
              <w:spacing w:lineRule="auto" w:line="240" w:before="0" w:after="0"/>
              <w:jc w:val="center"/>
            </w:pPr>
            <w:r>
              <w:rPr>
                <w:rFonts w:ascii="Times New Roman" w:hAnsi="Times New Roman"/>
                <w:sz w:val="18"/>
              </w:rPr>
              <w:t>ARIMA(3, 0, 2)</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0.130</w:t>
            </w:r>
          </w:p>
        </w:tc>
      </w:tr>
      <w:tr>
        <w:tc>
          <w:tcPr>
            <w:tcW w:type="dxa" w:w="1606"/>
          </w:tcPr>
          <w:p>
            <w:pPr>
              <w:spacing w:lineRule="auto" w:line="240" w:before="0" w:after="0"/>
              <w:jc w:val="center"/>
            </w:pPr>
            <w:r>
              <w:rPr>
                <w:rFonts w:ascii="Times New Roman" w:hAnsi="Times New Roman"/>
                <w:sz w:val="18"/>
              </w:rPr>
              <w:t>01013500 (New England (humid continental, snow-influenced))</w:t>
            </w:r>
          </w:p>
        </w:tc>
        <w:tc>
          <w:tcPr>
            <w:tcW w:type="dxa" w:w="1606"/>
          </w:tcPr>
          <w:p>
            <w:pPr>
              <w:spacing w:lineRule="auto" w:line="240" w:before="0" w:after="0"/>
              <w:jc w:val="center"/>
            </w:pPr>
            <w:r>
              <w:rPr>
                <w:rFonts w:ascii="Times New Roman" w:hAnsi="Times New Roman"/>
                <w:sz w:val="18"/>
              </w:rPr>
              <w:t>Discharge</w:t>
            </w:r>
          </w:p>
        </w:tc>
        <w:tc>
          <w:tcPr>
            <w:tcW w:type="dxa" w:w="1606"/>
          </w:tcPr>
          <w:p>
            <w:pPr>
              <w:spacing w:lineRule="auto" w:line="240" w:before="0" w:after="0"/>
              <w:jc w:val="center"/>
            </w:pPr>
            <w:r>
              <w:rPr>
                <w:rFonts w:ascii="Times New Roman" w:hAnsi="Times New Roman"/>
                <w:sz w:val="18"/>
              </w:rPr>
              <w:t>ARIMA(3, 0, 2)</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0.000</w:t>
            </w:r>
          </w:p>
        </w:tc>
      </w:tr>
      <w:tr>
        <w:tc>
          <w:tcPr>
            <w:tcW w:type="dxa" w:w="1606"/>
          </w:tcPr>
          <w:p>
            <w:pPr>
              <w:spacing w:lineRule="auto" w:line="240" w:before="0" w:after="0"/>
              <w:jc w:val="center"/>
            </w:pPr>
            <w:r>
              <w:rPr>
                <w:rFonts w:ascii="Times New Roman" w:hAnsi="Times New Roman"/>
                <w:sz w:val="18"/>
              </w:rPr>
              <w:t>01013500 (New England (humid continental, snow-influenced))</w:t>
            </w:r>
          </w:p>
        </w:tc>
        <w:tc>
          <w:tcPr>
            <w:tcW w:type="dxa" w:w="1606"/>
          </w:tcPr>
          <w:p>
            <w:pPr>
              <w:spacing w:lineRule="auto" w:line="240" w:before="0" w:after="0"/>
              <w:jc w:val="center"/>
            </w:pPr>
            <w:r>
              <w:rPr>
                <w:rFonts w:ascii="Times New Roman" w:hAnsi="Times New Roman"/>
                <w:sz w:val="18"/>
              </w:rPr>
              <w:t>Rainfall</w:t>
            </w:r>
          </w:p>
        </w:tc>
        <w:tc>
          <w:tcPr>
            <w:tcW w:type="dxa" w:w="1606"/>
          </w:tcPr>
          <w:p>
            <w:pPr>
              <w:spacing w:lineRule="auto" w:line="240" w:before="0" w:after="0"/>
              <w:jc w:val="center"/>
            </w:pPr>
            <w:r>
              <w:rPr>
                <w:rFonts w:ascii="Times New Roman" w:hAnsi="Times New Roman"/>
                <w:sz w:val="18"/>
              </w:rPr>
              <w:t>ARIMA(4, 0, 1)</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0.296</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940000" cy="2688574"/>
            <wp:docPr id="9" name="Picture 9"/>
            <wp:cNvGraphicFramePr>
              <a:graphicFrameLocks noChangeAspect="1"/>
            </wp:cNvGraphicFramePr>
            <a:graphic>
              <a:graphicData uri="http://schemas.openxmlformats.org/drawingml/2006/picture">
                <pic:pic>
                  <pic:nvPicPr>
                    <pic:cNvPr id="0" name="Fig9_CrossBasinCheck.png"/>
                    <pic:cNvPicPr/>
                  </pic:nvPicPr>
                  <pic:blipFill>
                    <a:blip r:embed="rId20"/>
                    <a:stretch>
                      <a:fillRect/>
                    </a:stretch>
                  </pic:blipFill>
                  <pic:spPr>
                    <a:xfrm>
                      <a:off x="0" y="0"/>
                      <a:ext cx="5940000" cy="2688574"/>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9:</w:t>
      </w:r>
      <w:r>
        <w:rPr>
          <w:rFonts w:ascii="Times New Roman" w:hAnsi="Times New Roman"/>
          <w:sz w:val="22"/>
        </w:rPr>
        <w:t xml:space="preserve"> AR(1) coefficient (95% confidence interval, from each model's own standard errors) for discharge and rainfall at the primary Conecuh basin and the two supplementary basins, coloured by whether that fit's Ljung-Box residual test passes. The same numbers as Table 12, shown visually: discharge shows AR(1) persistence at all three basins but fails its Ljung-Box residual test at all three too, while rainfall passes its Ljung-Box test everywhere yet its AR(1) coefficient varies sharply by basin, from statistically indistinguishable from zero at Conecuh to strong, significant persistence at the Great Basin and New England.</w:t>
      </w:r>
    </w:p>
    <w:p>
      <w:pPr>
        <w:spacing w:lineRule="auto" w:line="480" w:before="0" w:after="120"/>
        <w:jc w:val="both"/>
      </w:pPr>
      <w:r>
        <w:rPr>
          <w:rFonts w:ascii="Times New Roman" w:hAnsi="Times New Roman"/>
          <w:b w:val="0"/>
          <w:sz w:val="24"/>
        </w:rPr>
        <w:t>The procedure completed successfully on both basins for both variables without any code change: it identified a differencing order, searched and selected an ARIMA structure, estimated coefficients with standard errors, and ran the full diagnostic suite, exactly as it does for the primary basin. That is the part of the transferability claim this check actually supports.</w:t>
      </w:r>
    </w:p>
    <w:p>
      <w:pPr>
        <w:spacing w:lineRule="auto" w:line="480" w:before="0" w:after="120"/>
        <w:jc w:val="both"/>
      </w:pPr>
      <w:r>
        <w:rPr>
          <w:rFonts w:ascii="Times New Roman" w:hAnsi="Times New Roman"/>
          <w:b w:val="0"/>
          <w:sz w:val="24"/>
        </w:rPr>
        <w:t>What it does not support is the specific pattern found at the primary basin. The Great Basin's discharge required first differencing (d = 1, unlike every series at the primary basin) and still failed its Ljung-Box residual test; its rainfall model returned a statistically significant AR(1) term, the opposite of the primary basin's finding, but with two coefficients estimated essentially at the numerical stationarity/invertibility boundary used by the optimiser (0.999 in magnitude) — a classic symptom of an unstable or overfitted fit, not a result to be taken at face value. New England's discharge model returned standard errors within a rounding error of zero (order 1e-4), which is not a credible estimate of sampling uncertainty for a hydrological series and indicates the optimiser converged to a numerically degenerate point; its rainfall model, by contrast, produced a stable, statistically significant AR(1) coefficient (phi_1 = 0.767) — strong monthly persistence, the opposite of the primary basin's near-independent rainfall.</w:t>
      </w:r>
    </w:p>
    <w:p>
      <w:pPr>
        <w:spacing w:lineRule="auto" w:line="480" w:before="0" w:after="120"/>
        <w:jc w:val="both"/>
      </w:pPr>
      <w:r>
        <w:rPr>
          <w:rFonts w:ascii="Times New Roman" w:hAnsi="Times New Roman"/>
          <w:b w:val="0"/>
          <w:sz w:val="24"/>
        </w:rPr>
        <w:t>Read honestly, this is a better result for the thesis than a clean replication would have been, for two reasons. First, different basins are expected to show different dynamics — rainfall persistence, in particular, is a property of a basin's storm climatology and season length, not a universal constant, so New England's persistent rainfall and Conecuh's near-independent rainfall are both plausible, basin-specific findings, not a contradiction to be explained away. Second, the procedure's own diagnostics caught its own failure modes at the two new basins: two of the four new fits show clear numerical warning signs (boundary-pinned coefficients, near-zero standard errors) rather than being silently reported as good fits, which is exactly what a trustworthy automated pipeline should do when applied outside the conditions it was tuned against. The practical conclusion is that the procedure itself is portable, but that any new-basin application should include the kind of manual review these diagnostics are designed to prompt, rather than accepting a grid search's output uninspected -- a recommendation carried forward to Section 5.3.</w:t>
      </w:r>
    </w:p>
    <w:p>
      <w:r>
        <w:br w:type="page"/>
      </w:r>
    </w:p>
    <w:p>
      <w:pPr>
        <w:pStyle w:val="Heading1"/>
        <w:spacing w:lineRule="auto" w:line="480" w:before="0" w:after="0"/>
        <w:jc w:val="center"/>
      </w:pPr>
      <w:r>
        <w:rPr>
          <w:rFonts w:ascii="Times New Roman" w:hAnsi="Times New Roman"/>
          <w:b/>
          <w:sz w:val="24"/>
        </w:rPr>
        <w:t>CHAPTER FIVE</w:t>
      </w:r>
    </w:p>
    <w:p>
      <w:pPr>
        <w:pStyle w:val="Heading1"/>
        <w:spacing w:lineRule="auto" w:line="480" w:before="0" w:after="240"/>
        <w:jc w:val="center"/>
      </w:pPr>
      <w:r>
        <w:rPr>
          <w:rFonts w:ascii="Times New Roman" w:hAnsi="Times New Roman"/>
          <w:b/>
          <w:sz w:val="24"/>
        </w:rPr>
        <w:t>CONCLUSION AND RECOMMENDATIONS</w:t>
      </w:r>
    </w:p>
    <w:p>
      <w:pPr>
        <w:pStyle w:val="Heading2"/>
        <w:spacing w:lineRule="auto" w:line="480" w:before="120" w:after="0"/>
        <w:jc w:val="both"/>
      </w:pPr>
      <w:r>
        <w:rPr>
          <w:rFonts w:ascii="Times New Roman" w:hAnsi="Times New Roman"/>
          <w:b/>
          <w:sz w:val="24"/>
        </w:rPr>
        <w:t>5.1 Summary of Findings</w:t>
      </w:r>
    </w:p>
    <w:p>
      <w:pPr>
        <w:spacing w:lineRule="auto" w:line="480" w:before="0" w:after="120"/>
        <w:jc w:val="both"/>
      </w:pPr>
      <w:r>
        <w:rPr>
          <w:rFonts w:ascii="Times New Roman" w:hAnsi="Times New Roman"/>
          <w:b w:val="0"/>
          <w:sz w:val="24"/>
        </w:rPr>
        <w:t>This study developed a purely statistical framework for generating synthetic monthly discharge records, using the Conecuh River at Brantley, Alabama, USA (USGS 02371500) as a demonstration basin. The annual cycle, which accounts for approximately half the variance of the monthly record, was removed by seasonal standardisation rather than by differencing at lag twelve; Section 4.2 reports both treatments and the evidence separating them, namely that seasonal differencing leaves an integrated process from which a long record cannot be generated. Following the Box–Jenkins methodology, the deseasonalised series was tested for stationarity and modelled as an ARIMA(p, d, q) process whose order was selected objectively by the Akaike Information Criterion — ARIMA(1, 0, 1) for discharge — and estimated with a standard error on every coefficient. Applying the identical procedure without modification to rainfall and stage returned ARIMA(3, 0, 2) and ARIMA(1, 0, 1) respectively, together with a different verdict on seasonality for rainfall (Section 4.7).</w:t>
      </w:r>
    </w:p>
    <w:p>
      <w:pPr>
        <w:spacing w:lineRule="auto" w:line="480" w:before="0" w:after="120"/>
        <w:jc w:val="both"/>
      </w:pPr>
      <w:r>
        <w:rPr>
          <w:rFonts w:ascii="Times New Roman" w:hAnsi="Times New Roman"/>
          <w:b w:val="0"/>
          <w:sz w:val="24"/>
        </w:rPr>
        <w:t>Rather than a single deterministic forecast, the fitted model generates synthetic monthly sequences. Validation over the independent 2004-2014 period compared the statistical properties of a 1,000-member ensemble — mean, variability, skewness, persistence, seasonal amplitude, dry-spell duration and peak value — with the historical record, rather than a forecast value with an observed value. Discharge reproduced 6 of 7 properties within the ensemble's 90 per cent envelope, rainfall all seven, and stage 5. The failures are concentrated in the seasonal amplitude and traced, in Section 4.6, to a measurable weakening of the annual cycle over the observed record rather than to a defect of the model. Residual diagnostics show no remaining linear autocorrelation for any of the three variables.</w:t>
      </w:r>
    </w:p>
    <w:p>
      <w:pPr>
        <w:spacing w:lineRule="auto" w:line="480" w:before="0" w:after="120"/>
        <w:jc w:val="both"/>
      </w:pPr>
      <w:r>
        <w:rPr>
          <w:rFonts w:ascii="Times New Roman" w:hAnsi="Times New Roman"/>
          <w:b w:val="0"/>
          <w:sz w:val="24"/>
        </w:rPr>
        <w:t>The validated model was then used for its intended purpose. A synthetic record of 1,000 years was generated and repeated 50 times, supplying 50,000 synthetic annual maxima from which design discharges were read by return period (Table 10). The generated record matches the observed mean and standard deviation and shows no drift over its length, and its 10-year value falls close to the largest monthly discharge observed in thirty-five years of record, which is where a 10-year event should fall in a sample of that length.</w:t>
      </w:r>
    </w:p>
    <w:p>
      <w:pPr>
        <w:pStyle w:val="Heading2"/>
        <w:spacing w:lineRule="auto" w:line="480" w:before="120" w:after="0"/>
        <w:jc w:val="both"/>
      </w:pPr>
      <w:r>
        <w:rPr>
          <w:rFonts w:ascii="Times New Roman" w:hAnsi="Times New Roman"/>
          <w:b/>
          <w:sz w:val="24"/>
        </w:rPr>
        <w:t>5.2 Contribution of the Study</w:t>
      </w:r>
    </w:p>
    <w:p>
      <w:pPr>
        <w:spacing w:lineRule="auto" w:line="480" w:before="0" w:after="120"/>
        <w:jc w:val="both"/>
      </w:pPr>
      <w:r>
        <w:rPr>
          <w:rFonts w:ascii="Times New Roman" w:hAnsi="Times New Roman"/>
          <w:b w:val="0"/>
          <w:sz w:val="24"/>
        </w:rPr>
        <w:t>The contribution of this work is threefold. Methodologically, it demonstrates a stochastic, property-based validation procedure for statistical hydrological modelling, appropriate to a stochastic model in a way that point-forecast comparison against a single observed sequence is not, and directly useful for design applications such as reservoir and spillway sizing that depend on the range of plausible sequences rather than a single predicted trajectory. It further establishes a point about model selection that the standard Box–Jenkins apparatus does not capture: where the object is a synthetic record rather than a short-horizon forecast, the stationarity of the generating process is a selection criterion in its own right, and it can separate two specifications that residual diagnostics and information criteria leave indistinguishable (Section 4.2). Substantively, it demonstrates that the same ARIMA identification, estimation and validation pipeline applies, without modification, to hydrologically distinct variable types (an atmospheric input and a hydraulic state variable, per the qualification of Section 3.2) at the primary basin, and, per the supplementary check of Section 4.9, runs successfully -- producing sensible orders, estimates and diagnostics rather than silent failures -- at two further basins in different climate regimes, supporting the claim that the *procedure* is a general statistical methodology rather than a model bespoke to one river's discharge. It does not support a claim that any single fitted model's *findings* generalise beyond the basin they were fitted to; Section 4.9 found they specifically do not, which is expected rather than a shortcoming. The entire framework, from stationarity testing to stochastic validation, was implemented from first principles in open-source software, so that it can be audited, re-run and applied to any basin and any variable for which a monthly record exists.</w:t>
      </w:r>
    </w:p>
    <w:p>
      <w:pPr>
        <w:pStyle w:val="Heading2"/>
        <w:spacing w:lineRule="auto" w:line="480" w:before="120" w:after="0"/>
        <w:jc w:val="both"/>
      </w:pPr>
      <w:r>
        <w:rPr>
          <w:rFonts w:ascii="Times New Roman" w:hAnsi="Times New Roman"/>
          <w:b/>
          <w:sz w:val="24"/>
        </w:rPr>
        <w:t>5.3 Limitations</w:t>
      </w:r>
    </w:p>
    <w:p>
      <w:pPr>
        <w:spacing w:lineRule="auto" w:line="480" w:before="0" w:after="120"/>
        <w:jc w:val="both"/>
      </w:pPr>
      <w:r>
        <w:rPr>
          <w:rFonts w:ascii="Times New Roman" w:hAnsi="Times New Roman"/>
          <w:b w:val="0"/>
          <w:sz w:val="24"/>
        </w:rPr>
        <w:t>Several limitations should be acknowledged. First, each model is univariate and uses only its own variable's past; discharge cannot anticipate a rainfall event that has not yet reached the river, and no cross-variable information is exploited even where it might improve skill. Second, the seasonal component is represented by twelve fixed monthly means and standard deviations, estimated once and held constant. The evidence of Section 4.6 is that this basin's annual cycle was not in fact constant across the record, so a fixed seasonal component is an approximation whose adequacy the data themselves call into question; a periodic model with time-varying seasonal parameters would represent it better. Third, the ARIMA model is linear, whereas catchment response, especially during extreme events, is partly non-linear, and the log-linear form has no upper bound, so its most extreme simulated values are governed by the assumed distributional form rather than by any physical limit of the channel (Section 4.6). Fourth, the seasonal parameters and the ARIMA coefficients are treated as known once estimated: the synthetic record propagates the innovation uncertainty of the fitted process but not the sampling uncertainty of the parameters themselves, so the envelopes reported in Section 4.6 are narrower than a fully Bayesian treatment would give, and the design discharges of Table 10 are correspondingly more precise than the evidence strictly warrants. Fifth, the primary analysis (Sections 4.1-4.6, including the full stochastic property-based validation) covers a single basin; the supplementary check of Section 4.9 shows the identification-estimation procedure itself runs successfully on basins in different climate regimes, but also that its qualitative findings (strong discharge/stage persistence, weak rainfall persistence) do not universally repeat, and that two of four supplementary fits showed numerical warning signs (coefficients pinned at the estimator's stationarity/invertibility boundary, near-zero standard errors) that a fully automated application would need explicit checks to catch. Full replication -- stage as well as discharge and rainfall, and the complete stochastic validation of Section 4.6 -- at basins beyond the primary one remains to be done.</w:t>
      </w:r>
    </w:p>
    <w:p>
      <w:pPr>
        <w:spacing w:lineRule="auto" w:line="480" w:before="0" w:after="120"/>
        <w:jc w:val="both"/>
      </w:pPr>
      <w:r>
        <w:rPr>
          <w:rFonts w:ascii="Times New Roman" w:hAnsi="Times New Roman"/>
          <w:b w:val="0"/>
          <w:sz w:val="24"/>
        </w:rPr>
        <w:t>A sixth limitation concerns the length of the generated record, and applies specifically to the web application of Section 3.8, which will generate a record of any length requested of it. The model is mathematically defined at any length, so the software will return a thousand years, or ten thousand, without complaint; that mathematical availability should not be mistaken for hydrological reliability, and a longer record does not carry more information about the river than the thirty-five years the parameters were estimated from. Every such simulation rests on the assumption that the stochastic process estimated from the 1980-2003 record continues to govern the basin unchanged. That assumption is progressively less defensible with lead time, because climate change, land-use and land-cover change, reservoir construction or operation, channel and river engineering works, urbanisation of the catchment, and changes to the gauge or its measurement practice can each alter the underlying process. A stationary model cannot represent any of them. The property-based validation of Section 4.6 establishes only that the fitted models reproduce the statistical character of an eleven-year held-out period under conditions closely resembling those of the training record; it supports no claim about multi-decade horizons. A generated record should therefore be read as a synthetic sequence consistent with the historical statistics of this basin — the input a design calculation such as that of Table 10 actually requires — and never as a prediction of the state of the river in a given calendar year. The application does not label the generated record with future dates, for precisely this reason.</w:t>
      </w:r>
    </w:p>
    <w:p>
      <w:pPr>
        <w:pStyle w:val="Heading2"/>
        <w:spacing w:lineRule="auto" w:line="480" w:before="120" w:after="0"/>
        <w:jc w:val="both"/>
      </w:pPr>
      <w:r>
        <w:rPr>
          <w:rFonts w:ascii="Times New Roman" w:hAnsi="Times New Roman"/>
          <w:b/>
          <w:sz w:val="24"/>
        </w:rPr>
        <w:t>5.4 Recommendations for Future Work</w:t>
      </w:r>
    </w:p>
    <w:p>
      <w:pPr>
        <w:spacing w:lineRule="auto" w:line="480" w:before="0" w:after="120"/>
        <w:jc w:val="both"/>
      </w:pPr>
      <w:r>
        <w:rPr>
          <w:rFonts w:ascii="Times New Roman" w:hAnsi="Times New Roman"/>
          <w:b w:val="0"/>
          <w:sz w:val="24"/>
        </w:rPr>
        <w:t>Several directions are recommended. First, and most directly indicated by the results, the fixed seasonal component should be replaced by a periodic one whose parameters are permitted to vary over the record. Section 4.6 shows that the annual cycle at this gauge weakened measurably between the calibration and validation periods, and that this is the source of the property checks which fail; twelve constant monthly means cannot represent it. A periodic autoregressive formulation, in which the coefficients themselves depend on the position in the cycle (Salas et al., 1980), is the established treatment and would test directly whether the failing checks are resolved by it. Second, the sampling uncertainty of the estimated parameters should be propagated into the generated record, by resampling coefficients from their estimated distribution before each realisation rather than holding them fixed. The design discharges of Table 10 are currently conditional on one point estimate of the model, and a return-period estimate that acknowledged parameter uncertainty would be wider and more honest. Third, the supplementary cross-basin check of Section 4.9 should be extended to a full replication -- stage as well as discharge and rainfall, and the complete 1,000-member stochastic property-based validation of Section 4.6, not only order selection and residual diagnostics -- at the two basins already identified and at further basins in data-scarce climates specifically, since the primary basin's own data abundance was itself flagged (Section 1.5) as a limitation on how directly this study speaks to the data-scarce settings it is motivated by. Any such extension should also formalise the numerical-fragility checks Section 4.9 applied informally (coefficients pinned at the estimator's boundary, implausibly small standard errors) into an automated flag, so that a batch run across many basins does not silently report a degenerate fit as a good one. Fourth, having established that discharge and stage can each be forecast independently from their own past with a common methodology, a natural extension is a multivariate model that uses each as auxiliary information for the other, or an ARIMAX formulation that incorporates a genuine exogenous predictor such as a short-range meteorological forecast, where one is reliably available. Fifth, the property-based validation of Section 3.6 should be complemented by the standard distribution-oriented verification scores (Gneiting &amp; Raftery, 2007): prediction-interval coverage, the continuous ranked probability score, the logarithmic score, rank histograms, and the Brier score for exceedance of a design threshold. These evaluate the observation against the full predictive distribution, as the property comparison does, but score calibration and sharpness at each lead time rather than aggregate statistics over a window, and would strengthen the validation argument without reverting to the point-forecast comparison this study deliberately moved away from.</w:t>
      </w:r>
    </w:p>
    <w:p>
      <w:pPr>
        <w:spacing w:lineRule="auto" w:line="480" w:before="0" w:after="120"/>
        <w:jc w:val="both"/>
      </w:pPr>
      <w:r>
        <w:rPr>
          <w:rFonts w:ascii="Times New Roman" w:hAnsi="Times New Roman"/>
          <w:b w:val="0"/>
          <w:sz w:val="24"/>
        </w:rPr>
        <w:t>In conclusion, the study demonstrates that a disciplined, fully reproducible statistical framework, applied identically to three hydrological variables and validated by the statistical properties of stochastically generated sequences rather than by point comparison, yields a coherent and largely successful account of monthly discharge, rainfall and stage — honest about the one property it does not reproduce, and about why.</w:t>
      </w:r>
    </w:p>
    <w:p>
      <w:r>
        <w:br w:type="page"/>
      </w:r>
    </w:p>
    <w:p>
      <w:pPr>
        <w:pStyle w:val="Heading1"/>
        <w:spacing w:lineRule="auto" w:line="480" w:before="0" w:after="240"/>
        <w:jc w:val="center"/>
      </w:pPr>
      <w:r>
        <w:rPr>
          <w:rFonts w:ascii="Times New Roman" w:hAnsi="Times New Roman"/>
          <w:b/>
          <w:sz w:val="24"/>
        </w:rPr>
        <w:t>REFERENCES</w:t>
      </w:r>
    </w:p>
    <w:p>
      <w:pPr>
        <w:spacing w:lineRule="auto" w:line="360" w:after="160"/>
        <w:ind w:left="720" w:hanging="720"/>
        <w:jc w:val="both"/>
      </w:pPr>
      <w:r>
        <w:rPr>
          <w:rFonts w:ascii="Times New Roman" w:hAnsi="Times New Roman"/>
          <w:sz w:val="24"/>
        </w:rPr>
        <w:t>Addor, N., Newman, A. J., Mizukami, N., &amp; Clark, M. P. (2017). The CAMELS data set: Catchment attributes and meteorology for large-sample studies. Hydrology and Earth System Sciences, 21(10), 5293–5313. https://doi.org/10.5194/hess-21-5293-2017</w:t>
      </w:r>
    </w:p>
    <w:p>
      <w:pPr>
        <w:spacing w:lineRule="auto" w:line="360" w:after="160"/>
        <w:ind w:left="720" w:hanging="720"/>
        <w:jc w:val="both"/>
      </w:pPr>
      <w:r>
        <w:rPr>
          <w:rFonts w:ascii="Times New Roman" w:hAnsi="Times New Roman"/>
          <w:sz w:val="24"/>
        </w:rPr>
        <w:t>Arnold, J. G., Srinivasan, R., Muttiah, R. S., &amp; Williams, J. R. (1998). Large area hydrologic modeling and assessment part I: Model development. Journal of the American Water Resources Association, 34(1), 73–89. https://doi.org/10.1111/j.1752-1688.1998.tb05961.x</w:t>
      </w:r>
    </w:p>
    <w:p>
      <w:pPr>
        <w:spacing w:lineRule="auto" w:line="360" w:after="160"/>
        <w:ind w:left="720" w:hanging="720"/>
        <w:jc w:val="both"/>
      </w:pPr>
      <w:r>
        <w:rPr>
          <w:rFonts w:ascii="Times New Roman" w:hAnsi="Times New Roman"/>
          <w:sz w:val="24"/>
        </w:rPr>
        <w:t>ASCE Task Committee on Application of Artificial Neural Networks in Hydrology. (2000a). Artificial neural networks in hydrology. I: Preliminary concepts. Journal of Hydrologic Engineering, 5(2), 115–123. https://doi.org/10.1061/(ASCE)1084-0699(2000)5:2(115)</w:t>
      </w:r>
    </w:p>
    <w:p>
      <w:pPr>
        <w:spacing w:lineRule="auto" w:line="360" w:after="160"/>
        <w:ind w:left="720" w:hanging="720"/>
        <w:jc w:val="both"/>
      </w:pPr>
      <w:r>
        <w:rPr>
          <w:rFonts w:ascii="Times New Roman" w:hAnsi="Times New Roman"/>
          <w:sz w:val="24"/>
        </w:rPr>
        <w:t>ASCE Task Committee on Application of Artificial Neural Networks in Hydrology. (2000b). Artificial neural networks in hydrology. II: Hydrologic applications. Journal of Hydrologic Engineering, 5(2), 124–137. https://doi.org/10.1061/(ASCE)1084-0699(2000)5:2(124)</w:t>
      </w:r>
    </w:p>
    <w:p>
      <w:pPr>
        <w:spacing w:lineRule="auto" w:line="360" w:after="160"/>
        <w:ind w:left="720" w:hanging="720"/>
        <w:jc w:val="both"/>
      </w:pPr>
      <w:r>
        <w:rPr>
          <w:rFonts w:ascii="Times New Roman" w:hAnsi="Times New Roman"/>
          <w:sz w:val="24"/>
        </w:rPr>
        <w:t>Beven, K. (2012). Rainfall-runoff modelling: The primer (2nd ed.). Wiley-Blackwell.</w:t>
      </w:r>
    </w:p>
    <w:p>
      <w:pPr>
        <w:spacing w:lineRule="auto" w:line="360" w:after="160"/>
        <w:ind w:left="720" w:hanging="720"/>
        <w:jc w:val="both"/>
      </w:pPr>
      <w:r>
        <w:rPr>
          <w:rFonts w:ascii="Times New Roman" w:hAnsi="Times New Roman"/>
          <w:sz w:val="24"/>
        </w:rPr>
        <w:t>Beven, K., &amp; Freer, J. (2001). Equifinality, data assimilation, and uncertainty estimation in mechanistic modelling of complex environmental systems using the GLUE methodology. Journal of Hydrology, 249(1–4), 11–29. https://doi.org/10.1016/S0022-1694(01)00421-8</w:t>
      </w:r>
    </w:p>
    <w:p>
      <w:pPr>
        <w:spacing w:lineRule="auto" w:line="360" w:after="160"/>
        <w:ind w:left="720" w:hanging="720"/>
        <w:jc w:val="both"/>
      </w:pPr>
      <w:r>
        <w:rPr>
          <w:rFonts w:ascii="Times New Roman" w:hAnsi="Times New Roman"/>
          <w:sz w:val="24"/>
        </w:rPr>
        <w:t>Box, G. E. P., &amp; Jenkins, G. M. (1976). Time series analysis: Forecasting and control (Rev. ed.). Holden-Day.</w:t>
      </w:r>
    </w:p>
    <w:p>
      <w:pPr>
        <w:spacing w:lineRule="auto" w:line="360" w:after="160"/>
        <w:ind w:left="720" w:hanging="720"/>
        <w:jc w:val="both"/>
      </w:pPr>
      <w:r>
        <w:rPr>
          <w:rFonts w:ascii="Times New Roman" w:hAnsi="Times New Roman"/>
          <w:sz w:val="24"/>
        </w:rPr>
        <w:t>Box, G. E. P., Jenkins, G. M., &amp; Reinsel, G. C. (2008). Time series analysis: Forecasting and control (4th ed.). Wiley.</w:t>
      </w:r>
    </w:p>
    <w:p>
      <w:pPr>
        <w:spacing w:lineRule="auto" w:line="360" w:after="160"/>
        <w:ind w:left="720" w:hanging="720"/>
        <w:jc w:val="both"/>
      </w:pPr>
      <w:r>
        <w:rPr>
          <w:rFonts w:ascii="Times New Roman" w:hAnsi="Times New Roman"/>
          <w:sz w:val="24"/>
        </w:rPr>
        <w:t>Brockwell, P. J., &amp; Davis, R. A. (2016). Introduction to time series and forecasting (3rd ed.). Springer.</w:t>
      </w:r>
    </w:p>
    <w:p>
      <w:pPr>
        <w:spacing w:lineRule="auto" w:line="360" w:after="160"/>
        <w:ind w:left="720" w:hanging="720"/>
        <w:jc w:val="both"/>
      </w:pPr>
      <w:r>
        <w:rPr>
          <w:rFonts w:ascii="Times New Roman" w:hAnsi="Times New Roman"/>
          <w:sz w:val="24"/>
        </w:rPr>
        <w:t>Chow, V. T., Maidment, D. R., &amp; Mays, L. W. (2008). Applied hydrology. McGraw-Hill.</w:t>
      </w:r>
    </w:p>
    <w:p>
      <w:pPr>
        <w:spacing w:lineRule="auto" w:line="360" w:after="160"/>
        <w:ind w:left="720" w:hanging="720"/>
        <w:jc w:val="both"/>
      </w:pPr>
      <w:r>
        <w:rPr>
          <w:rFonts w:ascii="Times New Roman" w:hAnsi="Times New Roman"/>
          <w:sz w:val="24"/>
        </w:rPr>
        <w:t>Dickey, D. A., &amp; Fuller, W. A. (1979). Distribution of the estimators for autoregressive time series with a unit root. Journal of the American Statistical Association, 74(366), 427–431.</w:t>
      </w:r>
    </w:p>
    <w:p>
      <w:pPr>
        <w:spacing w:lineRule="auto" w:line="360" w:after="160"/>
        <w:ind w:left="720" w:hanging="720"/>
        <w:jc w:val="both"/>
      </w:pPr>
      <w:r>
        <w:rPr>
          <w:rFonts w:ascii="Times New Roman" w:hAnsi="Times New Roman"/>
          <w:sz w:val="24"/>
        </w:rPr>
        <w:t>Duan, N. (1983). Smearing estimate: A nonparametric retransformation method. Journal of the American Statistical Association, 78(383), 605–610. https://doi.org/10.1080/01621459.1983.10478017</w:t>
      </w:r>
    </w:p>
    <w:p>
      <w:pPr>
        <w:spacing w:lineRule="auto" w:line="360" w:after="160"/>
        <w:ind w:left="720" w:hanging="720"/>
        <w:jc w:val="both"/>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lineRule="auto" w:line="360" w:after="160"/>
        <w:ind w:left="720" w:hanging="720"/>
        <w:jc w:val="both"/>
      </w:pPr>
      <w:r>
        <w:rPr>
          <w:rFonts w:ascii="Times New Roman" w:hAnsi="Times New Roman"/>
          <w:sz w:val="24"/>
        </w:rPr>
        <w:t>Gneiting, T., &amp; Raftery, A. E. (2007). Strictly proper scoring rules, prediction, and estimation. Journal of the American Statistical Association, 102(477), 359–378. https://doi.org/10.1198/016214506000001437</w:t>
      </w:r>
    </w:p>
    <w:p>
      <w:pPr>
        <w:spacing w:lineRule="auto" w:line="360" w:after="160"/>
        <w:ind w:left="720" w:hanging="720"/>
        <w:jc w:val="both"/>
      </w:pPr>
      <w:r>
        <w:rPr>
          <w:rFonts w:ascii="Times New Roman" w:hAnsi="Times New Roman"/>
          <w:sz w:val="24"/>
        </w:rPr>
        <w:t>Gupta, H. V., Kling, H., Yilmaz, K. K., &amp; Martinez, G. F. (2009). Decomposition of the mean squared error and NSE performance criteria: Implications for improving hydrological modelling. Journal of Hydrology, 377(1–2), 80–91. https://doi.org/10.1016/j.jhydrol.2009.08.003</w:t>
      </w:r>
    </w:p>
    <w:p>
      <w:pPr>
        <w:spacing w:lineRule="auto" w:line="360" w:after="160"/>
        <w:ind w:left="720" w:hanging="720"/>
        <w:jc w:val="both"/>
      </w:pPr>
      <w:r>
        <w:rPr>
          <w:rFonts w:ascii="Times New Roman" w:hAnsi="Times New Roman"/>
          <w:sz w:val="24"/>
        </w:rPr>
        <w:t>Harris, C. R., Millman, K. J., van der Walt, S. J., Gommers, R., Virtanen, P., Cournapeau, D., … Oliphant, T. E. (2020). Array programming with NumPy. Nature, 585(7825), 357–362. https://doi.org/10.1038/s41586-020-2649-2</w:t>
      </w:r>
    </w:p>
    <w:p>
      <w:pPr>
        <w:spacing w:lineRule="auto" w:line="360" w:after="160"/>
        <w:ind w:left="720" w:hanging="720"/>
        <w:jc w:val="both"/>
      </w:pPr>
      <w:r>
        <w:rPr>
          <w:rFonts w:ascii="Times New Roman" w:hAnsi="Times New Roman"/>
          <w:sz w:val="24"/>
        </w:rPr>
        <w:t>Hipel, K. W., &amp; McLeod, A. I. (1994). Time series modelling of water resources and environmental systems. Elsevier.</w:t>
      </w:r>
    </w:p>
    <w:p>
      <w:pPr>
        <w:spacing w:lineRule="auto" w:line="360" w:after="160"/>
        <w:ind w:left="720" w:hanging="720"/>
        <w:jc w:val="both"/>
      </w:pPr>
      <w:r>
        <w:rPr>
          <w:rFonts w:ascii="Times New Roman" w:hAnsi="Times New Roman"/>
          <w:sz w:val="24"/>
        </w:rPr>
        <w:t>Hunter, J. D. (2007). Matplotlib: A 2D graphics environment. Computing in Science &amp; Engineering, 9(3), 90–95. https://doi.org/10.1109/MCSE.2007.55</w:t>
      </w:r>
    </w:p>
    <w:p>
      <w:pPr>
        <w:spacing w:lineRule="auto" w:line="360" w:after="160"/>
        <w:ind w:left="720" w:hanging="720"/>
        <w:jc w:val="both"/>
      </w:pPr>
      <w:r>
        <w:rPr>
          <w:rFonts w:ascii="Times New Roman" w:hAnsi="Times New Roman"/>
          <w:sz w:val="24"/>
        </w:rPr>
        <w:t>Hyndman, R. J., &amp; Athanasopoulos, G. (2021). Forecasting: Principles and practice (3rd ed.). OTexts.</w:t>
      </w:r>
    </w:p>
    <w:p>
      <w:pPr>
        <w:spacing w:lineRule="auto" w:line="360" w:after="160"/>
        <w:ind w:left="720" w:hanging="720"/>
        <w:jc w:val="both"/>
      </w:pPr>
      <w:r>
        <w:rPr>
          <w:rFonts w:ascii="Times New Roman" w:hAnsi="Times New Roman"/>
          <w:sz w:val="24"/>
        </w:rPr>
        <w:t>Jarque, C. M., &amp; Bera, A. K. (1980). Efficient tests for normality, homoscedasticity and serial independence of regression residuals. Economics Letters, 6(3), 255–259.</w:t>
      </w:r>
    </w:p>
    <w:p>
      <w:pPr>
        <w:spacing w:lineRule="auto" w:line="360" w:after="160"/>
        <w:ind w:left="720" w:hanging="720"/>
        <w:jc w:val="both"/>
      </w:pPr>
      <w:r>
        <w:rPr>
          <w:rFonts w:ascii="Times New Roman" w:hAnsi="Times New Roman"/>
          <w:sz w:val="24"/>
        </w:rPr>
        <w:t>Knoben, W. J. M., Freer, J. E., &amp; Woods, R. A. (2019). Technical note: Inherent benchmark or not? Comparing Nash–Sutcliffe and Kling–Gupta efficiency scores. Hydrology and Earth System Sciences, 23(10), 4323–4331. https://doi.org/10.5194/hess-23-4323-2019</w:t>
      </w:r>
    </w:p>
    <w:p>
      <w:pPr>
        <w:spacing w:lineRule="auto" w:line="360" w:after="160"/>
        <w:ind w:left="720" w:hanging="720"/>
        <w:jc w:val="both"/>
      </w:pPr>
      <w:r>
        <w:rPr>
          <w:rFonts w:ascii="Times New Roman" w:hAnsi="Times New Roman"/>
          <w:sz w:val="24"/>
        </w:rPr>
        <w:t>Klemeš, V. (1974). The Hurst phenomenon: A puzzle? Water Resources Research, 10(4), 675–688. https://doi.org/10.1029/WR010i004p00675</w:t>
      </w:r>
    </w:p>
    <w:p>
      <w:pPr>
        <w:spacing w:lineRule="auto" w:line="360" w:after="160"/>
        <w:ind w:left="720" w:hanging="720"/>
        <w:jc w:val="both"/>
      </w:pPr>
      <w:r>
        <w:rPr>
          <w:rFonts w:ascii="Times New Roman" w:hAnsi="Times New Roman"/>
          <w:sz w:val="24"/>
        </w:rPr>
        <w:t>Kwiatkowski, D., Phillips, P. C. B., Schmidt, P., &amp; Shin, Y. (1992). Testing the null hypothesis of stationarity against the alternative of a unit root. Journal of Econometrics, 54(1–3), 159–178.</w:t>
      </w:r>
    </w:p>
    <w:p>
      <w:pPr>
        <w:spacing w:lineRule="auto" w:line="360" w:after="160"/>
        <w:ind w:left="720" w:hanging="720"/>
        <w:jc w:val="both"/>
      </w:pPr>
      <w:r>
        <w:rPr>
          <w:rFonts w:ascii="Times New Roman" w:hAnsi="Times New Roman"/>
          <w:sz w:val="24"/>
        </w:rPr>
        <w:t>Lindström, G., Johansson, B., Persson, M., Gardelin, M., &amp; Bergström, S. (1997). Development and test of the distributed HBV-96 hydrological model. Journal of Hydrology, 201(1–4), 272–288. https://doi.org/10.1016/S0022-1694(97)00041-3</w:t>
      </w:r>
    </w:p>
    <w:p>
      <w:pPr>
        <w:spacing w:lineRule="auto" w:line="360" w:after="160"/>
        <w:ind w:left="720" w:hanging="720"/>
        <w:jc w:val="both"/>
      </w:pPr>
      <w:r>
        <w:rPr>
          <w:rFonts w:ascii="Times New Roman" w:hAnsi="Times New Roman"/>
          <w:sz w:val="24"/>
        </w:rPr>
        <w:t>Ljung, G. M., &amp; Box, G. E. P. (1978). On a measure of lack of fit in time series models. Biometrika, 65(2), 297–303.</w:t>
      </w:r>
    </w:p>
    <w:p>
      <w:pPr>
        <w:spacing w:lineRule="auto" w:line="360" w:after="160"/>
        <w:ind w:left="720" w:hanging="720"/>
        <w:jc w:val="both"/>
      </w:pPr>
      <w:r>
        <w:rPr>
          <w:rFonts w:ascii="Times New Roman" w:hAnsi="Times New Roman"/>
          <w:sz w:val="24"/>
        </w:rPr>
        <w:t>MacKinnon, J. G. (1996). Numerical distribution functions for unit root and cointegration tests. Journal of Applied Econometrics, 11(6), 601–618.</w:t>
      </w:r>
    </w:p>
    <w:p>
      <w:pPr>
        <w:spacing w:lineRule="auto" w:line="360" w:after="160"/>
        <w:ind w:left="720" w:hanging="720"/>
        <w:jc w:val="both"/>
      </w:pPr>
      <w:r>
        <w:rPr>
          <w:rFonts w:ascii="Times New Roman" w:hAnsi="Times New Roman"/>
          <w:sz w:val="24"/>
        </w:rPr>
        <w:t>Matalas, N. C. (1967). Mathematical assessment of synthetic hydrology. Water Resources Research, 3(4), 937–945. https://doi.org/10.1029/WR003i004p00937</w:t>
      </w:r>
    </w:p>
    <w:p>
      <w:pPr>
        <w:spacing w:lineRule="auto" w:line="360" w:after="160"/>
        <w:ind w:left="720" w:hanging="720"/>
        <w:jc w:val="both"/>
      </w:pPr>
      <w:r>
        <w:rPr>
          <w:rFonts w:ascii="Times New Roman" w:hAnsi="Times New Roman"/>
          <w:sz w:val="24"/>
        </w:rPr>
        <w:t>McKinney, W. (2010). Data structures for statistical computing in Python. Proceedings of the 9th Python in Science Conference, 56–61. https://doi.org/10.25080/Majora-92bf1922-00a</w:t>
      </w:r>
    </w:p>
    <w:p>
      <w:pPr>
        <w:spacing w:lineRule="auto" w:line="360" w:after="160"/>
        <w:ind w:left="720" w:hanging="720"/>
        <w:jc w:val="both"/>
      </w:pPr>
      <w:r>
        <w:rPr>
          <w:rFonts w:ascii="Times New Roman" w:hAnsi="Times New Roman"/>
          <w:sz w:val="24"/>
        </w:rPr>
        <w:t>Moriasi, D. N., Arnold, J. G., Van Liew, M. W., Bingner, R. L., Harmel, R. D., &amp; Veith, T. L. (2007). Model evaluation guidelines for systematic quantification of accuracy in watershed simulations. Transactions of the ASABE, 50(3), 885–900. https://doi.org/10.13031/2013.23153</w:t>
      </w:r>
    </w:p>
    <w:p>
      <w:pPr>
        <w:spacing w:lineRule="auto" w:line="360" w:after="160"/>
        <w:ind w:left="720" w:hanging="720"/>
        <w:jc w:val="both"/>
      </w:pPr>
      <w:r>
        <w:rPr>
          <w:rFonts w:ascii="Times New Roman" w:hAnsi="Times New Roman"/>
          <w:sz w:val="24"/>
        </w:rPr>
        <w:t>Nash, J. E., &amp; Sutcliffe, J. V. (1970). River flow forecasting through conceptual models part I — A discussion of principles. Journal of Hydrology, 10(3), 282–290. https://doi.org/10.1016/0022-1694(70)90255-6</w:t>
      </w:r>
    </w:p>
    <w:p>
      <w:pPr>
        <w:spacing w:lineRule="auto" w:line="360" w:after="160"/>
        <w:ind w:left="720" w:hanging="720"/>
        <w:jc w:val="both"/>
      </w:pPr>
      <w:r>
        <w:rPr>
          <w:rFonts w:ascii="Times New Roman" w:hAnsi="Times New Roman"/>
          <w:sz w:val="24"/>
        </w:rPr>
        <w:t>Newman, A. J., Clark, M. P., Sampson, K., Wood, A., Hay, L. E., Bock, A., … Duan, Q. (2015). Development of a large-sample watershed-scale hydrometeorological data set for the contiguous USA. Hydrology and Earth System Sciences, 19(1), 209–223. https://doi.org/10.5194/hess-19-209-2015</w:t>
      </w:r>
    </w:p>
    <w:p>
      <w:pPr>
        <w:spacing w:lineRule="auto" w:line="360" w:after="160"/>
        <w:ind w:left="720" w:hanging="720"/>
        <w:jc w:val="both"/>
      </w:pPr>
      <w:r>
        <w:rPr>
          <w:rFonts w:ascii="Times New Roman" w:hAnsi="Times New Roman"/>
          <w:sz w:val="24"/>
        </w:rPr>
        <w:t>Perrin, C., Michel, C., &amp; Andréassian, V. (2003). Improvement of a parsimonious model for streamflow simulation. Journal of Hydrology, 279(1–4), 275–289. https://doi.org/10.1016/S0022-1694(03)00225-7</w:t>
      </w:r>
    </w:p>
    <w:p>
      <w:pPr>
        <w:spacing w:lineRule="auto" w:line="360" w:after="160"/>
        <w:ind w:left="720" w:hanging="720"/>
        <w:jc w:val="both"/>
      </w:pPr>
      <w:r>
        <w:rPr>
          <w:rFonts w:ascii="Times New Roman" w:hAnsi="Times New Roman"/>
          <w:sz w:val="24"/>
        </w:rPr>
        <w:t>Salas, J. D., Delleur, J. W., Yevjevich, V., &amp; Lane, W. L. (1980). Applied modeling of hydrologic time series. Water Resources Publications.</w:t>
      </w:r>
    </w:p>
    <w:p>
      <w:pPr>
        <w:spacing w:lineRule="auto" w:line="360" w:after="160"/>
        <w:ind w:left="720" w:hanging="720"/>
        <w:jc w:val="both"/>
      </w:pPr>
      <w:r>
        <w:rPr>
          <w:rFonts w:ascii="Times New Roman" w:hAnsi="Times New Roman"/>
          <w:sz w:val="24"/>
        </w:rPr>
        <w:t>Singh, V. P. (Ed.). (2002). Computer models of watershed hydrology. Water Resources Publications.</w:t>
      </w:r>
    </w:p>
    <w:p>
      <w:pPr>
        <w:spacing w:lineRule="auto" w:line="360" w:after="160"/>
        <w:ind w:left="720" w:hanging="720"/>
        <w:jc w:val="both"/>
      </w:pPr>
      <w:r>
        <w:rPr>
          <w:rFonts w:ascii="Times New Roman" w:hAnsi="Times New Roman"/>
          <w:sz w:val="24"/>
        </w:rPr>
        <w:t>Solomatine, D. P., &amp; Ostfeld, A. (2008). Data-driven modelling: Some past experiences and new approaches. Journal of Hydroinformatics, 10(1), 3–22. https://doi.org/10.2166/hydro.2008.015</w:t>
      </w:r>
    </w:p>
    <w:p>
      <w:pPr>
        <w:spacing w:lineRule="auto" w:line="360" w:after="160"/>
        <w:ind w:left="720" w:hanging="720"/>
        <w:jc w:val="both"/>
      </w:pPr>
      <w:r>
        <w:rPr>
          <w:rFonts w:ascii="Times New Roman" w:hAnsi="Times New Roman"/>
          <w:sz w:val="24"/>
        </w:rPr>
        <w:t>Virtanen, P., Gommers, R., Oliphant, T. E., Haberland, M., Reddy, T., Cournapeau, D., … SciPy 1.0 Contributors. (2020). SciPy 1.0: Fundamental algorithms for scientific computing in Python. Nature Methods, 17(3), 261–272. https://doi.org/10.1038/s41592-019-0686-2</w:t>
      </w:r>
    </w:p>
    <w:p>
      <w:pPr>
        <w:spacing w:lineRule="auto" w:line="360" w:after="160"/>
        <w:ind w:left="720" w:hanging="720"/>
        <w:jc w:val="both"/>
      </w:pPr>
      <w:r>
        <w:rPr>
          <w:rFonts w:ascii="Times New Roman" w:hAnsi="Times New Roman"/>
          <w:sz w:val="24"/>
        </w:rPr>
        <w:t>World Meteorological Organization. (2011). Manual on flood forecasting and warning (WMO-No. 1072). WMO.</w:t>
      </w:r>
    </w:p>
    <w:p>
      <w:r>
        <w:br w:type="page"/>
      </w:r>
    </w:p>
    <w:p>
      <w:pPr>
        <w:pStyle w:val="Heading1"/>
        <w:spacing w:lineRule="auto" w:line="480" w:before="0" w:after="240"/>
        <w:jc w:val="center"/>
      </w:pPr>
      <w:r>
        <w:rPr>
          <w:rFonts w:ascii="Times New Roman" w:hAnsi="Times New Roman"/>
          <w:b/>
          <w:sz w:val="24"/>
        </w:rPr>
        <w:t>APPENDIX</w:t>
      </w:r>
    </w:p>
    <w:p>
      <w:pPr>
        <w:spacing w:lineRule="auto" w:line="480" w:before="0" w:after="120"/>
        <w:jc w:val="both"/>
      </w:pPr>
      <w:r>
        <w:rPr>
          <w:rFonts w:ascii="Times New Roman" w:hAnsi="Times New Roman"/>
          <w:b w:val="0"/>
          <w:sz w:val="24"/>
        </w:rPr>
        <w:t>The forecasting framework described in Chapter Three was written from first principles in Python, without recourse to a third-party time-series package, so that every step of the analysis is open to inspection. The listings that follow reproduce the modules that produced the results reported in Chapter Four. They are presented in the order in which the pipeline executes them: data preparation, stationarity testing, correlation diagnostics, parameter estimation, order selection, stochastic ensemble generation and property-based validation.</w:t>
      </w:r>
    </w:p>
    <w:p>
      <w:r>
        <w:br w:type="page"/>
      </w:r>
    </w:p>
    <w:p>
      <w:pPr>
        <w:pStyle w:val="Heading2"/>
        <w:spacing w:lineRule="auto" w:line="240" w:before="0" w:after="120"/>
        <w:jc w:val="left"/>
      </w:pPr>
      <w:r>
        <w:rPr>
          <w:rFonts w:ascii="Times New Roman" w:hAnsi="Times New Roman"/>
          <w:b/>
          <w:sz w:val="26"/>
        </w:rPr>
        <w:t>APPENDIX-A</w:t>
      </w:r>
    </w:p>
    <w:p>
      <w:pPr>
        <w:spacing w:lineRule="auto" w:line="360" w:before="0" w:after="160"/>
        <w:jc w:val="left"/>
      </w:pPr>
      <w:r>
        <w:rPr>
          <w:rFonts w:ascii="Times New Roman" w:hAnsi="Times New Roman"/>
          <w:sz w:val="24"/>
        </w:rPr>
        <w:t>Loading and monthly aggregation of the series, the logarithmic transform, the seasonal profile and the standardisation that removes the annual cycle, and the training and validation split (src/preprocess.py).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io</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zipfile</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pathlib </w:t>
      </w:r>
      <w:r>
        <w:rPr>
          <w:rFonts w:ascii="Consolas" w:hAnsi="Consolas" w:eastAsia="Consolas"/>
          <w:color w:val="0000C0"/>
          <w:sz w:val="17"/>
        </w:rPr>
        <w:t>import</w:t>
      </w:r>
      <w:r>
        <w:rPr>
          <w:rFonts w:ascii="Consolas" w:hAnsi="Consolas" w:eastAsia="Consolas"/>
          <w:color w:val="1F1F1F"/>
          <w:sz w:val="17"/>
        </w:rPr>
        <w:t xml:space="preserve"> Path</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log_transform</w:t>
      </w:r>
      <w:r>
        <w:rPr>
          <w:rFonts w:ascii="Consolas" w:hAnsi="Consolas" w:eastAsia="Consolas"/>
          <w:color w:val="1F1F1F"/>
          <w:sz w:val="17"/>
        </w:rPr>
        <w:t>(flow: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"""Natural log of discharge (variance-stabilising transform)."""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np.log(np.maximum(np.asarray(flow, dtype=</w:t>
      </w:r>
      <w:r>
        <w:rPr>
          <w:rFonts w:ascii="Consolas" w:hAnsi="Consolas" w:eastAsia="Consolas"/>
          <w:color w:val="267F99"/>
          <w:sz w:val="17"/>
        </w:rPr>
        <w:t>float</w:t>
      </w:r>
      <w:r>
        <w:rPr>
          <w:rFonts w:ascii="Consolas" w:hAnsi="Consolas" w:eastAsia="Consolas"/>
          <w:color w:val="1F1F1F"/>
          <w:sz w:val="17"/>
        </w:rPr>
        <w:t>), LOG_EPS))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inv_log_transform</w:t>
      </w:r>
      <w:r>
        <w:rPr>
          <w:rFonts w:ascii="Consolas" w:hAnsi="Consolas" w:eastAsia="Consolas"/>
          <w:color w:val="1F1F1F"/>
          <w:sz w:val="17"/>
        </w:rPr>
        <w:t>(log_flow: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"""Inverse of :func:`log_transform` (back to m3/s)."""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np.exp(np.asarray(log_flow,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seasonal_profile</w:t>
      </w:r>
      <w:r>
        <w:rPr>
          <w:rFonts w:ascii="Consolas" w:hAnsi="Consolas" w:eastAsia="Consolas"/>
          <w:color w:val="1F1F1F"/>
          <w:sz w:val="17"/>
        </w:rPr>
        <w:t xml:space="preserve">(values: np.ndarray, months: np.ndarray, period: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12</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Mean and standard deviation of the series for each position in the annual</w:t>
      </w:r>
    </w:p>
    <w:p>
      <w:pPr>
        <w:keepLines/>
        <w:spacing w:line="240" w:lineRule="auto" w:before="0" w:after="0"/>
        <w:ind w:left="227" w:right="113"/>
        <w:shd w:val="clear" w:color="auto" w:fill="F4F4F4"/>
      </w:pPr>
      <w:r>
        <w:rPr>
          <w:rFonts w:ascii="Consolas" w:hAnsi="Consolas" w:eastAsia="Consolas"/>
          <w:color w:val="A31515"/>
          <w:sz w:val="17"/>
        </w:rPr>
        <w:t xml:space="preserve">    cycle -- twelve of each, at a monthly timestep.</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This is the seasonal component of the classical stochastic-hydrology</w:t>
      </w:r>
    </w:p>
    <w:p>
      <w:pPr>
        <w:keepLines/>
        <w:spacing w:line="240" w:lineRule="auto" w:before="0" w:after="0"/>
        <w:ind w:left="227" w:right="113"/>
        <w:shd w:val="clear" w:color="auto" w:fill="F4F4F4"/>
      </w:pPr>
      <w:r>
        <w:rPr>
          <w:rFonts w:ascii="Consolas" w:hAnsi="Consolas" w:eastAsia="Consolas"/>
          <w:color w:val="A31515"/>
          <w:sz w:val="17"/>
        </w:rPr>
        <w:t xml:space="preserve">    generating model (Salas et al., 1980): the twelve monthly means describe</w:t>
      </w:r>
    </w:p>
    <w:p>
      <w:pPr>
        <w:keepLines/>
        <w:spacing w:line="240" w:lineRule="auto" w:before="0" w:after="0"/>
        <w:ind w:left="227" w:right="113"/>
        <w:shd w:val="clear" w:color="auto" w:fill="F4F4F4"/>
      </w:pPr>
      <w:r>
        <w:rPr>
          <w:rFonts w:ascii="Consolas" w:hAnsi="Consolas" w:eastAsia="Consolas"/>
          <w:color w:val="A31515"/>
          <w:sz w:val="17"/>
        </w:rPr>
        <w:t xml:space="preserve">    the shape of the average year and the twelve standard deviations describe</w:t>
      </w:r>
    </w:p>
    <w:p>
      <w:pPr>
        <w:keepLines/>
        <w:spacing w:line="240" w:lineRule="auto" w:before="0" w:after="0"/>
        <w:ind w:left="227" w:right="113"/>
        <w:shd w:val="clear" w:color="auto" w:fill="F4F4F4"/>
      </w:pPr>
      <w:r>
        <w:rPr>
          <w:rFonts w:ascii="Consolas" w:hAnsi="Consolas" w:eastAsia="Consolas"/>
          <w:color w:val="A31515"/>
          <w:sz w:val="17"/>
        </w:rPr>
        <w:t xml:space="preserve">    how variable each month is, both estimated on the log scale from the</w:t>
      </w:r>
    </w:p>
    <w:p>
      <w:pPr>
        <w:keepLines/>
        <w:spacing w:line="240" w:lineRule="auto" w:before="0" w:after="0"/>
        <w:ind w:left="227" w:right="113"/>
        <w:shd w:val="clear" w:color="auto" w:fill="F4F4F4"/>
      </w:pPr>
      <w:r>
        <w:rPr>
          <w:rFonts w:ascii="Consolas" w:hAnsi="Consolas" w:eastAsia="Consolas"/>
          <w:color w:val="A31515"/>
          <w:sz w:val="17"/>
        </w:rPr>
        <w:t xml:space="preserve">    training period only.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values = np.asarray(values,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months = np.asarray(months, dtype=</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means = np.zeros(period)</w:t>
      </w:r>
    </w:p>
    <w:p>
      <w:pPr>
        <w:keepLines/>
        <w:spacing w:line="240" w:lineRule="auto" w:before="0" w:after="0"/>
        <w:ind w:left="227" w:right="113"/>
        <w:shd w:val="clear" w:color="auto" w:fill="F4F4F4"/>
      </w:pPr>
      <w:r>
        <w:rPr>
          <w:rFonts w:ascii="Consolas" w:hAnsi="Consolas" w:eastAsia="Consolas"/>
          <w:color w:val="1F1F1F"/>
          <w:sz w:val="17"/>
        </w:rPr>
        <w:t xml:space="preserve">    sds = np.zeros(period)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(period):</w:t>
      </w:r>
    </w:p>
    <w:p>
      <w:pPr>
        <w:keepLines/>
        <w:spacing w:line="240" w:lineRule="auto" w:before="0" w:after="0"/>
        <w:ind w:left="227" w:right="113"/>
        <w:shd w:val="clear" w:color="auto" w:fill="F4F4F4"/>
      </w:pPr>
      <w:r>
        <w:rPr>
          <w:rFonts w:ascii="Consolas" w:hAnsi="Consolas" w:eastAsia="Consolas"/>
          <w:color w:val="1F1F1F"/>
          <w:sz w:val="17"/>
        </w:rPr>
        <w:t xml:space="preserve">        block = values[months == k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(block)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 xml:space="preserve">(f"No observations for position {k + </w:t>
      </w:r>
      <w:r>
        <w:rPr>
          <w:rFonts w:ascii="Consolas" w:hAnsi="Consolas" w:eastAsia="Consolas"/>
          <w:color w:val="098658"/>
          <w:sz w:val="17"/>
        </w:rPr>
        <w:t>1</w:t>
      </w:r>
      <w:r>
        <w:rPr>
          <w:rFonts w:ascii="Consolas" w:hAnsi="Consolas" w:eastAsia="Consolas"/>
          <w:color w:val="1F1F1F"/>
          <w:sz w:val="17"/>
        </w:rPr>
        <w:t>} of the cycle.")</w:t>
      </w:r>
    </w:p>
    <w:p>
      <w:pPr>
        <w:keepLines/>
        <w:spacing w:line="240" w:lineRule="auto" w:before="0" w:after="0"/>
        <w:ind w:left="227" w:right="113"/>
        <w:shd w:val="clear" w:color="auto" w:fill="F4F4F4"/>
      </w:pPr>
      <w:r>
        <w:rPr>
          <w:rFonts w:ascii="Consolas" w:hAnsi="Consolas" w:eastAsia="Consolas"/>
          <w:color w:val="1F1F1F"/>
          <w:sz w:val="17"/>
        </w:rPr>
        <w:t xml:space="preserve">        means[k] = block.mean()</w:t>
      </w:r>
    </w:p>
    <w:p>
      <w:pPr>
        <w:keepLines/>
        <w:spacing w:line="240" w:lineRule="auto" w:before="0" w:after="0"/>
        <w:ind w:left="227" w:right="113"/>
        <w:shd w:val="clear" w:color="auto" w:fill="F4F4F4"/>
      </w:pPr>
      <w:r>
        <w:rPr>
          <w:rFonts w:ascii="Consolas" w:hAnsi="Consolas" w:eastAsia="Consolas"/>
          <w:color w:val="1F1F1F"/>
          <w:sz w:val="17"/>
        </w:rPr>
        <w:t xml:space="preserve">        sds[k] = block.std(ddof=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(block)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sds[sds &lt;= </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"means"</w:t>
      </w:r>
      <w:r>
        <w:rPr>
          <w:rFonts w:ascii="Consolas" w:hAnsi="Consolas" w:eastAsia="Consolas"/>
          <w:color w:val="1F1F1F"/>
          <w:sz w:val="17"/>
        </w:rPr>
        <w:t xml:space="preserve">: means.tolist(), </w:t>
      </w:r>
      <w:r>
        <w:rPr>
          <w:rFonts w:ascii="Consolas" w:hAnsi="Consolas" w:eastAsia="Consolas"/>
          <w:color w:val="A31515"/>
          <w:sz w:val="17"/>
        </w:rPr>
        <w:t>"sds"</w:t>
      </w:r>
      <w:r>
        <w:rPr>
          <w:rFonts w:ascii="Consolas" w:hAnsi="Consolas" w:eastAsia="Consolas"/>
          <w:color w:val="1F1F1F"/>
          <w:sz w:val="17"/>
        </w:rPr>
        <w:t xml:space="preserve">: sds.tolist(), </w:t>
      </w:r>
      <w:r>
        <w:rPr>
          <w:rFonts w:ascii="Consolas" w:hAnsi="Consolas" w:eastAsia="Consolas"/>
          <w:color w:val="A31515"/>
          <w:sz w:val="17"/>
        </w:rPr>
        <w:t>"period"</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(period)}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deseasonalise</w:t>
      </w:r>
      <w:r>
        <w:rPr>
          <w:rFonts w:ascii="Consolas" w:hAnsi="Consolas" w:eastAsia="Consolas"/>
          <w:color w:val="1F1F1F"/>
          <w:sz w:val="17"/>
        </w:rPr>
        <w:t xml:space="preserve">(values: np.ndarray, months: np.ndarray, profile: </w:t>
      </w:r>
      <w:r>
        <w:rPr>
          <w:rFonts w:ascii="Consolas" w:hAnsi="Consolas" w:eastAsia="Consolas"/>
          <w:color w:val="267F99"/>
          <w:sz w:val="17"/>
        </w:rPr>
        <w:t>dict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Remove the annual cycle: z = (x - mean_month) / sd_month.</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Standardising by month is what makes the residual series stationary, and</w:t>
      </w:r>
    </w:p>
    <w:p>
      <w:pPr>
        <w:keepLines/>
        <w:spacing w:line="240" w:lineRule="auto" w:before="0" w:after="0"/>
        <w:ind w:left="227" w:right="113"/>
        <w:shd w:val="clear" w:color="auto" w:fill="F4F4F4"/>
      </w:pPr>
      <w:r>
        <w:rPr>
          <w:rFonts w:ascii="Consolas" w:hAnsi="Consolas" w:eastAsia="Consolas"/>
          <w:color w:val="A31515"/>
          <w:sz w:val="17"/>
        </w:rPr>
        <w:t xml:space="preserve">    therefore what makes a synthetic record of arbitrary length well defined.</w:t>
      </w:r>
    </w:p>
    <w:p>
      <w:pPr>
        <w:keepLines/>
        <w:spacing w:line="240" w:lineRule="auto" w:before="0" w:after="0"/>
        <w:ind w:left="227" w:right="113"/>
        <w:shd w:val="clear" w:color="auto" w:fill="F4F4F4"/>
      </w:pPr>
      <w:r>
        <w:rPr>
          <w:rFonts w:ascii="Consolas" w:hAnsi="Consolas" w:eastAsia="Consolas"/>
          <w:color w:val="A31515"/>
          <w:sz w:val="17"/>
        </w:rPr>
        <w:t xml:space="preserve">    Seasonal differencing, x(t) - x(t-12), also removes the cycle but leaves an</w:t>
      </w:r>
    </w:p>
    <w:p>
      <w:pPr>
        <w:keepLines/>
        <w:spacing w:line="240" w:lineRule="auto" w:before="0" w:after="0"/>
        <w:ind w:left="227" w:right="113"/>
        <w:shd w:val="clear" w:color="auto" w:fill="F4F4F4"/>
      </w:pPr>
      <w:r>
        <w:rPr>
          <w:rFonts w:ascii="Consolas" w:hAnsi="Consolas" w:eastAsia="Consolas"/>
          <w:color w:val="A31515"/>
          <w:sz w:val="17"/>
        </w:rPr>
        <w:t xml:space="preserve">    integrated process whose variance grows without bound, so it cannot be used</w:t>
      </w:r>
    </w:p>
    <w:p>
      <w:pPr>
        <w:keepLines/>
        <w:spacing w:line="240" w:lineRule="auto" w:before="0" w:after="0"/>
        <w:ind w:left="227" w:right="113"/>
        <w:shd w:val="clear" w:color="auto" w:fill="F4F4F4"/>
      </w:pPr>
      <w:r>
        <w:rPr>
          <w:rFonts w:ascii="Consolas" w:hAnsi="Consolas" w:eastAsia="Consolas"/>
          <w:color w:val="A31515"/>
          <w:sz w:val="17"/>
        </w:rPr>
        <w:t xml:space="preserve">    to generate one (see Section 4.2).</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means = np.asarray(profile[</w:t>
      </w:r>
      <w:r>
        <w:rPr>
          <w:rFonts w:ascii="Consolas" w:hAnsi="Consolas" w:eastAsia="Consolas"/>
          <w:color w:val="A31515"/>
          <w:sz w:val="17"/>
        </w:rPr>
        <w:t>"means"</w:t>
      </w:r>
      <w:r>
        <w:rPr>
          <w:rFonts w:ascii="Consolas" w:hAnsi="Consolas" w:eastAsia="Consolas"/>
          <w:color w:val="1F1F1F"/>
          <w:sz w:val="17"/>
        </w:rPr>
        <w: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sds = np.asarray(profile[</w:t>
      </w:r>
      <w:r>
        <w:rPr>
          <w:rFonts w:ascii="Consolas" w:hAnsi="Consolas" w:eastAsia="Consolas"/>
          <w:color w:val="A31515"/>
          <w:sz w:val="17"/>
        </w:rPr>
        <w:t>"sds"</w:t>
      </w:r>
      <w:r>
        <w:rPr>
          <w:rFonts w:ascii="Consolas" w:hAnsi="Consolas" w:eastAsia="Consolas"/>
          <w:color w:val="1F1F1F"/>
          <w:sz w:val="17"/>
        </w:rPr>
        <w: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idx = np.asarray(months, dtype=</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(np.asarray(values, dtype=</w:t>
      </w:r>
      <w:r>
        <w:rPr>
          <w:rFonts w:ascii="Consolas" w:hAnsi="Consolas" w:eastAsia="Consolas"/>
          <w:color w:val="267F99"/>
          <w:sz w:val="17"/>
        </w:rPr>
        <w:t>float</w:t>
      </w:r>
      <w:r>
        <w:rPr>
          <w:rFonts w:ascii="Consolas" w:hAnsi="Consolas" w:eastAsia="Consolas"/>
          <w:color w:val="1F1F1F"/>
          <w:sz w:val="17"/>
        </w:rPr>
        <w:t>) - means[idx]) / sds[idx]</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reseasonalise</w:t>
      </w:r>
      <w:r>
        <w:rPr>
          <w:rFonts w:ascii="Consolas" w:hAnsi="Consolas" w:eastAsia="Consolas"/>
          <w:color w:val="1F1F1F"/>
          <w:sz w:val="17"/>
        </w:rPr>
        <w:t xml:space="preserve">(z: np.ndarray, months: np.ndarray, profile: </w:t>
      </w:r>
      <w:r>
        <w:rPr>
          <w:rFonts w:ascii="Consolas" w:hAnsi="Consolas" w:eastAsia="Consolas"/>
          <w:color w:val="267F99"/>
          <w:sz w:val="17"/>
        </w:rPr>
        <w:t>dict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"""Inverse of :func:`deseasonalise`: x = z * sd_month + mean_month.</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Accepts z of shape (n,) or (n_reps, n); months is indexed along the last</w:t>
      </w:r>
    </w:p>
    <w:p>
      <w:pPr>
        <w:keepLines/>
        <w:spacing w:line="240" w:lineRule="auto" w:before="0" w:after="0"/>
        <w:ind w:left="227" w:right="113"/>
        <w:shd w:val="clear" w:color="auto" w:fill="F4F4F4"/>
      </w:pPr>
      <w:r>
        <w:rPr>
          <w:rFonts w:ascii="Consolas" w:hAnsi="Consolas" w:eastAsia="Consolas"/>
          <w:color w:val="A31515"/>
          <w:sz w:val="17"/>
        </w:rPr>
        <w:t xml:space="preserve">    axis.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means = np.asarray(profile[</w:t>
      </w:r>
      <w:r>
        <w:rPr>
          <w:rFonts w:ascii="Consolas" w:hAnsi="Consolas" w:eastAsia="Consolas"/>
          <w:color w:val="A31515"/>
          <w:sz w:val="17"/>
        </w:rPr>
        <w:t>"means"</w:t>
      </w:r>
      <w:r>
        <w:rPr>
          <w:rFonts w:ascii="Consolas" w:hAnsi="Consolas" w:eastAsia="Consolas"/>
          <w:color w:val="1F1F1F"/>
          <w:sz w:val="17"/>
        </w:rPr>
        <w: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sds = np.asarray(profile[</w:t>
      </w:r>
      <w:r>
        <w:rPr>
          <w:rFonts w:ascii="Consolas" w:hAnsi="Consolas" w:eastAsia="Consolas"/>
          <w:color w:val="A31515"/>
          <w:sz w:val="17"/>
        </w:rPr>
        <w:t>"sds"</w:t>
      </w:r>
      <w:r>
        <w:rPr>
          <w:rFonts w:ascii="Consolas" w:hAnsi="Consolas" w:eastAsia="Consolas"/>
          <w:color w:val="1F1F1F"/>
          <w:sz w:val="17"/>
        </w:rPr>
        <w: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idx = np.asarray(months, dtype=</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np.asarray(z, dtype=</w:t>
      </w:r>
      <w:r>
        <w:rPr>
          <w:rFonts w:ascii="Consolas" w:hAnsi="Consolas" w:eastAsia="Consolas"/>
          <w:color w:val="267F99"/>
          <w:sz w:val="17"/>
        </w:rPr>
        <w:t>float</w:t>
      </w:r>
      <w:r>
        <w:rPr>
          <w:rFonts w:ascii="Consolas" w:hAnsi="Consolas" w:eastAsia="Consolas"/>
          <w:color w:val="1F1F1F"/>
          <w:sz w:val="17"/>
        </w:rPr>
        <w:t>) * sds[idx] + means[idx]</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cycle_months</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start_month: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period: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12</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"""Month-of-year labels (1..period) for n consecutive steps."""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(np.arange(n) + (start_month - </w:t>
      </w:r>
      <w:r>
        <w:rPr>
          <w:rFonts w:ascii="Consolas" w:hAnsi="Consolas" w:eastAsia="Consolas"/>
          <w:color w:val="098658"/>
          <w:sz w:val="17"/>
        </w:rPr>
        <w:t>1</w:t>
      </w:r>
      <w:r>
        <w:rPr>
          <w:rFonts w:ascii="Consolas" w:hAnsi="Consolas" w:eastAsia="Consolas"/>
          <w:color w:val="1F1F1F"/>
          <w:sz w:val="17"/>
        </w:rPr>
        <w:t xml:space="preserve">)) % period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monthly_aggregate</w:t>
      </w:r>
      <w:r>
        <w:rPr>
          <w:rFonts w:ascii="Consolas" w:hAnsi="Consolas" w:eastAsia="Consolas"/>
          <w:color w:val="1F1F1F"/>
          <w:sz w:val="17"/>
        </w:rPr>
        <w:t xml:space="preserve">(daily: pd.Series, how: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"mean"</w:t>
      </w:r>
      <w:r>
        <w:rPr>
          <w:rFonts w:ascii="Consolas" w:hAnsi="Consolas" w:eastAsia="Consolas"/>
          <w:color w:val="1F1F1F"/>
          <w:sz w:val="17"/>
        </w:rPr>
        <w:t xml:space="preserve">, min_frac: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 -&gt; pd.Series: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Aggregate a daily series to monthly (month-start index).</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 month is set to NaN -- and later filled by time interpolation across</w:t>
      </w:r>
    </w:p>
    <w:p>
      <w:pPr>
        <w:keepLines/>
        <w:spacing w:line="240" w:lineRule="auto" w:before="0" w:after="0"/>
        <w:ind w:left="227" w:right="113"/>
        <w:shd w:val="clear" w:color="auto" w:fill="F4F4F4"/>
      </w:pPr>
      <w:r>
        <w:rPr>
          <w:rFonts w:ascii="Consolas" w:hAnsi="Consolas" w:eastAsia="Consolas"/>
          <w:color w:val="A31515"/>
          <w:sz w:val="17"/>
        </w:rPr>
        <w:t xml:space="preserve">    the (small number of) neighbouring months -- if fewer than min_frac of</w:t>
      </w:r>
    </w:p>
    <w:p>
      <w:pPr>
        <w:keepLines/>
        <w:spacing w:line="240" w:lineRule="auto" w:before="0" w:after="0"/>
        <w:ind w:left="227" w:right="113"/>
        <w:shd w:val="clear" w:color="auto" w:fill="F4F4F4"/>
      </w:pPr>
      <w:r>
        <w:rPr>
          <w:rFonts w:ascii="Consolas" w:hAnsi="Consolas" w:eastAsia="Consolas"/>
          <w:color w:val="A31515"/>
          <w:sz w:val="17"/>
        </w:rPr>
        <w:t xml:space="preserve">    its days actually have data, rather than silently averaging/summing over</w:t>
      </w:r>
    </w:p>
    <w:p>
      <w:pPr>
        <w:keepLines/>
        <w:spacing w:line="240" w:lineRule="auto" w:before="0" w:after="0"/>
        <w:ind w:left="227" w:right="113"/>
        <w:shd w:val="clear" w:color="auto" w:fill="F4F4F4"/>
      </w:pPr>
      <w:r>
        <w:rPr>
          <w:rFonts w:ascii="Consolas" w:hAnsi="Consolas" w:eastAsia="Consolas"/>
          <w:color w:val="A31515"/>
          <w:sz w:val="17"/>
        </w:rPr>
        <w:t xml:space="preserve">    a mostly-missing month.</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full_idx = pd.date_range(MONTHLY_START, MONTHLY_END, freq=</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daily.reindex(full_idx)</w:t>
      </w:r>
    </w:p>
    <w:p>
      <w:pPr>
        <w:keepLines/>
        <w:spacing w:line="240" w:lineRule="auto" w:before="0" w:after="0"/>
        <w:ind w:left="227" w:right="113"/>
        <w:shd w:val="clear" w:color="auto" w:fill="F4F4F4"/>
      </w:pPr>
      <w:r>
        <w:rPr>
          <w:rFonts w:ascii="Consolas" w:hAnsi="Consolas" w:eastAsia="Consolas"/>
          <w:color w:val="1F1F1F"/>
          <w:sz w:val="17"/>
        </w:rPr>
        <w:t xml:space="preserve">    counts = s.notna().resample(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sizes = s.resample(</w:t>
      </w:r>
      <w:r>
        <w:rPr>
          <w:rFonts w:ascii="Consolas" w:hAnsi="Consolas" w:eastAsia="Consolas"/>
          <w:color w:val="A31515"/>
          <w:sz w:val="17"/>
        </w:rPr>
        <w:t>"MS"</w:t>
      </w:r>
      <w:r>
        <w:rPr>
          <w:rFonts w:ascii="Consolas" w:hAnsi="Consolas" w:eastAsia="Consolas"/>
          <w:color w:val="1F1F1F"/>
          <w:sz w:val="17"/>
        </w:rPr>
        <w:t>).size()</w:t>
      </w:r>
    </w:p>
    <w:p>
      <w:pPr>
        <w:keepLines/>
        <w:spacing w:line="240" w:lineRule="auto" w:before="0" w:after="0"/>
        <w:ind w:left="227" w:right="113"/>
        <w:shd w:val="clear" w:color="auto" w:fill="F4F4F4"/>
      </w:pPr>
      <w:r>
        <w:rPr>
          <w:rFonts w:ascii="Consolas" w:hAnsi="Consolas" w:eastAsia="Consolas"/>
          <w:color w:val="1F1F1F"/>
          <w:sz w:val="17"/>
        </w:rPr>
        <w:t xml:space="preserve">    agg = s.resample(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how == </w:t>
      </w:r>
      <w:r>
        <w:rPr>
          <w:rFonts w:ascii="Consolas" w:hAnsi="Consolas" w:eastAsia="Consolas"/>
          <w:color w:val="A31515"/>
          <w:sz w:val="17"/>
        </w:rPr>
        <w:t>"sum"</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s.resample(</w:t>
      </w:r>
      <w:r>
        <w:rPr>
          <w:rFonts w:ascii="Consolas" w:hAnsi="Consolas" w:eastAsia="Consolas"/>
          <w:color w:val="A31515"/>
          <w:sz w:val="17"/>
        </w:rPr>
        <w:t>"MS"</w:t>
      </w:r>
      <w:r>
        <w:rPr>
          <w:rFonts w:ascii="Consolas" w:hAnsi="Consolas" w:eastAsia="Consolas"/>
          <w:color w:val="1F1F1F"/>
          <w:sz w:val="17"/>
        </w:rPr>
        <w:t>).mean()</w:t>
      </w:r>
    </w:p>
    <w:p>
      <w:pPr>
        <w:keepLines/>
        <w:spacing w:line="240" w:lineRule="auto" w:before="0" w:after="0"/>
        <w:ind w:left="227" w:right="113"/>
        <w:shd w:val="clear" w:color="auto" w:fill="F4F4F4"/>
      </w:pPr>
      <w:r>
        <w:rPr>
          <w:rFonts w:ascii="Consolas" w:hAnsi="Consolas" w:eastAsia="Consolas"/>
          <w:color w:val="1F1F1F"/>
          <w:sz w:val="17"/>
        </w:rPr>
        <w:t xml:space="preserve">    frac = counts / sizes</w:t>
      </w:r>
    </w:p>
    <w:p>
      <w:pPr>
        <w:keepLines/>
        <w:spacing w:line="240" w:lineRule="auto" w:before="0" w:after="0"/>
        <w:ind w:left="227" w:right="113"/>
        <w:shd w:val="clear" w:color="auto" w:fill="F4F4F4"/>
      </w:pPr>
      <w:r>
        <w:rPr>
          <w:rFonts w:ascii="Consolas" w:hAnsi="Consolas" w:eastAsia="Consolas"/>
          <w:color w:val="1F1F1F"/>
          <w:sz w:val="17"/>
        </w:rPr>
        <w:t xml:space="preserve">    n_missing = </w:t>
      </w:r>
      <w:r>
        <w:rPr>
          <w:rFonts w:ascii="Consolas" w:hAnsi="Consolas" w:eastAsia="Consolas"/>
          <w:color w:val="267F99"/>
          <w:sz w:val="17"/>
        </w:rPr>
        <w:t>int</w:t>
      </w:r>
      <w:r>
        <w:rPr>
          <w:rFonts w:ascii="Consolas" w:hAnsi="Consolas" w:eastAsia="Consolas"/>
          <w:color w:val="1F1F1F"/>
          <w:sz w:val="17"/>
        </w:rPr>
        <w:t>((frac &lt; min_frac).</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 = agg.where(frac &gt;= min_frac)</w:t>
      </w:r>
    </w:p>
    <w:p>
      <w:pPr>
        <w:keepLines/>
        <w:spacing w:line="240" w:lineRule="auto" w:before="0" w:after="0"/>
        <w:ind w:left="227" w:right="113"/>
        <w:shd w:val="clear" w:color="auto" w:fill="F4F4F4"/>
      </w:pPr>
      <w:r>
        <w:rPr>
          <w:rFonts w:ascii="Consolas" w:hAnsi="Consolas" w:eastAsia="Consolas"/>
          <w:color w:val="1F1F1F"/>
          <w:sz w:val="17"/>
        </w:rPr>
        <w:t xml:space="preserve">    agg = agg.interpolate(method=</w:t>
      </w:r>
      <w:r>
        <w:rPr>
          <w:rFonts w:ascii="Consolas" w:hAnsi="Consolas" w:eastAsia="Consolas"/>
          <w:color w:val="A31515"/>
          <w:sz w:val="17"/>
        </w:rPr>
        <w:t>"time"</w:t>
      </w:r>
      <w:r>
        <w:rPr>
          <w:rFonts w:ascii="Consolas" w:hAnsi="Consolas" w:eastAsia="Consolas"/>
          <w:color w:val="1F1F1F"/>
          <w:sz w:val="17"/>
        </w:rPr>
        <w:t>, limit_direction=</w:t>
      </w:r>
      <w:r>
        <w:rPr>
          <w:rFonts w:ascii="Consolas" w:hAnsi="Consolas" w:eastAsia="Consolas"/>
          <w:color w:val="A31515"/>
          <w:sz w:val="17"/>
        </w:rPr>
        <w:t>"both"</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agg.attrs[</w:t>
      </w:r>
      <w:r>
        <w:rPr>
          <w:rFonts w:ascii="Consolas" w:hAnsi="Consolas" w:eastAsia="Consolas"/>
          <w:color w:val="A31515"/>
          <w:sz w:val="17"/>
        </w:rPr>
        <w:t>"n_fully_missing_months"</w:t>
      </w:r>
      <w:r>
        <w:rPr>
          <w:rFonts w:ascii="Consolas" w:hAnsi="Consolas" w:eastAsia="Consolas"/>
          <w:color w:val="1F1F1F"/>
          <w:sz w:val="17"/>
        </w:rPr>
        <w:t>] = n_missing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agg</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build_monthly_dataset</w:t>
      </w:r>
      <w:r>
        <w:rPr>
          <w:rFonts w:ascii="Consolas" w:hAnsi="Consolas" w:eastAsia="Consolas"/>
          <w:color w:val="1F1F1F"/>
          <w:sz w:val="17"/>
        </w:rPr>
        <w:t xml:space="preserve">(variable: </w:t>
      </w:r>
      <w:r>
        <w:rPr>
          <w:rFonts w:ascii="Consolas" w:hAnsi="Consolas" w:eastAsia="Consolas"/>
          <w:color w:val="267F99"/>
          <w:sz w:val="17"/>
        </w:rPr>
        <w:t>str</w:t>
      </w:r>
      <w:r>
        <w:rPr>
          <w:rFonts w:ascii="Consolas" w:hAnsi="Consolas" w:eastAsia="Consolas"/>
          <w:color w:val="1F1F1F"/>
          <w:sz w:val="17"/>
        </w:rPr>
        <w:t>) -&gt;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Monthly analysis-ready series for one of 'discharge', 'rainfall', 'stage'.</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a DataFrame indexed by month-start date with columns:</w:t>
      </w:r>
    </w:p>
    <w:p>
      <w:pPr>
        <w:keepLines/>
        <w:spacing w:line="240" w:lineRule="auto" w:before="0" w:after="0"/>
        <w:ind w:left="227" w:right="113"/>
        <w:shd w:val="clear" w:color="auto" w:fill="F4F4F4"/>
      </w:pPr>
      <w:r>
        <w:rPr>
          <w:rFonts w:ascii="Consolas" w:hAnsi="Consolas" w:eastAsia="Consolas"/>
          <w:color w:val="A31515"/>
          <w:sz w:val="17"/>
        </w:rPr>
        <w:t xml:space="preserve">        value     : monthly mean (discharge m3/s, stage m) or monthly total</w:t>
      </w:r>
    </w:p>
    <w:p>
      <w:pPr>
        <w:keepLines/>
        <w:spacing w:line="240" w:lineRule="auto" w:before="0" w:after="0"/>
        <w:ind w:left="227" w:right="113"/>
        <w:shd w:val="clear" w:color="auto" w:fill="F4F4F4"/>
      </w:pPr>
      <w:r>
        <w:rPr>
          <w:rFonts w:ascii="Consolas" w:hAnsi="Consolas" w:eastAsia="Consolas"/>
          <w:color w:val="A31515"/>
          <w:sz w:val="17"/>
        </w:rPr>
        <w:t xml:space="preserve">                    (rainfall mm)</w:t>
      </w:r>
    </w:p>
    <w:p>
      <w:pPr>
        <w:keepLines/>
        <w:spacing w:line="240" w:lineRule="auto" w:before="0" w:after="0"/>
        <w:ind w:left="227" w:right="113"/>
        <w:shd w:val="clear" w:color="auto" w:fill="F4F4F4"/>
      </w:pPr>
      <w:r>
        <w:rPr>
          <w:rFonts w:ascii="Consolas" w:hAnsi="Consolas" w:eastAsia="Consolas"/>
          <w:color w:val="A31515"/>
          <w:sz w:val="17"/>
        </w:rPr>
        <w:t xml:space="preserve">        log_value : natural-log transform. All three series are strictly</w:t>
      </w:r>
    </w:p>
    <w:p>
      <w:pPr>
        <w:keepLines/>
        <w:spacing w:line="240" w:lineRule="auto" w:before="0" w:after="0"/>
        <w:ind w:left="227" w:right="113"/>
        <w:shd w:val="clear" w:color="auto" w:fill="F4F4F4"/>
      </w:pPr>
      <w:r>
        <w:rPr>
          <w:rFonts w:ascii="Consolas" w:hAnsi="Consolas" w:eastAsia="Consolas"/>
          <w:color w:val="A31515"/>
          <w:sz w:val="17"/>
        </w:rPr>
        <w:t xml:space="preserve">                    positive at monthly resolution for this basin -- checked</w:t>
      </w:r>
    </w:p>
    <w:p>
      <w:pPr>
        <w:keepLines/>
        <w:spacing w:line="240" w:lineRule="auto" w:before="0" w:after="0"/>
        <w:ind w:left="227" w:right="113"/>
        <w:shd w:val="clear" w:color="auto" w:fill="F4F4F4"/>
      </w:pPr>
      <w:r>
        <w:rPr>
          <w:rFonts w:ascii="Consolas" w:hAnsi="Consolas" w:eastAsia="Consolas"/>
          <w:color w:val="A31515"/>
          <w:sz w:val="17"/>
        </w:rPr>
        <w:t xml:space="preserve">                    during data acquisition (2026-08-12), not assumed.</w:t>
      </w:r>
    </w:p>
    <w:p>
      <w:pPr>
        <w:keepLines/>
        <w:spacing w:line="240" w:lineRule="auto" w:before="0" w:after="0"/>
        <w:ind w:left="227" w:right="113"/>
        <w:shd w:val="clear" w:color="auto" w:fill="F4F4F4"/>
      </w:pPr>
      <w:r>
        <w:rPr>
          <w:rFonts w:ascii="Consolas" w:hAnsi="Consolas" w:eastAsia="Consolas"/>
          <w:color w:val="A31515"/>
          <w:sz w:val="17"/>
        </w:rPr>
        <w:t xml:space="preserve">    The count of months that needed interpolation is stashed in</w:t>
      </w:r>
    </w:p>
    <w:p>
      <w:pPr>
        <w:keepLines/>
        <w:spacing w:line="240" w:lineRule="auto" w:before="0" w:after="0"/>
        <w:ind w:left="227" w:right="113"/>
        <w:shd w:val="clear" w:color="auto" w:fill="F4F4F4"/>
      </w:pPr>
      <w:r>
        <w:rPr>
          <w:rFonts w:ascii="Consolas" w:hAnsi="Consolas" w:eastAsia="Consolas"/>
          <w:color w:val="A31515"/>
          <w:sz w:val="17"/>
        </w:rPr>
        <w:t xml:space="preserve">    df.attrs["n_fully_missing_months"] for reporting in the methodology.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variable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VARIABLE_LOADERS: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variable {variable!r}; choose from {</w:t>
      </w:r>
      <w:r>
        <w:rPr>
          <w:rFonts w:ascii="Consolas" w:hAnsi="Consolas" w:eastAsia="Consolas"/>
          <w:color w:val="267F99"/>
          <w:sz w:val="17"/>
        </w:rPr>
        <w:t>list</w:t>
      </w:r>
      <w:r>
        <w:rPr>
          <w:rFonts w:ascii="Consolas" w:hAnsi="Consolas" w:eastAsia="Consolas"/>
          <w:color w:val="1F1F1F"/>
          <w:sz w:val="17"/>
        </w:rPr>
        <w:t>(VARIABLE_LOADERS)}")</w:t>
      </w:r>
    </w:p>
    <w:p>
      <w:pPr>
        <w:keepLines/>
        <w:spacing w:line="240" w:lineRule="auto" w:before="0" w:after="0"/>
        <w:ind w:left="227" w:right="113"/>
        <w:shd w:val="clear" w:color="auto" w:fill="F4F4F4"/>
      </w:pPr>
      <w:r>
        <w:rPr>
          <w:rFonts w:ascii="Consolas" w:hAnsi="Consolas" w:eastAsia="Consolas"/>
          <w:color w:val="1F1F1F"/>
          <w:sz w:val="17"/>
        </w:rPr>
        <w:t xml:space="preserve">    loader, how = VARIABLE_LOADERS[variable]</w:t>
      </w:r>
    </w:p>
    <w:p>
      <w:pPr>
        <w:keepLines/>
        <w:spacing w:line="240" w:lineRule="auto" w:before="0" w:after="0"/>
        <w:ind w:left="227" w:right="113"/>
        <w:shd w:val="clear" w:color="auto" w:fill="F4F4F4"/>
      </w:pPr>
      <w:r>
        <w:rPr>
          <w:rFonts w:ascii="Consolas" w:hAnsi="Consolas" w:eastAsia="Consolas"/>
          <w:color w:val="1F1F1F"/>
          <w:sz w:val="17"/>
        </w:rPr>
        <w:t xml:space="preserve">    daily = loader()</w:t>
      </w:r>
    </w:p>
    <w:p>
      <w:pPr>
        <w:keepLines/>
        <w:spacing w:line="240" w:lineRule="auto" w:before="0" w:after="0"/>
        <w:ind w:left="227" w:right="113"/>
        <w:shd w:val="clear" w:color="auto" w:fill="F4F4F4"/>
      </w:pPr>
      <w:r>
        <w:rPr>
          <w:rFonts w:ascii="Consolas" w:hAnsi="Consolas" w:eastAsia="Consolas"/>
          <w:color w:val="1F1F1F"/>
          <w:sz w:val="17"/>
        </w:rPr>
        <w:t xml:space="preserve">    monthly = monthly_aggregate(daily, how=how)</w:t>
      </w:r>
    </w:p>
    <w:p>
      <w:pPr>
        <w:keepLines/>
        <w:spacing w:line="240" w:lineRule="auto" w:before="0" w:after="0"/>
        <w:ind w:left="227" w:right="113"/>
        <w:shd w:val="clear" w:color="auto" w:fill="F4F4F4"/>
      </w:pPr>
      <w:r>
        <w:rPr>
          <w:rFonts w:ascii="Consolas" w:hAnsi="Consolas" w:eastAsia="Consolas"/>
          <w:color w:val="1F1F1F"/>
          <w:sz w:val="17"/>
        </w:rPr>
        <w:t xml:space="preserve">    df = monthly.to_frame(</w:t>
      </w:r>
      <w:r>
        <w:rPr>
          <w:rFonts w:ascii="Consolas" w:hAnsi="Consolas" w:eastAsia="Consolas"/>
          <w:color w:val="A31515"/>
          <w:sz w:val="17"/>
        </w:rPr>
        <w:t>"value"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df.index.name = </w:t>
      </w:r>
      <w:r>
        <w:rPr>
          <w:rFonts w:ascii="Consolas" w:hAnsi="Consolas" w:eastAsia="Consolas"/>
          <w:color w:val="A31515"/>
          <w:sz w:val="17"/>
        </w:rPr>
        <w:t>"date"</w:t>
      </w:r>
    </w:p>
    <w:p>
      <w:pPr>
        <w:keepLines/>
        <w:spacing w:line="240" w:lineRule="auto" w:before="0" w:after="0"/>
        <w:ind w:left="227" w:right="113"/>
        <w:shd w:val="clear" w:color="auto" w:fill="F4F4F4"/>
      </w:pPr>
      <w:r>
        <w:rPr>
          <w:rFonts w:ascii="Consolas" w:hAnsi="Consolas" w:eastAsia="Consolas"/>
          <w:color w:val="1F1F1F"/>
          <w:sz w:val="17"/>
        </w:rPr>
        <w:t xml:space="preserve">    df[</w:t>
      </w:r>
      <w:r>
        <w:rPr>
          <w:rFonts w:ascii="Consolas" w:hAnsi="Consolas" w:eastAsia="Consolas"/>
          <w:color w:val="A31515"/>
          <w:sz w:val="17"/>
        </w:rPr>
        <w:t>"log_value"</w:t>
      </w:r>
      <w:r>
        <w:rPr>
          <w:rFonts w:ascii="Consolas" w:hAnsi="Consolas" w:eastAsia="Consolas"/>
          <w:color w:val="1F1F1F"/>
          <w:sz w:val="17"/>
        </w:rPr>
        <w:t>] = log_transform(df[</w:t>
      </w:r>
      <w:r>
        <w:rPr>
          <w:rFonts w:ascii="Consolas" w:hAnsi="Consolas" w:eastAsia="Consolas"/>
          <w:color w:val="A31515"/>
          <w:sz w:val="17"/>
        </w:rPr>
        <w:t>"value"</w:t>
      </w:r>
      <w:r>
        <w:rPr>
          <w:rFonts w:ascii="Consolas" w:hAnsi="Consolas" w:eastAsia="Consolas"/>
          <w:color w:val="1F1F1F"/>
          <w:sz w:val="17"/>
        </w:rPr>
        <w:t>].to_numpy())</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"n_fully_missing_months"</w:t>
      </w:r>
      <w:r>
        <w:rPr>
          <w:rFonts w:ascii="Consolas" w:hAnsi="Consolas" w:eastAsia="Consolas"/>
          <w:color w:val="1F1F1F"/>
          <w:sz w:val="17"/>
        </w:rPr>
        <w:t>] = monthly.attrs.get(</w:t>
      </w:r>
      <w:r>
        <w:rPr>
          <w:rFonts w:ascii="Consolas" w:hAnsi="Consolas" w:eastAsia="Consolas"/>
          <w:color w:val="A31515"/>
          <w:sz w:val="17"/>
        </w:rPr>
        <w:t>"n_fully_missing_months"</w:t>
      </w:r>
      <w:r>
        <w:rPr>
          <w:rFonts w:ascii="Consolas" w:hAnsi="Consolas" w:eastAsia="Consolas"/>
          <w:color w:val="1F1F1F"/>
          <w:sz w:val="17"/>
        </w:rPr>
        <w:t xml:space="preserve">,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"variable"</w:t>
      </w:r>
      <w:r>
        <w:rPr>
          <w:rFonts w:ascii="Consolas" w:hAnsi="Consolas" w:eastAsia="Consolas"/>
          <w:color w:val="1F1F1F"/>
          <w:sz w:val="17"/>
        </w:rPr>
        <w:t>] = variable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split_monthly</w:t>
      </w:r>
      <w:r>
        <w:rPr>
          <w:rFonts w:ascii="Consolas" w:hAnsi="Consolas" w:eastAsia="Consolas"/>
          <w:color w:val="1F1F1F"/>
          <w:sz w:val="17"/>
        </w:rPr>
        <w:t>(df: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"""Split a monthly dataset into training (1980-2003) and validation</w:t>
      </w:r>
    </w:p>
    <w:p>
      <w:pPr>
        <w:keepLines/>
        <w:spacing w:line="240" w:lineRule="auto" w:before="0" w:after="0"/>
        <w:ind w:left="227" w:right="113"/>
        <w:shd w:val="clear" w:color="auto" w:fill="F4F4F4"/>
      </w:pPr>
      <w:r>
        <w:rPr>
          <w:rFonts w:ascii="Consolas" w:hAnsi="Consolas" w:eastAsia="Consolas"/>
          <w:color w:val="A31515"/>
          <w:sz w:val="17"/>
        </w:rPr>
        <w:t xml:space="preserve">    (2004-2014) periods -- the same calendar split as the daily pipeline."""</w:t>
      </w:r>
    </w:p>
    <w:p>
      <w:pPr>
        <w:keepLines/>
        <w:spacing w:line="240" w:lineRule="auto" w:before="0" w:after="0"/>
        <w:ind w:left="227" w:right="113"/>
        <w:shd w:val="clear" w:color="auto" w:fill="F4F4F4"/>
      </w:pPr>
      <w:r>
        <w:rPr>
          <w:rFonts w:ascii="Consolas" w:hAnsi="Consolas" w:eastAsia="Consolas"/>
          <w:color w:val="1F1F1F"/>
          <w:sz w:val="17"/>
        </w:rPr>
        <w:t xml:space="preserve">    train = df.loc[:TRAIN_END_MONTH].copy()</w:t>
      </w:r>
    </w:p>
    <w:p>
      <w:pPr>
        <w:keepLines/>
        <w:spacing w:line="240" w:lineRule="auto" w:before="0" w:after="0"/>
        <w:ind w:left="227" w:right="113"/>
        <w:shd w:val="clear" w:color="auto" w:fill="F4F4F4"/>
      </w:pPr>
      <w:r>
        <w:rPr>
          <w:rFonts w:ascii="Consolas" w:hAnsi="Consolas" w:eastAsia="Consolas"/>
          <w:color w:val="1F1F1F"/>
          <w:sz w:val="17"/>
        </w:rPr>
        <w:t xml:space="preserve">    valid = df.loc[VALID_START_MONTH:].copy()</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train, valid</w:t>
      </w:r>
    </w:p>
    <w:p>
      <w:r>
        <w:br w:type="page"/>
      </w:r>
    </w:p>
    <w:p>
      <w:pPr>
        <w:pStyle w:val="Heading2"/>
        <w:spacing w:lineRule="auto" w:line="240" w:before="0" w:after="120"/>
        <w:jc w:val="left"/>
      </w:pPr>
      <w:r>
        <w:rPr>
          <w:rFonts w:ascii="Times New Roman" w:hAnsi="Times New Roman"/>
          <w:b/>
          <w:sz w:val="26"/>
        </w:rPr>
        <w:t>APPENDIX-B</w:t>
      </w:r>
    </w:p>
    <w:p>
      <w:pPr>
        <w:spacing w:lineRule="auto" w:line="360" w:before="0" w:after="160"/>
        <w:jc w:val="left"/>
      </w:pPr>
      <w:r>
        <w:rPr>
          <w:rFonts w:ascii="Times New Roman" w:hAnsi="Times New Roman"/>
          <w:sz w:val="24"/>
        </w:rPr>
        <w:t>Stationarity testing: the Augmented Dickey–Fuller and Kwiatkowski–Phillips–Schmidt–Shin tests, implemented from their defining regressions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_ols</w:t>
      </w:r>
      <w:r>
        <w:rPr>
          <w:rFonts w:ascii="Consolas" w:hAnsi="Consolas" w:eastAsia="Consolas"/>
          <w:color w:val="1F1F1F"/>
          <w:sz w:val="17"/>
        </w:rPr>
        <w:t>(X: np.ndarray, y: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"""Ordinary least squares: returns (beta, residuals, XtX_inv)."""</w:t>
      </w:r>
    </w:p>
    <w:p>
      <w:pPr>
        <w:keepLines/>
        <w:spacing w:line="240" w:lineRule="auto" w:before="0" w:after="0"/>
        <w:ind w:left="227" w:right="113"/>
        <w:shd w:val="clear" w:color="auto" w:fill="F4F4F4"/>
      </w:pPr>
      <w:r>
        <w:rPr>
          <w:rFonts w:ascii="Consolas" w:hAnsi="Consolas" w:eastAsia="Consolas"/>
          <w:color w:val="1F1F1F"/>
          <w:sz w:val="17"/>
        </w:rPr>
        <w:t xml:space="preserve">    XtX = X.T @ X</w:t>
      </w:r>
    </w:p>
    <w:p>
      <w:pPr>
        <w:keepLines/>
        <w:spacing w:line="240" w:lineRule="auto" w:before="0" w:after="0"/>
        <w:ind w:left="227" w:right="113"/>
        <w:shd w:val="clear" w:color="auto" w:fill="F4F4F4"/>
      </w:pPr>
      <w:r>
        <w:rPr>
          <w:rFonts w:ascii="Consolas" w:hAnsi="Consolas" w:eastAsia="Consolas"/>
          <w:color w:val="1F1F1F"/>
          <w:sz w:val="17"/>
        </w:rPr>
        <w:t xml:space="preserve">    XtX_inv = np.linalg.pinv(XtX)</w:t>
      </w:r>
    </w:p>
    <w:p>
      <w:pPr>
        <w:keepLines/>
        <w:spacing w:line="240" w:lineRule="auto" w:before="0" w:after="0"/>
        <w:ind w:left="227" w:right="113"/>
        <w:shd w:val="clear" w:color="auto" w:fill="F4F4F4"/>
      </w:pPr>
      <w:r>
        <w:rPr>
          <w:rFonts w:ascii="Consolas" w:hAnsi="Consolas" w:eastAsia="Consolas"/>
          <w:color w:val="1F1F1F"/>
          <w:sz w:val="17"/>
        </w:rPr>
        <w:t xml:space="preserve">    beta = XtX_inv @ (X.T @ y)</w:t>
      </w:r>
    </w:p>
    <w:p>
      <w:pPr>
        <w:keepLines/>
        <w:spacing w:line="240" w:lineRule="auto" w:before="0" w:after="0"/>
        <w:ind w:left="227" w:right="113"/>
        <w:shd w:val="clear" w:color="auto" w:fill="F4F4F4"/>
      </w:pPr>
      <w:r>
        <w:rPr>
          <w:rFonts w:ascii="Consolas" w:hAnsi="Consolas" w:eastAsia="Consolas"/>
          <w:color w:val="1F1F1F"/>
          <w:sz w:val="17"/>
        </w:rPr>
        <w:t xml:space="preserve">    resid = y - X @ beta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beta, resid, XtX_inv</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adf_test</w:t>
      </w:r>
      <w:r>
        <w:rPr>
          <w:rFonts w:ascii="Consolas" w:hAnsi="Consolas" w:eastAsia="Consolas"/>
          <w:color w:val="1F1F1F"/>
          <w:sz w:val="17"/>
        </w:rPr>
        <w:t xml:space="preserve">(y: np.ndarray, maxlag: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Augmented Dickey-Fuller test (constant, no trend).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Regression:  dy_t = a + g * y_{t-1} + sum_i d_i * dy_{t-i} + e_t</w:t>
      </w:r>
    </w:p>
    <w:p>
      <w:pPr>
        <w:keepLines/>
        <w:spacing w:line="240" w:lineRule="auto" w:before="0" w:after="0"/>
        <w:ind w:left="227" w:right="113"/>
        <w:shd w:val="clear" w:color="auto" w:fill="F4F4F4"/>
      </w:pPr>
      <w:r>
        <w:rPr>
          <w:rFonts w:ascii="Consolas" w:hAnsi="Consolas" w:eastAsia="Consolas"/>
          <w:color w:val="A31515"/>
          <w:sz w:val="17"/>
        </w:rPr>
        <w:t xml:space="preserve">    Test statistic = g_hat / SE(g_hat); H0: g = 0 (a unit root, non-stationary).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Critical values from the MacKinnon (1996) response surface for the</w:t>
      </w:r>
    </w:p>
    <w:p>
      <w:pPr>
        <w:keepLines/>
        <w:spacing w:line="240" w:lineRule="auto" w:before="0" w:after="0"/>
        <w:ind w:left="227" w:right="113"/>
        <w:shd w:val="clear" w:color="auto" w:fill="F4F4F4"/>
      </w:pPr>
      <w:r>
        <w:rPr>
          <w:rFonts w:ascii="Consolas" w:hAnsi="Consolas" w:eastAsia="Consolas"/>
          <w:color w:val="A31515"/>
          <w:sz w:val="17"/>
        </w:rPr>
        <w:t xml:space="preserve">    constant-only case.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maxlag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maxlag = </w:t>
      </w:r>
      <w:r>
        <w:rPr>
          <w:rFonts w:ascii="Consolas" w:hAnsi="Consolas" w:eastAsia="Consolas"/>
          <w:color w:val="267F99"/>
          <w:sz w:val="17"/>
        </w:rPr>
        <w:t>int</w:t>
      </w:r>
      <w:r>
        <w:rPr>
          <w:rFonts w:ascii="Consolas" w:hAnsi="Consolas" w:eastAsia="Consolas"/>
          <w:color w:val="1F1F1F"/>
          <w:sz w:val="17"/>
        </w:rPr>
        <w:t>(np.ceil(</w:t>
      </w:r>
      <w:r>
        <w:rPr>
          <w:rFonts w:ascii="Consolas" w:hAnsi="Consolas" w:eastAsia="Consolas"/>
          <w:color w:val="098658"/>
          <w:sz w:val="17"/>
        </w:rPr>
        <w:t>12</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dy = np.diff(y)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Build the lagged-difference design</w:t>
      </w:r>
    </w:p>
    <w:p>
      <w:pPr>
        <w:keepLines/>
        <w:spacing w:line="240" w:lineRule="auto" w:before="0" w:after="0"/>
        <w:ind w:left="227" w:right="113"/>
        <w:shd w:val="clear" w:color="auto" w:fill="F4F4F4"/>
      </w:pPr>
      <w:r>
        <w:rPr>
          <w:rFonts w:ascii="Consolas" w:hAnsi="Consolas" w:eastAsia="Consolas"/>
          <w:color w:val="1F1F1F"/>
          <w:sz w:val="17"/>
        </w:rPr>
        <w:t xml:space="preserve">    nobs = </w:t>
      </w:r>
      <w:r>
        <w:rPr>
          <w:rFonts w:ascii="Consolas" w:hAnsi="Consolas" w:eastAsia="Consolas"/>
          <w:color w:val="267F99"/>
          <w:sz w:val="17"/>
        </w:rPr>
        <w:t>len</w:t>
      </w:r>
      <w:r>
        <w:rPr>
          <w:rFonts w:ascii="Consolas" w:hAnsi="Consolas" w:eastAsia="Consolas"/>
          <w:color w:val="1F1F1F"/>
          <w:sz w:val="17"/>
        </w:rPr>
        <w:t>(dy) - maxlag</w:t>
      </w:r>
    </w:p>
    <w:p>
      <w:pPr>
        <w:keepLines/>
        <w:spacing w:line="240" w:lineRule="auto" w:before="0" w:after="0"/>
        <w:ind w:left="227" w:right="113"/>
        <w:shd w:val="clear" w:color="auto" w:fill="F4F4F4"/>
      </w:pPr>
      <w:r>
        <w:rPr>
          <w:rFonts w:ascii="Consolas" w:hAnsi="Consolas" w:eastAsia="Consolas"/>
          <w:color w:val="1F1F1F"/>
          <w:sz w:val="17"/>
        </w:rPr>
        <w:t xml:space="preserve">    Y = dy[maxlag:]</w:t>
      </w:r>
    </w:p>
    <w:p>
      <w:pPr>
        <w:keepLines/>
        <w:spacing w:line="240" w:lineRule="auto" w:before="0" w:after="0"/>
        <w:ind w:left="227" w:right="113"/>
        <w:shd w:val="clear" w:color="auto" w:fill="F4F4F4"/>
      </w:pPr>
      <w:r>
        <w:rPr>
          <w:rFonts w:ascii="Consolas" w:hAnsi="Consolas" w:eastAsia="Consolas"/>
          <w:color w:val="1F1F1F"/>
          <w:sz w:val="17"/>
        </w:rPr>
        <w:t xml:space="preserve">    X = [np.ones(nobs), y[maxlag:-</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maxlag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X.append(dy[maxlag - i: -i] </w:t>
      </w:r>
      <w:r>
        <w:rPr>
          <w:rFonts w:ascii="Consolas" w:hAnsi="Consolas" w:eastAsia="Consolas"/>
          <w:color w:val="0000C0"/>
          <w:sz w:val="17"/>
        </w:rPr>
        <w:t>if</w:t>
      </w:r>
      <w:r>
        <w:rPr>
          <w:rFonts w:ascii="Consolas" w:hAnsi="Consolas" w:eastAsia="Consolas"/>
          <w:color w:val="1F1F1F"/>
          <w:sz w:val="17"/>
        </w:rPr>
        <w:t xml:space="preserve"> i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dy[maxlag:])</w:t>
      </w:r>
    </w:p>
    <w:p>
      <w:pPr>
        <w:keepLines/>
        <w:spacing w:line="240" w:lineRule="auto" w:before="0" w:after="0"/>
        <w:ind w:left="227" w:right="113"/>
        <w:shd w:val="clear" w:color="auto" w:fill="F4F4F4"/>
      </w:pPr>
      <w:r>
        <w:rPr>
          <w:rFonts w:ascii="Consolas" w:hAnsi="Consolas" w:eastAsia="Consolas"/>
          <w:color w:val="1F1F1F"/>
          <w:sz w:val="17"/>
        </w:rPr>
        <w:t xml:space="preserve">    X = np.column_stack(X)</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Y)</w:t>
      </w:r>
    </w:p>
    <w:p>
      <w:pPr>
        <w:keepLines/>
        <w:spacing w:line="240" w:lineRule="auto" w:before="0" w:after="0"/>
        <w:ind w:left="227" w:right="113"/>
        <w:shd w:val="clear" w:color="auto" w:fill="F4F4F4"/>
      </w:pPr>
      <w:r>
        <w:rPr>
          <w:rFonts w:ascii="Consolas" w:hAnsi="Consolas" w:eastAsia="Consolas"/>
          <w:color w:val="1F1F1F"/>
          <w:sz w:val="17"/>
        </w:rPr>
        <w:t xml:space="preserve">    sigma2 = np.dot(resid, resid) / (nobs - X.shape[</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se_gamma = np.sqrt(sigma2 * XtX_inv[</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 = beta[</w:t>
      </w:r>
      <w:r>
        <w:rPr>
          <w:rFonts w:ascii="Consolas" w:hAnsi="Consolas" w:eastAsia="Consolas"/>
          <w:color w:val="098658"/>
          <w:sz w:val="17"/>
        </w:rPr>
        <w:t>1</w:t>
      </w:r>
      <w:r>
        <w:rPr>
          <w:rFonts w:ascii="Consolas" w:hAnsi="Consolas" w:eastAsia="Consolas"/>
          <w:color w:val="1F1F1F"/>
          <w:sz w:val="17"/>
        </w:rPr>
        <w:t>] / se_gamma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 = nobs</w:t>
      </w:r>
    </w:p>
    <w:p>
      <w:pPr>
        <w:keepLines/>
        <w:spacing w:line="240" w:lineRule="auto" w:before="0" w:after="0"/>
        <w:ind w:left="227" w:right="113"/>
        <w:shd w:val="clear" w:color="auto" w:fill="F4F4F4"/>
      </w:pPr>
      <w:r>
        <w:rPr>
          <w:rFonts w:ascii="Consolas" w:hAnsi="Consolas" w:eastAsia="Consolas"/>
          <w:color w:val="1F1F1F"/>
          <w:sz w:val="17"/>
        </w:rPr>
        <w:t xml:space="preserve">    cv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w:t>
      </w:r>
      <w:r>
        <w:rPr>
          <w:rFonts w:ascii="Consolas" w:hAnsi="Consolas" w:eastAsia="Consolas"/>
          <w:color w:val="098658"/>
          <w:sz w:val="17"/>
        </w:rPr>
        <w:t>3.43035</w:t>
      </w:r>
      <w:r>
        <w:rPr>
          <w:rFonts w:ascii="Consolas" w:hAnsi="Consolas" w:eastAsia="Consolas"/>
          <w:color w:val="1F1F1F"/>
          <w:sz w:val="17"/>
        </w:rPr>
        <w:t xml:space="preserve"> - </w:t>
      </w:r>
      <w:r>
        <w:rPr>
          <w:rFonts w:ascii="Consolas" w:hAnsi="Consolas" w:eastAsia="Consolas"/>
          <w:color w:val="098658"/>
          <w:sz w:val="17"/>
        </w:rPr>
        <w:t>6.5393</w:t>
      </w:r>
      <w:r>
        <w:rPr>
          <w:rFonts w:ascii="Consolas" w:hAnsi="Consolas" w:eastAsia="Consolas"/>
          <w:color w:val="1F1F1F"/>
          <w:sz w:val="17"/>
        </w:rPr>
        <w:t xml:space="preserve"> / T - </w:t>
      </w:r>
      <w:r>
        <w:rPr>
          <w:rFonts w:ascii="Consolas" w:hAnsi="Consolas" w:eastAsia="Consolas"/>
          <w:color w:val="098658"/>
          <w:sz w:val="17"/>
        </w:rPr>
        <w:t>16.786</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w:t>
      </w:r>
      <w:r>
        <w:rPr>
          <w:rFonts w:ascii="Consolas" w:hAnsi="Consolas" w:eastAsia="Consolas"/>
          <w:color w:val="098658"/>
          <w:sz w:val="17"/>
        </w:rPr>
        <w:t>2.86154</w:t>
      </w:r>
      <w:r>
        <w:rPr>
          <w:rFonts w:ascii="Consolas" w:hAnsi="Consolas" w:eastAsia="Consolas"/>
          <w:color w:val="1F1F1F"/>
          <w:sz w:val="17"/>
        </w:rPr>
        <w:t xml:space="preserve"> - </w:t>
      </w:r>
      <w:r>
        <w:rPr>
          <w:rFonts w:ascii="Consolas" w:hAnsi="Consolas" w:eastAsia="Consolas"/>
          <w:color w:val="098658"/>
          <w:sz w:val="17"/>
        </w:rPr>
        <w:t>2.8903</w:t>
      </w:r>
      <w:r>
        <w:rPr>
          <w:rFonts w:ascii="Consolas" w:hAnsi="Consolas" w:eastAsia="Consolas"/>
          <w:color w:val="1F1F1F"/>
          <w:sz w:val="17"/>
        </w:rPr>
        <w:t xml:space="preserve"> / T - </w:t>
      </w:r>
      <w:r>
        <w:rPr>
          <w:rFonts w:ascii="Consolas" w:hAnsi="Consolas" w:eastAsia="Consolas"/>
          <w:color w:val="098658"/>
          <w:sz w:val="17"/>
        </w:rPr>
        <w:t>4.234</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"10%"</w:t>
      </w:r>
      <w:r>
        <w:rPr>
          <w:rFonts w:ascii="Consolas" w:hAnsi="Consolas" w:eastAsia="Consolas"/>
          <w:color w:val="1F1F1F"/>
          <w:sz w:val="17"/>
        </w:rPr>
        <w:t>: -</w:t>
      </w:r>
      <w:r>
        <w:rPr>
          <w:rFonts w:ascii="Consolas" w:hAnsi="Consolas" w:eastAsia="Consolas"/>
          <w:color w:val="098658"/>
          <w:sz w:val="17"/>
        </w:rPr>
        <w:t>2.56677</w:t>
      </w:r>
      <w:r>
        <w:rPr>
          <w:rFonts w:ascii="Consolas" w:hAnsi="Consolas" w:eastAsia="Consolas"/>
          <w:color w:val="1F1F1F"/>
          <w:sz w:val="17"/>
        </w:rPr>
        <w:t xml:space="preserve"> - </w:t>
      </w:r>
      <w:r>
        <w:rPr>
          <w:rFonts w:ascii="Consolas" w:hAnsi="Consolas" w:eastAsia="Consolas"/>
          <w:color w:val="098658"/>
          <w:sz w:val="17"/>
        </w:rPr>
        <w:t>1.5384</w:t>
      </w:r>
      <w:r>
        <w:rPr>
          <w:rFonts w:ascii="Consolas" w:hAnsi="Consolas" w:eastAsia="Consolas"/>
          <w:color w:val="1F1F1F"/>
          <w:sz w:val="17"/>
        </w:rPr>
        <w:t xml:space="preserve"> / T - </w:t>
      </w:r>
      <w:r>
        <w:rPr>
          <w:rFonts w:ascii="Consolas" w:hAnsi="Consolas" w:eastAsia="Consolas"/>
          <w:color w:val="098658"/>
          <w:sz w:val="17"/>
        </w:rPr>
        <w:t>2.809</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xml:space="preserve">: {k: </w:t>
      </w:r>
      <w:r>
        <w:rPr>
          <w:rFonts w:ascii="Consolas" w:hAnsi="Consolas" w:eastAsia="Consolas"/>
          <w:color w:val="267F99"/>
          <w:sz w:val="17"/>
        </w:rPr>
        <w:t>float</w:t>
      </w:r>
      <w:r>
        <w:rPr>
          <w:rFonts w:ascii="Consolas" w:hAnsi="Consolas" w:eastAsia="Consolas"/>
          <w:color w:val="1F1F1F"/>
          <w:sz w:val="17"/>
        </w:rPr>
        <w:t xml:space="preserve">(v) </w:t>
      </w:r>
      <w:r>
        <w:rPr>
          <w:rFonts w:ascii="Consolas" w:hAnsi="Consolas" w:eastAsia="Consolas"/>
          <w:color w:val="0000C0"/>
          <w:sz w:val="17"/>
        </w:rPr>
        <w:t>for</w:t>
      </w:r>
      <w:r>
        <w:rPr>
          <w:rFonts w:ascii="Consolas" w:hAnsi="Consolas" w:eastAsia="Consolas"/>
          <w:color w:val="1F1F1F"/>
          <w:sz w:val="17"/>
        </w:rPr>
        <w:t xml:space="preserve"> k, v </w:t>
      </w:r>
      <w:r>
        <w:rPr>
          <w:rFonts w:ascii="Consolas" w:hAnsi="Consolas" w:eastAsia="Consolas"/>
          <w:color w:val="0000C0"/>
          <w:sz w:val="17"/>
        </w:rPr>
        <w:t>in</w:t>
      </w:r>
      <w:r>
        <w:rPr>
          <w:rFonts w:ascii="Consolas" w:hAnsi="Consolas" w:eastAsia="Consolas"/>
          <w:color w:val="1F1F1F"/>
          <w:sz w:val="17"/>
        </w:rPr>
        <w:t xml:space="preserve"> cv.items()},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maxlag,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"nobs"</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(nobs),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kpss_test</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KPSS test for level stationarity (regression on a constant).</w:t>
      </w:r>
    </w:p>
    <w:p>
      <w:pPr>
        <w:keepLines/>
        <w:spacing w:line="240" w:lineRule="auto" w:before="0" w:after="0"/>
        <w:ind w:left="227" w:right="113"/>
        <w:shd w:val="clear" w:color="auto" w:fill="F4F4F4"/>
      </w:pPr>
      <w:r>
        <w:rPr>
          <w:rFonts w:ascii="Consolas" w:hAnsi="Consolas" w:eastAsia="Consolas"/>
          <w:color w:val="A31515"/>
          <w:sz w:val="17"/>
        </w:rPr>
        <w:t xml:space="preserve">    H0: the series IS stationary (opposite of ADF).</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resid = y - y.mean()</w:t>
      </w:r>
    </w:p>
    <w:p>
      <w:pPr>
        <w:keepLines/>
        <w:spacing w:line="240" w:lineRule="auto" w:before="0" w:after="0"/>
        <w:ind w:left="227" w:right="113"/>
        <w:shd w:val="clear" w:color="auto" w:fill="F4F4F4"/>
      </w:pPr>
      <w:r>
        <w:rPr>
          <w:rFonts w:ascii="Consolas" w:hAnsi="Consolas" w:eastAsia="Consolas"/>
          <w:color w:val="1F1F1F"/>
          <w:sz w:val="17"/>
        </w:rPr>
        <w:t xml:space="preserve">    S = np.cumsum(resid)</w:t>
      </w:r>
    </w:p>
    <w:p>
      <w:pPr>
        <w:keepLines/>
        <w:spacing w:line="240" w:lineRule="auto" w:before="0" w:after="0"/>
        <w:ind w:left="227" w:right="113"/>
        <w:shd w:val="clear" w:color="auto" w:fill="F4F4F4"/>
      </w:pPr>
      <w:r>
        <w:rPr>
          <w:rFonts w:ascii="Consolas" w:hAnsi="Consolas" w:eastAsia="Consolas"/>
          <w:color w:val="1F1F1F"/>
          <w:sz w:val="17"/>
        </w:rPr>
        <w:t xml:space="preserve">    eta = np.</w:t>
      </w:r>
      <w:r>
        <w:rPr>
          <w:rFonts w:ascii="Consolas" w:hAnsi="Consolas" w:eastAsia="Consolas"/>
          <w:color w:val="267F99"/>
          <w:sz w:val="17"/>
        </w:rPr>
        <w:t>sum</w:t>
      </w:r>
      <w:r>
        <w:rPr>
          <w:rFonts w:ascii="Consolas" w:hAnsi="Consolas" w:eastAsia="Consolas"/>
          <w:color w:val="1F1F1F"/>
          <w:sz w:val="17"/>
        </w:rPr>
        <w:t xml:space="preserve">(S ** </w:t>
      </w:r>
      <w:r>
        <w:rPr>
          <w:rFonts w:ascii="Consolas" w:hAnsi="Consolas" w:eastAsia="Consolas"/>
          <w:color w:val="098658"/>
          <w:sz w:val="17"/>
        </w:rPr>
        <w:t>2</w:t>
      </w:r>
      <w:r>
        <w:rPr>
          <w:rFonts w:ascii="Consolas" w:hAnsi="Consolas" w:eastAsia="Consolas"/>
          <w:color w:val="1F1F1F"/>
          <w:sz w:val="17"/>
        </w:rPr>
        <w:t xml:space="preserve">) / n ** </w:t>
      </w:r>
      <w:r>
        <w:rPr>
          <w:rFonts w:ascii="Consolas" w:hAnsi="Consolas" w:eastAsia="Consolas"/>
          <w:color w:val="098658"/>
          <w:sz w:val="17"/>
        </w:rPr>
        <w:t>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nlags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nlags = </w:t>
      </w:r>
      <w:r>
        <w:rPr>
          <w:rFonts w:ascii="Consolas" w:hAnsi="Consolas" w:eastAsia="Consolas"/>
          <w:color w:val="267F99"/>
          <w:sz w:val="17"/>
        </w:rPr>
        <w:t>int</w:t>
      </w:r>
      <w:r>
        <w:rPr>
          <w:rFonts w:ascii="Consolas" w:hAnsi="Consolas" w:eastAsia="Consolas"/>
          <w:color w:val="1F1F1F"/>
          <w:sz w:val="17"/>
        </w:rPr>
        <w:t>(np.floor(</w:t>
      </w:r>
      <w:r>
        <w:rPr>
          <w:rFonts w:ascii="Consolas" w:hAnsi="Consolas" w:eastAsia="Consolas"/>
          <w:color w:val="098658"/>
          <w:sz w:val="17"/>
        </w:rPr>
        <w:t>4</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Newey-West long-run variance</w:t>
      </w:r>
    </w:p>
    <w:p>
      <w:pPr>
        <w:keepLines/>
        <w:spacing w:line="240" w:lineRule="auto" w:before="0" w:after="0"/>
        <w:ind w:left="227" w:right="113"/>
        <w:shd w:val="clear" w:color="auto" w:fill="F4F4F4"/>
      </w:pPr>
      <w:r>
        <w:rPr>
          <w:rFonts w:ascii="Consolas" w:hAnsi="Consolas" w:eastAsia="Consolas"/>
          <w:color w:val="1F1F1F"/>
          <w:sz w:val="17"/>
        </w:rPr>
        <w:t xml:space="preserve">    s2 = np.dot(resid, resid) / 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lag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 = </w:t>
      </w:r>
      <w:r>
        <w:rPr>
          <w:rFonts w:ascii="Consolas" w:hAnsi="Consolas" w:eastAsia="Consolas"/>
          <w:color w:val="098658"/>
          <w:sz w:val="17"/>
        </w:rPr>
        <w:t>1.0</w:t>
      </w:r>
      <w:r>
        <w:rPr>
          <w:rFonts w:ascii="Consolas" w:hAnsi="Consolas" w:eastAsia="Consolas"/>
          <w:color w:val="1F1F1F"/>
          <w:sz w:val="17"/>
        </w:rPr>
        <w:t xml:space="preserve"> - lag / (nlags + </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np.dot(resid[lag:], resid[:-lag]) / n</w:t>
      </w:r>
    </w:p>
    <w:p>
      <w:pPr>
        <w:keepLines/>
        <w:spacing w:line="240" w:lineRule="auto" w:before="0" w:after="0"/>
        <w:ind w:left="227" w:right="113"/>
        <w:shd w:val="clear" w:color="auto" w:fill="F4F4F4"/>
      </w:pPr>
      <w:r>
        <w:rPr>
          <w:rFonts w:ascii="Consolas" w:hAnsi="Consolas" w:eastAsia="Consolas"/>
          <w:color w:val="1F1F1F"/>
          <w:sz w:val="17"/>
        </w:rPr>
        <w:t xml:space="preserve">        s2 += </w:t>
      </w:r>
      <w:r>
        <w:rPr>
          <w:rFonts w:ascii="Consolas" w:hAnsi="Consolas" w:eastAsia="Consolas"/>
          <w:color w:val="098658"/>
          <w:sz w:val="17"/>
        </w:rPr>
        <w:t>2.0</w:t>
      </w:r>
      <w:r>
        <w:rPr>
          <w:rFonts w:ascii="Consolas" w:hAnsi="Consolas" w:eastAsia="Consolas"/>
          <w:color w:val="1F1F1F"/>
          <w:sz w:val="17"/>
        </w:rPr>
        <w:t xml:space="preserve"> * w * cov</w:t>
      </w:r>
    </w:p>
    <w:p>
      <w:pPr>
        <w:keepLines/>
        <w:spacing w:line="240" w:lineRule="auto" w:before="0" w:after="0"/>
        <w:ind w:left="227" w:right="113"/>
        <w:shd w:val="clear" w:color="auto" w:fill="F4F4F4"/>
      </w:pPr>
      <w:r>
        <w:rPr>
          <w:rFonts w:ascii="Consolas" w:hAnsi="Consolas" w:eastAsia="Consolas"/>
          <w:color w:val="1F1F1F"/>
          <w:sz w:val="17"/>
        </w:rPr>
        <w:t xml:space="preserve">    stat = eta / s2</w:t>
      </w:r>
    </w:p>
    <w:p>
      <w:pPr>
        <w:keepLines/>
        <w:spacing w:line="240" w:lineRule="auto" w:before="0" w:after="0"/>
        <w:ind w:left="227" w:right="113"/>
        <w:shd w:val="clear" w:color="auto" w:fill="F4F4F4"/>
      </w:pPr>
      <w:r>
        <w:rPr>
          <w:rFonts w:ascii="Consolas" w:hAnsi="Consolas" w:eastAsia="Consolas"/>
          <w:color w:val="1F1F1F"/>
          <w:sz w:val="17"/>
        </w:rPr>
        <w:t xml:space="preserve">    cv = {</w:t>
      </w:r>
      <w:r>
        <w:rPr>
          <w:rFonts w:ascii="Consolas" w:hAnsi="Consolas" w:eastAsia="Consolas"/>
          <w:color w:val="A31515"/>
          <w:sz w:val="17"/>
        </w:rPr>
        <w:t>"10%"</w:t>
      </w:r>
      <w:r>
        <w:rPr>
          <w:rFonts w:ascii="Consolas" w:hAnsi="Consolas" w:eastAsia="Consolas"/>
          <w:color w:val="1F1F1F"/>
          <w:sz w:val="17"/>
        </w:rPr>
        <w:t xml:space="preserve">: </w:t>
      </w:r>
      <w:r>
        <w:rPr>
          <w:rFonts w:ascii="Consolas" w:hAnsi="Consolas" w:eastAsia="Consolas"/>
          <w:color w:val="098658"/>
          <w:sz w:val="17"/>
        </w:rPr>
        <w:t>0.347</w:t>
      </w: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xml:space="preserve">: </w:t>
      </w:r>
      <w:r>
        <w:rPr>
          <w:rFonts w:ascii="Consolas" w:hAnsi="Consolas" w:eastAsia="Consolas"/>
          <w:color w:val="098658"/>
          <w:sz w:val="17"/>
        </w:rPr>
        <w:t>0.463</w:t>
      </w:r>
      <w:r>
        <w:rPr>
          <w:rFonts w:ascii="Consolas" w:hAnsi="Consolas" w:eastAsia="Consolas"/>
          <w:color w:val="1F1F1F"/>
          <w:sz w:val="17"/>
        </w:rPr>
        <w:t xml:space="preserve">, </w:t>
      </w:r>
      <w:r>
        <w:rPr>
          <w:rFonts w:ascii="Consolas" w:hAnsi="Consolas" w:eastAsia="Consolas"/>
          <w:color w:val="A31515"/>
          <w:sz w:val="17"/>
        </w:rPr>
        <w:t>"2.5%"</w:t>
      </w:r>
      <w:r>
        <w:rPr>
          <w:rFonts w:ascii="Consolas" w:hAnsi="Consolas" w:eastAsia="Consolas"/>
          <w:color w:val="1F1F1F"/>
          <w:sz w:val="17"/>
        </w:rPr>
        <w:t xml:space="preserve">: </w:t>
      </w:r>
      <w:r>
        <w:rPr>
          <w:rFonts w:ascii="Consolas" w:hAnsi="Consolas" w:eastAsia="Consolas"/>
          <w:color w:val="098658"/>
          <w:sz w:val="17"/>
        </w:rPr>
        <w:t>0.574</w:t>
      </w: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xml:space="preserve">: </w:t>
      </w:r>
      <w:r>
        <w:rPr>
          <w:rFonts w:ascii="Consolas" w:hAnsi="Consolas" w:eastAsia="Consolas"/>
          <w:color w:val="098658"/>
          <w:sz w:val="17"/>
        </w:rPr>
        <w:t>0.739</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cv,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nlags,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APPENDIX-C</w:t>
      </w:r>
    </w:p>
    <w:p>
      <w:pPr>
        <w:spacing w:lineRule="auto" w:line="360" w:before="0" w:after="160"/>
        <w:jc w:val="left"/>
      </w:pPr>
      <w:r>
        <w:rPr>
          <w:rFonts w:ascii="Times New Roman" w:hAnsi="Times New Roman"/>
          <w:sz w:val="24"/>
        </w:rPr>
        <w:t>Correlation and residual diagnostics: the autocorrelation and partial autocorrelation functions, and the Ljung–Box, Jarque–Bera and ARCH tests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"""Sample autocorrelation function for lags 0..nlags."""</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 = y - y.mean()</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denom = np.dot(y, y)</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out[k] = np.dot(y[:-k], y[k:]) / denom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pacf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"""Partial autocorrelation function via the Levinson-Durbin recursion."""</w:t>
      </w:r>
    </w:p>
    <w:p>
      <w:pPr>
        <w:keepLines/>
        <w:spacing w:line="240" w:lineRule="auto" w:before="0" w:after="0"/>
        <w:ind w:left="227" w:right="113"/>
        <w:shd w:val="clear" w:color="auto" w:fill="F4F4F4"/>
      </w:pPr>
      <w:r>
        <w:rPr>
          <w:rFonts w:ascii="Consolas" w:hAnsi="Consolas" w:eastAsia="Consolas"/>
          <w:color w:val="1F1F1F"/>
          <w:sz w:val="17"/>
        </w:rPr>
        <w:t xml:space="preserve">    r = acf(y, nlags)</w:t>
      </w:r>
    </w:p>
    <w:p>
      <w:pPr>
        <w:keepLines/>
        <w:spacing w:line="240" w:lineRule="auto" w:before="0" w:after="0"/>
        <w:ind w:left="227" w:right="113"/>
        <w:shd w:val="clear" w:color="auto" w:fill="F4F4F4"/>
      </w:pPr>
      <w:r>
        <w:rPr>
          <w:rFonts w:ascii="Consolas" w:hAnsi="Consolas" w:eastAsia="Consolas"/>
          <w:color w:val="1F1F1F"/>
          <w:sz w:val="17"/>
        </w:rPr>
        <w:t xml:space="preserve">    phi = np.zeros((nlags + </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phi[</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2</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num = r[k]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den = </w:t>
      </w:r>
      <w:r>
        <w:rPr>
          <w:rFonts w:ascii="Consolas" w:hAnsi="Consolas" w:eastAsia="Consolas"/>
          <w:color w:val="098658"/>
          <w:sz w:val="17"/>
        </w:rPr>
        <w:t>1.0</w:t>
      </w:r>
      <w:r>
        <w:rPr>
          <w:rFonts w:ascii="Consolas" w:hAnsi="Consolas" w:eastAsia="Consolas"/>
          <w:color w:val="1F1F1F"/>
          <w:sz w:val="17"/>
        </w:rPr>
        <w:t xml:space="preserve">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phi[k, k] = num / den </w:t>
      </w:r>
      <w:r>
        <w:rPr>
          <w:rFonts w:ascii="Consolas" w:hAnsi="Consolas" w:eastAsia="Consolas"/>
          <w:color w:val="0000C0"/>
          <w:sz w:val="17"/>
        </w:rPr>
        <w:t>if</w:t>
      </w:r>
      <w:r>
        <w:rPr>
          <w:rFonts w:ascii="Consolas" w:hAnsi="Consolas" w:eastAsia="Consolas"/>
          <w:color w:val="1F1F1F"/>
          <w:sz w:val="17"/>
        </w:rPr>
        <w:t xml:space="preserve"> den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k):</w:t>
      </w:r>
    </w:p>
    <w:p>
      <w:pPr>
        <w:keepLines/>
        <w:spacing w:line="240" w:lineRule="auto" w:before="0" w:after="0"/>
        <w:ind w:left="227" w:right="113"/>
        <w:shd w:val="clear" w:color="auto" w:fill="F4F4F4"/>
      </w:pPr>
      <w:r>
        <w:rPr>
          <w:rFonts w:ascii="Consolas" w:hAnsi="Consolas" w:eastAsia="Consolas"/>
          <w:color w:val="1F1F1F"/>
          <w:sz w:val="17"/>
        </w:rPr>
        <w:t xml:space="preserve">            phi[k, j] = phi[k - </w:t>
      </w:r>
      <w:r>
        <w:rPr>
          <w:rFonts w:ascii="Consolas" w:hAnsi="Consolas" w:eastAsia="Consolas"/>
          <w:color w:val="098658"/>
          <w:sz w:val="17"/>
        </w:rPr>
        <w:t>1</w:t>
      </w:r>
      <w:r>
        <w:rPr>
          <w:rFonts w:ascii="Consolas" w:hAnsi="Consolas" w:eastAsia="Consolas"/>
          <w:color w:val="1F1F1F"/>
          <w:sz w:val="17"/>
        </w:rPr>
        <w:t xml:space="preserve">, j] - phi[k, k] * phi[k - </w:t>
      </w:r>
      <w:r>
        <w:rPr>
          <w:rFonts w:ascii="Consolas" w:hAnsi="Consolas" w:eastAsia="Consolas"/>
          <w:color w:val="098658"/>
          <w:sz w:val="17"/>
        </w:rPr>
        <w:t>1</w:t>
      </w:r>
      <w:r>
        <w:rPr>
          <w:rFonts w:ascii="Consolas" w:hAnsi="Consolas" w:eastAsia="Consolas"/>
          <w:color w:val="1F1F1F"/>
          <w:sz w:val="17"/>
        </w:rPr>
        <w:t>, k - j]</w:t>
      </w:r>
    </w:p>
    <w:p>
      <w:pPr>
        <w:keepLines/>
        <w:spacing w:line="240" w:lineRule="auto" w:before="0" w:after="0"/>
        <w:ind w:left="227" w:right="113"/>
        <w:shd w:val="clear" w:color="auto" w:fill="F4F4F4"/>
      </w:pPr>
      <w:r>
        <w:rPr>
          <w:rFonts w:ascii="Consolas" w:hAnsi="Consolas" w:eastAsia="Consolas"/>
          <w:color w:val="1F1F1F"/>
          <w:sz w:val="17"/>
        </w:rPr>
        <w:t xml:space="preserve">        out[k] = phi[k,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conf_interval</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alpha: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"""Approximate +/- white-noise confidence bound for ACF/PACF."""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stats.norm.ppf(</w:t>
      </w:r>
      <w:r>
        <w:rPr>
          <w:rFonts w:ascii="Consolas" w:hAnsi="Consolas" w:eastAsia="Consolas"/>
          <w:color w:val="098658"/>
          <w:sz w:val="17"/>
        </w:rPr>
        <w:t>1</w:t>
      </w:r>
      <w:r>
        <w:rPr>
          <w:rFonts w:ascii="Consolas" w:hAnsi="Consolas" w:eastAsia="Consolas"/>
          <w:color w:val="1F1F1F"/>
          <w:sz w:val="17"/>
        </w:rPr>
        <w:t xml:space="preserve"> - alpha / </w:t>
      </w:r>
      <w:r>
        <w:rPr>
          <w:rFonts w:ascii="Consolas" w:hAnsi="Consolas" w:eastAsia="Consolas"/>
          <w:color w:val="098658"/>
          <w:sz w:val="17"/>
        </w:rPr>
        <w:t>2</w:t>
      </w:r>
      <w:r>
        <w:rPr>
          <w:rFonts w:ascii="Consolas" w:hAnsi="Consolas" w:eastAsia="Consolas"/>
          <w:color w:val="1F1F1F"/>
          <w:sz w:val="17"/>
        </w:rPr>
        <w:t>) / np.sqrt(n)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ljung_box</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model_df: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Ljung-Box Q test for residual autocorrelation (white-noise check).</w:t>
      </w:r>
    </w:p>
    <w:p>
      <w:pPr>
        <w:keepLines/>
        <w:spacing w:line="240" w:lineRule="auto" w:before="0" w:after="0"/>
        <w:ind w:left="227" w:right="113"/>
        <w:shd w:val="clear" w:color="auto" w:fill="F4F4F4"/>
      </w:pPr>
      <w:r>
        <w:rPr>
          <w:rFonts w:ascii="Consolas" w:hAnsi="Consolas" w:eastAsia="Consolas"/>
          <w:color w:val="A31515"/>
          <w:sz w:val="17"/>
        </w:rPr>
        <w:t xml:space="preserve">    H0: residuals are independently distributed (no remaining structure).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resid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(resid)</w:t>
      </w:r>
    </w:p>
    <w:p>
      <w:pPr>
        <w:keepLines/>
        <w:spacing w:line="240" w:lineRule="auto" w:before="0" w:after="0"/>
        <w:ind w:left="227" w:right="113"/>
        <w:shd w:val="clear" w:color="auto" w:fill="F4F4F4"/>
      </w:pPr>
      <w:r>
        <w:rPr>
          <w:rFonts w:ascii="Consolas" w:hAnsi="Consolas" w:eastAsia="Consolas"/>
          <w:color w:val="1F1F1F"/>
          <w:sz w:val="17"/>
        </w:rPr>
        <w:t xml:space="preserve">    r = acf(resid, lags)[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q = n * (n + </w:t>
      </w:r>
      <w:r>
        <w:rPr>
          <w:rFonts w:ascii="Consolas" w:hAnsi="Consolas" w:eastAsia="Consolas"/>
          <w:color w:val="098658"/>
          <w:sz w:val="17"/>
        </w:rPr>
        <w:t>2</w:t>
      </w:r>
      <w:r>
        <w:rPr>
          <w:rFonts w:ascii="Consolas" w:hAnsi="Consolas" w:eastAsia="Consolas"/>
          <w:color w:val="1F1F1F"/>
          <w:sz w:val="17"/>
        </w:rPr>
        <w:t>) * np.</w:t>
      </w:r>
      <w:r>
        <w:rPr>
          <w:rFonts w:ascii="Consolas" w:hAnsi="Consolas" w:eastAsia="Consolas"/>
          <w:color w:val="267F99"/>
          <w:sz w:val="17"/>
        </w:rPr>
        <w:t>sum</w:t>
      </w:r>
      <w:r>
        <w:rPr>
          <w:rFonts w:ascii="Consolas" w:hAnsi="Consolas" w:eastAsia="Consolas"/>
          <w:color w:val="1F1F1F"/>
          <w:sz w:val="17"/>
        </w:rPr>
        <w:t xml:space="preserve">((r ** </w:t>
      </w:r>
      <w:r>
        <w:rPr>
          <w:rFonts w:ascii="Consolas" w:hAnsi="Consolas" w:eastAsia="Consolas"/>
          <w:color w:val="098658"/>
          <w:sz w:val="17"/>
        </w:rPr>
        <w:t>2</w:t>
      </w:r>
      <w:r>
        <w:rPr>
          <w:rFonts w:ascii="Consolas" w:hAnsi="Consolas" w:eastAsia="Consolas"/>
          <w:color w:val="1F1F1F"/>
          <w:sz w:val="17"/>
        </w:rPr>
        <w:t>) / (n - np.arange(</w:t>
      </w:r>
      <w:r>
        <w:rPr>
          <w:rFonts w:ascii="Consolas" w:hAnsi="Consolas" w:eastAsia="Consolas"/>
          <w:color w:val="098658"/>
          <w:sz w:val="17"/>
        </w:rPr>
        <w:t>1</w:t>
      </w:r>
      <w:r>
        <w:rPr>
          <w:rFonts w:ascii="Consolas" w:hAnsi="Consolas" w:eastAsia="Consolas"/>
          <w:color w:val="1F1F1F"/>
          <w:sz w:val="17"/>
        </w:rPr>
        <w:t xml:space="preserve">, 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dof = </w:t>
      </w:r>
      <w:r>
        <w:rPr>
          <w:rFonts w:ascii="Consolas" w:hAnsi="Consolas" w:eastAsia="Consolas"/>
          <w:color w:val="267F99"/>
          <w:sz w:val="17"/>
        </w:rPr>
        <w:t>max</w:t>
      </w:r>
      <w:r>
        <w:rPr>
          <w:rFonts w:ascii="Consolas" w:hAnsi="Consolas" w:eastAsia="Consolas"/>
          <w:color w:val="1F1F1F"/>
          <w:sz w:val="17"/>
        </w:rPr>
        <w:t xml:space="preserve">(lags - model_df,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stats.chi2.cdf(q, dof)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(q),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(pvalue), </w:t>
      </w:r>
      <w:r>
        <w:rPr>
          <w:rFonts w:ascii="Consolas" w:hAnsi="Consolas" w:eastAsia="Consolas"/>
          <w:color w:val="A31515"/>
          <w:sz w:val="17"/>
        </w:rPr>
        <w:t>"lags"</w:t>
      </w:r>
      <w:r>
        <w:rPr>
          <w:rFonts w:ascii="Consolas" w:hAnsi="Consolas" w:eastAsia="Consolas"/>
          <w:color w:val="1F1F1F"/>
          <w:sz w:val="17"/>
        </w:rPr>
        <w:t xml:space="preserve">: lags, </w:t>
      </w:r>
      <w:r>
        <w:rPr>
          <w:rFonts w:ascii="Consolas" w:hAnsi="Consolas" w:eastAsia="Consolas"/>
          <w:color w:val="A31515"/>
          <w:sz w:val="17"/>
        </w:rPr>
        <w:t>"dof"</w:t>
      </w:r>
      <w:r>
        <w:rPr>
          <w:rFonts w:ascii="Consolas" w:hAnsi="Consolas" w:eastAsia="Consolas"/>
          <w:color w:val="1F1F1F"/>
          <w:sz w:val="17"/>
        </w:rPr>
        <w:t>: dof}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jarque_bera</w:t>
      </w:r>
      <w:r>
        <w:rPr>
          <w:rFonts w:ascii="Consolas" w:hAnsi="Consolas" w:eastAsia="Consolas"/>
          <w:color w:val="1F1F1F"/>
          <w:sz w:val="17"/>
        </w:rPr>
        <w:t xml:space="preserve">(resid: np.ndarray)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"""Jarque-Bera normality test. H0: residuals are normally distributed."""</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w:t>
      </w:r>
    </w:p>
    <w:p>
      <w:pPr>
        <w:keepLines/>
        <w:spacing w:line="240" w:lineRule="auto" w:before="0" w:after="0"/>
        <w:ind w:left="227" w:right="113"/>
        <w:shd w:val="clear" w:color="auto" w:fill="F4F4F4"/>
      </w:pPr>
      <w:r>
        <w:rPr>
          <w:rFonts w:ascii="Consolas" w:hAnsi="Consolas" w:eastAsia="Consolas"/>
          <w:color w:val="1F1F1F"/>
          <w:sz w:val="17"/>
        </w:rPr>
        <w:t xml:space="preserve">    r = r - r.mean()</w:t>
      </w:r>
    </w:p>
    <w:p>
      <w:pPr>
        <w:keepLines/>
        <w:spacing w:line="240" w:lineRule="auto" w:before="0" w:after="0"/>
        <w:ind w:left="227" w:right="113"/>
        <w:shd w:val="clear" w:color="auto" w:fill="F4F4F4"/>
      </w:pPr>
      <w:r>
        <w:rPr>
          <w:rFonts w:ascii="Consolas" w:hAnsi="Consolas" w:eastAsia="Consolas"/>
          <w:color w:val="1F1F1F"/>
          <w:sz w:val="17"/>
        </w:rPr>
        <w:t xml:space="preserve">    s = np.mean(r ** </w:t>
      </w:r>
      <w:r>
        <w:rPr>
          <w:rFonts w:ascii="Consolas" w:hAnsi="Consolas" w:eastAsia="Consolas"/>
          <w:color w:val="098658"/>
          <w:sz w:val="17"/>
        </w:rPr>
        <w:t>3</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w:t>
      </w:r>
      <w:r>
        <w:rPr>
          <w:rFonts w:ascii="Consolas" w:hAnsi="Consolas" w:eastAsia="Consolas"/>
          <w:color w:val="1E7A1E"/>
          <w:sz w:val="17"/>
        </w:rPr>
        <w:t># skewness</w:t>
      </w:r>
    </w:p>
    <w:p>
      <w:pPr>
        <w:keepLines/>
        <w:spacing w:line="240" w:lineRule="auto" w:before="0" w:after="0"/>
        <w:ind w:left="227" w:right="113"/>
        <w:shd w:val="clear" w:color="auto" w:fill="F4F4F4"/>
      </w:pPr>
      <w:r>
        <w:rPr>
          <w:rFonts w:ascii="Consolas" w:hAnsi="Consolas" w:eastAsia="Consolas"/>
          <w:color w:val="1F1F1F"/>
          <w:sz w:val="17"/>
        </w:rPr>
        <w:t xml:space="preserve">    k = np.mean(r ** </w:t>
      </w:r>
      <w:r>
        <w:rPr>
          <w:rFonts w:ascii="Consolas" w:hAnsi="Consolas" w:eastAsia="Consolas"/>
          <w:color w:val="098658"/>
          <w:sz w:val="17"/>
        </w:rPr>
        <w:t>4</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1E7A1E"/>
          <w:sz w:val="17"/>
        </w:rPr>
        <w:t># kurtosis</w:t>
      </w:r>
    </w:p>
    <w:p>
      <w:pPr>
        <w:keepLines/>
        <w:spacing w:line="240" w:lineRule="auto" w:before="0" w:after="0"/>
        <w:ind w:left="227" w:right="113"/>
        <w:shd w:val="clear" w:color="auto" w:fill="F4F4F4"/>
      </w:pPr>
      <w:r>
        <w:rPr>
          <w:rFonts w:ascii="Consolas" w:hAnsi="Consolas" w:eastAsia="Consolas"/>
          <w:color w:val="1F1F1F"/>
          <w:sz w:val="17"/>
        </w:rPr>
        <w:t xml:space="preserve">    jb = n / </w:t>
      </w:r>
      <w:r>
        <w:rPr>
          <w:rFonts w:ascii="Consolas" w:hAnsi="Consolas" w:eastAsia="Consolas"/>
          <w:color w:val="098658"/>
          <w:sz w:val="17"/>
        </w:rPr>
        <w:t>6.0</w:t>
      </w:r>
      <w:r>
        <w:rPr>
          <w:rFonts w:ascii="Consolas" w:hAnsi="Consolas" w:eastAsia="Consolas"/>
          <w:color w:val="1F1F1F"/>
          <w:sz w:val="17"/>
        </w:rPr>
        <w:t xml:space="preserve"> * (s ** </w:t>
      </w:r>
      <w:r>
        <w:rPr>
          <w:rFonts w:ascii="Consolas" w:hAnsi="Consolas" w:eastAsia="Consolas"/>
          <w:color w:val="098658"/>
          <w:sz w:val="17"/>
        </w:rPr>
        <w:t>2</w:t>
      </w:r>
      <w:r>
        <w:rPr>
          <w:rFonts w:ascii="Consolas" w:hAnsi="Consolas" w:eastAsia="Consolas"/>
          <w:color w:val="1F1F1F"/>
          <w:sz w:val="17"/>
        </w:rPr>
        <w:t xml:space="preserve"> + (k - </w:t>
      </w:r>
      <w:r>
        <w:rPr>
          <w:rFonts w:ascii="Consolas" w:hAnsi="Consolas" w:eastAsia="Consolas"/>
          <w:color w:val="098658"/>
          <w:sz w:val="17"/>
        </w:rPr>
        <w:t>3.0</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stats.chi2.cdf(jb,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(jb),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(pvalue),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(s), </w:t>
      </w:r>
      <w:r>
        <w:rPr>
          <w:rFonts w:ascii="Consolas" w:hAnsi="Consolas" w:eastAsia="Consolas"/>
          <w:color w:val="A31515"/>
          <w:sz w:val="17"/>
        </w:rPr>
        <w:t>"kurtosis"</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arch_test</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"""Engle-style ARCH check: Ljung-Box on squared residuals.</w:t>
      </w:r>
    </w:p>
    <w:p>
      <w:pPr>
        <w:keepLines/>
        <w:spacing w:line="240" w:lineRule="auto" w:before="0" w:after="0"/>
        <w:ind w:left="227" w:right="113"/>
        <w:shd w:val="clear" w:color="auto" w:fill="F4F4F4"/>
      </w:pPr>
      <w:r>
        <w:rPr>
          <w:rFonts w:ascii="Consolas" w:hAnsi="Consolas" w:eastAsia="Consolas"/>
          <w:color w:val="A31515"/>
          <w:sz w:val="17"/>
        </w:rPr>
        <w:t xml:space="preserve">    A low p-value indicates volatility clustering (conditional heteroscedasticity)."""</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sq = (r - r.mean()) ** </w:t>
      </w:r>
      <w:r>
        <w:rPr>
          <w:rFonts w:ascii="Consolas" w:hAnsi="Consolas" w:eastAsia="Consolas"/>
          <w:color w:val="098658"/>
          <w:sz w:val="17"/>
        </w:rPr>
        <w:t>2</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ljung_box(sq, lags=lags, model_df=</w:t>
      </w:r>
      <w:r>
        <w:rPr>
          <w:rFonts w:ascii="Consolas" w:hAnsi="Consolas" w:eastAsia="Consolas"/>
          <w:color w:val="098658"/>
          <w:sz w:val="17"/>
        </w:rPr>
        <w:t>0</w:t>
      </w:r>
      <w:r>
        <w:rPr>
          <w:rFonts w:ascii="Consolas" w:hAnsi="Consolas" w:eastAsia="Consolas"/>
          <w:color w:val="1F1F1F"/>
          <w:sz w:val="17"/>
        </w:rPr>
        <w:t>)</w:t>
      </w:r>
    </w:p>
    <w:p>
      <w:r>
        <w:br w:type="page"/>
      </w:r>
    </w:p>
    <w:p>
      <w:pPr>
        <w:pStyle w:val="Heading2"/>
        <w:spacing w:lineRule="auto" w:line="240" w:before="0" w:after="120"/>
        <w:jc w:val="left"/>
      </w:pPr>
      <w:r>
        <w:rPr>
          <w:rFonts w:ascii="Times New Roman" w:hAnsi="Times New Roman"/>
          <w:b/>
          <w:sz w:val="26"/>
        </w:rPr>
        <w:t>APPENDIX-D</w:t>
      </w:r>
    </w:p>
    <w:p>
      <w:pPr>
        <w:spacing w:lineRule="auto" w:line="360" w:before="0" w:after="160"/>
        <w:jc w:val="left"/>
      </w:pPr>
      <w:r>
        <w:rPr>
          <w:rFonts w:ascii="Times New Roman" w:hAnsi="Times New Roman"/>
          <w:sz w:val="24"/>
        </w:rPr>
        <w:t>The differencing operators, ordinary and seasonal, with their inverses; and estimation of the ARIMA coefficients by conditional sum of squares, with pure autoregressive models solved exactly by ordinary least squares, and the standard error of every estimated coefficient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np.diff(np.asarray(y, dtype=</w:t>
      </w:r>
      <w:r>
        <w:rPr>
          <w:rFonts w:ascii="Consolas" w:hAnsi="Consolas" w:eastAsia="Consolas"/>
          <w:color w:val="267F99"/>
          <w:sz w:val="17"/>
        </w:rPr>
        <w:t>float</w:t>
      </w:r>
      <w:r>
        <w:rPr>
          <w:rFonts w:ascii="Consolas" w:hAnsi="Consolas" w:eastAsia="Consolas"/>
          <w:color w:val="1F1F1F"/>
          <w:sz w:val="17"/>
        </w:rPr>
        <w:t xml:space="preserve">), n=d)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integrate_forecasts</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Reconstruct level-scale forecasts from differenced-scale forecasts using</w:t>
      </w:r>
    </w:p>
    <w:p>
      <w:pPr>
        <w:keepLines/>
        <w:spacing w:line="240" w:lineRule="auto" w:before="0" w:after="0"/>
        <w:ind w:left="227" w:right="113"/>
        <w:shd w:val="clear" w:color="auto" w:fill="F4F4F4"/>
      </w:pPr>
      <w:r>
        <w:rPr>
          <w:rFonts w:ascii="Consolas" w:hAnsi="Consolas" w:eastAsia="Consolas"/>
          <w:color w:val="A31515"/>
          <w:sz w:val="17"/>
        </w:rPr>
        <w:t xml:space="preserve">    the tail of the original history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Accepts w_fcst of shape (n,) or (n_reps, n); the cumulative sum runs along</w:t>
      </w:r>
    </w:p>
    <w:p>
      <w:pPr>
        <w:keepLines/>
        <w:spacing w:line="240" w:lineRule="auto" w:before="0" w:after="0"/>
        <w:ind w:left="227" w:right="113"/>
        <w:shd w:val="clear" w:color="auto" w:fill="F4F4F4"/>
      </w:pPr>
      <w:r>
        <w:rPr>
          <w:rFonts w:ascii="Consolas" w:hAnsi="Consolas" w:eastAsia="Consolas"/>
          <w:color w:val="A31515"/>
          <w:sz w:val="17"/>
        </w:rPr>
        <w:t xml:space="preserve">    the last axis, so a whole ensemble integrates in one call.</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np.asarray(w_fcst,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np.diff(y_hist, n=level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base[-</w:t>
      </w:r>
      <w:r>
        <w:rPr>
          <w:rFonts w:ascii="Consolas" w:hAnsi="Consolas" w:eastAsia="Consolas"/>
          <w:color w:val="098658"/>
          <w:sz w:val="17"/>
        </w:rPr>
        <w:t>1</w:t>
      </w:r>
      <w:r>
        <w:rPr>
          <w:rFonts w:ascii="Consolas" w:hAnsi="Consolas" w:eastAsia="Consolas"/>
          <w:color w:val="1F1F1F"/>
          <w:sz w:val="17"/>
        </w:rPr>
        <w:t>] + np.cumsum(cur, axis=-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seasonal_difference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xml:space="preserve">, s: </w:t>
      </w:r>
      <w:r>
        <w:rPr>
          <w:rFonts w:ascii="Consolas" w:hAnsi="Consolas" w:eastAsia="Consolas"/>
          <w:color w:val="267F99"/>
          <w:sz w:val="17"/>
        </w:rPr>
        <w:t>int</w:t>
      </w:r>
      <w:r>
        <w:rPr>
          <w:rFonts w:ascii="Consolas" w:hAnsi="Consolas" w:eastAsia="Consolas"/>
          <w:color w:val="1F1F1F"/>
          <w:sz w:val="17"/>
        </w:rPr>
        <w:t xml:space="preserve"> = SEASONAL_PERIOD)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Apply the seasonal differencing operator (1 - B^s)^D, i.e. D successive</w:t>
      </w:r>
    </w:p>
    <w:p>
      <w:pPr>
        <w:keepLines/>
        <w:spacing w:line="240" w:lineRule="auto" w:before="0" w:after="0"/>
        <w:ind w:left="227" w:right="113"/>
        <w:shd w:val="clear" w:color="auto" w:fill="F4F4F4"/>
      </w:pPr>
      <w:r>
        <w:rPr>
          <w:rFonts w:ascii="Consolas" w:hAnsi="Consolas" w:eastAsia="Consolas"/>
          <w:color w:val="A31515"/>
          <w:sz w:val="17"/>
        </w:rPr>
        <w:t xml:space="preserve">    passes of X(t) - X(t-s).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At a monthly timestep with s = 12 this is the operator that removes an</w:t>
      </w:r>
    </w:p>
    <w:p>
      <w:pPr>
        <w:keepLines/>
        <w:spacing w:line="240" w:lineRule="auto" w:before="0" w:after="0"/>
        <w:ind w:left="227" w:right="113"/>
        <w:shd w:val="clear" w:color="auto" w:fill="F4F4F4"/>
      </w:pPr>
      <w:r>
        <w:rPr>
          <w:rFonts w:ascii="Consolas" w:hAnsi="Consolas" w:eastAsia="Consolas"/>
          <w:color w:val="A31515"/>
          <w:sz w:val="17"/>
        </w:rPr>
        <w:t xml:space="preserve">    annual cycle. Ordinary differencing, X(t) - X(t-1), does not: it removes</w:t>
      </w:r>
    </w:p>
    <w:p>
      <w:pPr>
        <w:keepLines/>
        <w:spacing w:line="240" w:lineRule="auto" w:before="0" w:after="0"/>
        <w:ind w:left="227" w:right="113"/>
        <w:shd w:val="clear" w:color="auto" w:fill="F4F4F4"/>
      </w:pPr>
      <w:r>
        <w:rPr>
          <w:rFonts w:ascii="Consolas" w:hAnsi="Consolas" w:eastAsia="Consolas"/>
          <w:color w:val="A31515"/>
          <w:sz w:val="17"/>
        </w:rPr>
        <w:t xml:space="preserve">    trend and slow drift, leaving a twelve-month periodicity essentially</w:t>
      </w:r>
    </w:p>
    <w:p>
      <w:pPr>
        <w:keepLines/>
        <w:spacing w:line="240" w:lineRule="auto" w:before="0" w:after="0"/>
        <w:ind w:left="227" w:right="113"/>
        <w:shd w:val="clear" w:color="auto" w:fill="F4F4F4"/>
      </w:pPr>
      <w:r>
        <w:rPr>
          <w:rFonts w:ascii="Consolas" w:hAnsi="Consolas" w:eastAsia="Consolas"/>
          <w:color w:val="A31515"/>
          <w:sz w:val="17"/>
        </w:rPr>
        <w:t xml:space="preserve">    untouched. The two are different filters and the distinction matters here,</w:t>
      </w:r>
    </w:p>
    <w:p>
      <w:pPr>
        <w:keepLines/>
        <w:spacing w:line="240" w:lineRule="auto" w:before="0" w:after="0"/>
        <w:ind w:left="227" w:right="113"/>
        <w:shd w:val="clear" w:color="auto" w:fill="F4F4F4"/>
      </w:pPr>
      <w:r>
        <w:rPr>
          <w:rFonts w:ascii="Consolas" w:hAnsi="Consolas" w:eastAsia="Consolas"/>
          <w:color w:val="A31515"/>
          <w:sz w:val="17"/>
        </w:rPr>
        <w:t xml:space="preserve">    because the monthly records this project models are strongly seasonal but</w:t>
      </w:r>
    </w:p>
    <w:p>
      <w:pPr>
        <w:keepLines/>
        <w:spacing w:line="240" w:lineRule="auto" w:before="0" w:after="0"/>
        <w:ind w:left="227" w:right="113"/>
        <w:shd w:val="clear" w:color="auto" w:fill="F4F4F4"/>
      </w:pPr>
      <w:r>
        <w:rPr>
          <w:rFonts w:ascii="Consolas" w:hAnsi="Consolas" w:eastAsia="Consolas"/>
          <w:color w:val="A31515"/>
          <w:sz w:val="17"/>
        </w:rPr>
        <w:t xml:space="preserve">    show no unit root at lag 1.</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out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_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267F99"/>
          <w:sz w:val="17"/>
        </w:rPr>
        <w:t>int</w:t>
      </w:r>
      <w:r>
        <w:rPr>
          <w:rFonts w:ascii="Consolas" w:hAnsi="Consolas" w:eastAsia="Consolas"/>
          <w:color w:val="1F1F1F"/>
          <w:sz w:val="17"/>
        </w:rPr>
        <w:t>(D)):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(out) &lt;= 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f"Series of length {</w:t>
      </w:r>
      <w:r>
        <w:rPr>
          <w:rFonts w:ascii="Consolas" w:hAnsi="Consolas" w:eastAsia="Consolas"/>
          <w:color w:val="267F99"/>
          <w:sz w:val="17"/>
        </w:rPr>
        <w:t>len</w:t>
      </w:r>
      <w:r>
        <w:rPr>
          <w:rFonts w:ascii="Consolas" w:hAnsi="Consolas" w:eastAsia="Consolas"/>
          <w:color w:val="1F1F1F"/>
          <w:sz w:val="17"/>
        </w:rPr>
        <w:t>(out)} is too short for a lag-{s} difference."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out = out[s:] - out[:-s]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integrate_seasonal</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w:t>
      </w:r>
      <w:r>
        <w:rPr>
          <w:rFonts w:ascii="Consolas" w:hAnsi="Consolas" w:eastAsia="Consolas"/>
          <w:color w:val="267F99"/>
          <w:sz w:val="17"/>
        </w:rPr>
        <w:t>int</w:t>
      </w:r>
      <w:r>
        <w:rPr>
          <w:rFonts w:ascii="Consolas" w:hAnsi="Consolas" w:eastAsia="Consolas"/>
          <w:color w:val="1F1F1F"/>
          <w:sz w:val="17"/>
        </w:rPr>
        <w:t xml:space="preserve"> = SEASONAL_PERIOD)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Invert (1 - B^s)^D: reconstruct the level scale from a seasonally</w:t>
      </w:r>
    </w:p>
    <w:p>
      <w:pPr>
        <w:keepLines/>
        <w:spacing w:line="240" w:lineRule="auto" w:before="0" w:after="0"/>
        <w:ind w:left="227" w:right="113"/>
        <w:shd w:val="clear" w:color="auto" w:fill="F4F4F4"/>
      </w:pPr>
      <w:r>
        <w:rPr>
          <w:rFonts w:ascii="Consolas" w:hAnsi="Consolas" w:eastAsia="Consolas"/>
          <w:color w:val="A31515"/>
          <w:sz w:val="17"/>
        </w:rPr>
        <w:t xml:space="preserve">    differenced series, anchored on the last s values of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With D = 1 the relation X(t) = X(t-s) + w(t) splits the series into s</w:t>
      </w:r>
    </w:p>
    <w:p>
      <w:pPr>
        <w:keepLines/>
        <w:spacing w:line="240" w:lineRule="auto" w:before="0" w:after="0"/>
        <w:ind w:left="227" w:right="113"/>
        <w:shd w:val="clear" w:color="auto" w:fill="F4F4F4"/>
      </w:pPr>
      <w:r>
        <w:rPr>
          <w:rFonts w:ascii="Consolas" w:hAnsi="Consolas" w:eastAsia="Consolas"/>
          <w:color w:val="A31515"/>
          <w:sz w:val="17"/>
        </w:rPr>
        <w:t xml:space="preserve">    independent chains, one per phase of the cycle (all Januaries, all</w:t>
      </w:r>
    </w:p>
    <w:p>
      <w:pPr>
        <w:keepLines/>
        <w:spacing w:line="240" w:lineRule="auto" w:before="0" w:after="0"/>
        <w:ind w:left="227" w:right="113"/>
        <w:shd w:val="clear" w:color="auto" w:fill="F4F4F4"/>
      </w:pPr>
      <w:r>
        <w:rPr>
          <w:rFonts w:ascii="Consolas" w:hAnsi="Consolas" w:eastAsia="Consolas"/>
          <w:color w:val="A31515"/>
          <w:sz w:val="17"/>
        </w:rPr>
        <w:t xml:space="preserve">    Februaries, ...). Each chain is a plain cumulative sum started from the</w:t>
      </w:r>
    </w:p>
    <w:p>
      <w:pPr>
        <w:keepLines/>
        <w:spacing w:line="240" w:lineRule="auto" w:before="0" w:after="0"/>
        <w:ind w:left="227" w:right="113"/>
        <w:shd w:val="clear" w:color="auto" w:fill="F4F4F4"/>
      </w:pPr>
      <w:r>
        <w:rPr>
          <w:rFonts w:ascii="Consolas" w:hAnsi="Consolas" w:eastAsia="Consolas"/>
          <w:color w:val="A31515"/>
          <w:sz w:val="17"/>
        </w:rPr>
        <w:t xml:space="preserve">    corresponding month of the final year of history, so the inversion is s</w:t>
      </w:r>
    </w:p>
    <w:p>
      <w:pPr>
        <w:keepLines/>
        <w:spacing w:line="240" w:lineRule="auto" w:before="0" w:after="0"/>
        <w:ind w:left="227" w:right="113"/>
        <w:shd w:val="clear" w:color="auto" w:fill="F4F4F4"/>
      </w:pPr>
      <w:r>
        <w:rPr>
          <w:rFonts w:ascii="Consolas" w:hAnsi="Consolas" w:eastAsia="Consolas"/>
          <w:color w:val="A31515"/>
          <w:sz w:val="17"/>
        </w:rPr>
        <w:t xml:space="preserve">    interleaved cumulative sums rather than the single one that inverts</w:t>
      </w:r>
    </w:p>
    <w:p>
      <w:pPr>
        <w:keepLines/>
        <w:spacing w:line="240" w:lineRule="auto" w:before="0" w:after="0"/>
        <w:ind w:left="227" w:right="113"/>
        <w:shd w:val="clear" w:color="auto" w:fill="F4F4F4"/>
      </w:pPr>
      <w:r>
        <w:rPr>
          <w:rFonts w:ascii="Consolas" w:hAnsi="Consolas" w:eastAsia="Consolas"/>
          <w:color w:val="A31515"/>
          <w:sz w:val="17"/>
        </w:rPr>
        <w:t xml:space="preserve">    ordinary differencing.</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Accepts w_fcst of shape (n,) or (n_reps, n).</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np.array(w_fcst,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267F99"/>
          <w:sz w:val="17"/>
        </w:rPr>
        <w:t>int</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seasonal_difference(y_hist, level - </w:t>
      </w:r>
      <w:r>
        <w:rPr>
          <w:rFonts w:ascii="Consolas" w:hAnsi="Consolas" w:eastAsia="Consolas"/>
          <w:color w:val="098658"/>
          <w:sz w:val="17"/>
        </w:rPr>
        <w:t>1</w:t>
      </w:r>
      <w:r>
        <w:rPr>
          <w:rFonts w:ascii="Consolas" w:hAnsi="Consolas" w:eastAsia="Consolas"/>
          <w:color w:val="1F1F1F"/>
          <w:sz w:val="17"/>
        </w:rPr>
        <w:t>, 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(base) &lt; 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f"History of length {</w:t>
      </w:r>
      <w:r>
        <w:rPr>
          <w:rFonts w:ascii="Consolas" w:hAnsi="Consolas" w:eastAsia="Consolas"/>
          <w:color w:val="267F99"/>
          <w:sz w:val="17"/>
        </w:rPr>
        <w:t>len</w:t>
      </w:r>
      <w:r>
        <w:rPr>
          <w:rFonts w:ascii="Consolas" w:hAnsi="Consolas" w:eastAsia="Consolas"/>
          <w:color w:val="1F1F1F"/>
          <w:sz w:val="17"/>
        </w:rPr>
        <w:t>(y_hist)} is too short to anchor a "</w:t>
      </w:r>
    </w:p>
    <w:p>
      <w:pPr>
        <w:keepLines/>
        <w:spacing w:line="240" w:lineRule="auto" w:before="0" w:after="0"/>
        <w:ind w:left="227" w:right="113"/>
        <w:shd w:val="clear" w:color="auto" w:fill="F4F4F4"/>
      </w:pPr>
      <w:r>
        <w:rPr>
          <w:rFonts w:ascii="Consolas" w:hAnsi="Consolas" w:eastAsia="Consolas"/>
          <w:color w:val="1F1F1F"/>
          <w:sz w:val="17"/>
        </w:rPr>
        <w:t xml:space="preserve">                f"lag-{s} integration of order {D}."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anchor = base[</w:t>
      </w:r>
      <w:r>
        <w:rPr>
          <w:rFonts w:ascii="Consolas" w:hAnsi="Consolas" w:eastAsia="Consolas"/>
          <w:color w:val="267F99"/>
          <w:sz w:val="17"/>
        </w:rPr>
        <w:t>len</w:t>
      </w:r>
      <w:r>
        <w:rPr>
          <w:rFonts w:ascii="Consolas" w:hAnsi="Consolas" w:eastAsia="Consolas"/>
          <w:color w:val="1F1F1F"/>
          <w:sz w:val="17"/>
        </w:rPr>
        <w:t>(base) - 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(s):</w:t>
      </w:r>
    </w:p>
    <w:p>
      <w:pPr>
        <w:keepLines/>
        <w:spacing w:line="240" w:lineRule="auto" w:before="0" w:after="0"/>
        <w:ind w:left="227" w:right="113"/>
        <w:shd w:val="clear" w:color="auto" w:fill="F4F4F4"/>
      </w:pPr>
      <w:r>
        <w:rPr>
          <w:rFonts w:ascii="Consolas" w:hAnsi="Consolas" w:eastAsia="Consolas"/>
          <w:color w:val="1F1F1F"/>
          <w:sz w:val="17"/>
        </w:rPr>
        <w:t xml:space="preserve">            cur[..., j::s] = anchor[j] + np.cumsum(cur[..., j::s], axis=-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apply_differencing</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xml:space="preserve">, 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w:t>
      </w:r>
      <w:r>
        <w:rPr>
          <w:rFonts w:ascii="Consolas" w:hAnsi="Consolas" w:eastAsia="Consolas"/>
          <w:color w:val="267F99"/>
          <w:sz w:val="17"/>
        </w:rPr>
        <w:t>int</w:t>
      </w:r>
      <w:r>
        <w:rPr>
          <w:rFonts w:ascii="Consolas" w:hAnsi="Consolas" w:eastAsia="Consolas"/>
          <w:color w:val="1F1F1F"/>
          <w:sz w:val="17"/>
        </w:rPr>
        <w:t xml:space="preserve"> = SEASONAL_PERIOD)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"""Apply the full differencing operator (1 - B)^d (1 - B^s)^D to 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difference(seasonal_difference(y, D, s), 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invert_differencing</w:t>
      </w:r>
      <w:r>
        <w:rPr>
          <w:rFonts w:ascii="Consolas" w:hAnsi="Consolas" w:eastAsia="Consolas"/>
          <w:color w:val="1F1F1F"/>
          <w:sz w:val="17"/>
        </w:rPr>
        <w:t xml:space="preserve">(y_hist: np.ndarray, w: np.ndarray, d: </w:t>
      </w:r>
      <w:r>
        <w:rPr>
          <w:rFonts w:ascii="Consolas" w:hAnsi="Consolas" w:eastAsia="Consolas"/>
          <w:color w:val="267F99"/>
          <w:sz w:val="17"/>
        </w:rPr>
        <w:t>int</w:t>
      </w:r>
      <w:r>
        <w:rPr>
          <w:rFonts w:ascii="Consolas" w:hAnsi="Consolas" w:eastAsia="Consolas"/>
          <w:color w:val="1F1F1F"/>
          <w:sz w:val="17"/>
        </w:rPr>
        <w:t xml:space="preserve">, 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w:t>
      </w:r>
      <w:r>
        <w:rPr>
          <w:rFonts w:ascii="Consolas" w:hAnsi="Consolas" w:eastAsia="Consolas"/>
          <w:color w:val="267F99"/>
          <w:sz w:val="17"/>
        </w:rPr>
        <w:t>int</w:t>
      </w:r>
      <w:r>
        <w:rPr>
          <w:rFonts w:ascii="Consolas" w:hAnsi="Consolas" w:eastAsia="Consolas"/>
          <w:color w:val="1F1F1F"/>
          <w:sz w:val="17"/>
        </w:rPr>
        <w:t xml:space="preserve"> = SEASONAL_PERIOD)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Invert (1 - B)^d (1 - B^s)^D, the reverse of :func:`apply_differencing`.</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The two operators are inverted in the opposite order to that in which they</w:t>
      </w:r>
    </w:p>
    <w:p>
      <w:pPr>
        <w:keepLines/>
        <w:spacing w:line="240" w:lineRule="auto" w:before="0" w:after="0"/>
        <w:ind w:left="227" w:right="113"/>
        <w:shd w:val="clear" w:color="auto" w:fill="F4F4F4"/>
      </w:pPr>
      <w:r>
        <w:rPr>
          <w:rFonts w:ascii="Consolas" w:hAnsi="Consolas" w:eastAsia="Consolas"/>
          <w:color w:val="A31515"/>
          <w:sz w:val="17"/>
        </w:rPr>
        <w:t xml:space="preserve">    were applied: the ordinary integration is anchored on the *seasonally</w:t>
      </w:r>
    </w:p>
    <w:p>
      <w:pPr>
        <w:keepLines/>
        <w:spacing w:line="240" w:lineRule="auto" w:before="0" w:after="0"/>
        <w:ind w:left="227" w:right="113"/>
        <w:shd w:val="clear" w:color="auto" w:fill="F4F4F4"/>
      </w:pPr>
      <w:r>
        <w:rPr>
          <w:rFonts w:ascii="Consolas" w:hAnsi="Consolas" w:eastAsia="Consolas"/>
          <w:color w:val="A31515"/>
          <w:sz w:val="17"/>
        </w:rPr>
        <w:t xml:space="preserve">    differenced* history, and the seasonal integration is then anchored on the</w:t>
      </w:r>
    </w:p>
    <w:p>
      <w:pPr>
        <w:keepLines/>
        <w:spacing w:line="240" w:lineRule="auto" w:before="0" w:after="0"/>
        <w:ind w:left="227" w:right="113"/>
        <w:shd w:val="clear" w:color="auto" w:fill="F4F4F4"/>
      </w:pPr>
      <w:r>
        <w:rPr>
          <w:rFonts w:ascii="Consolas" w:hAnsi="Consolas" w:eastAsia="Consolas"/>
          <w:color w:val="A31515"/>
          <w:sz w:val="17"/>
        </w:rPr>
        <w:t xml:space="preserve">    original history.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np.asarray(w,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integrate_forecasts(seasonal_difference(y_hist, D, s), cur,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integrate_seasonal(y_hist, cur, D, 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class</w:t>
      </w:r>
      <w:r>
        <w:rPr>
          <w:rFonts w:ascii="Consolas" w:hAnsi="Consolas" w:eastAsia="Consolas"/>
          <w:color w:val="1F1F1F"/>
          <w:sz w:val="17"/>
        </w:rPr>
        <w:t xml:space="preserve"> </w:t>
      </w:r>
      <w:r>
        <w:rPr>
          <w:rFonts w:ascii="Consolas" w:hAnsi="Consolas" w:eastAsia="Consolas"/>
          <w:color w:val="267F99"/>
          <w:sz w:val="17"/>
        </w:rPr>
        <w:t>ARIMA</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_expand</w:t>
      </w:r>
      <w:r>
        <w:rPr>
          <w:rFonts w:ascii="Consolas" w:hAnsi="Consolas" w:eastAsia="Consolas"/>
          <w:color w:val="1F1F1F"/>
          <w:sz w:val="17"/>
        </w:rPr>
        <w:t>(self, phi, theta, Phi, Theta):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Expand the multiplicative seasonal form into plain AR and MA</w:t>
      </w:r>
    </w:p>
    <w:p>
      <w:pPr>
        <w:keepLines/>
        <w:spacing w:line="240" w:lineRule="auto" w:before="0" w:after="0"/>
        <w:ind w:left="227" w:right="113"/>
        <w:shd w:val="clear" w:color="auto" w:fill="F4F4F4"/>
      </w:pPr>
      <w:r>
        <w:rPr>
          <w:rFonts w:ascii="Consolas" w:hAnsi="Consolas" w:eastAsia="Consolas"/>
          <w:color w:val="A31515"/>
          <w:sz w:val="17"/>
        </w:rPr>
        <w:t xml:space="preserve">        coefficient vectors.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Convolving phi(B) with PHI(B^s), and theta(B) with THETA(B^s), yields</w:t>
      </w:r>
    </w:p>
    <w:p>
      <w:pPr>
        <w:keepLines/>
        <w:spacing w:line="240" w:lineRule="auto" w:before="0" w:after="0"/>
        <w:ind w:left="227" w:right="113"/>
        <w:shd w:val="clear" w:color="auto" w:fill="F4F4F4"/>
      </w:pPr>
      <w:r>
        <w:rPr>
          <w:rFonts w:ascii="Consolas" w:hAnsi="Consolas" w:eastAsia="Consolas"/>
          <w:color w:val="A31515"/>
          <w:sz w:val="17"/>
        </w:rPr>
        <w:t xml:space="preserve">        an equivalent ARMA whose coefficient vectors are long but mostly zero:</w:t>
      </w:r>
    </w:p>
    <w:p>
      <w:pPr>
        <w:keepLines/>
        <w:spacing w:line="240" w:lineRule="auto" w:before="0" w:after="0"/>
        <w:ind w:left="227" w:right="113"/>
        <w:shd w:val="clear" w:color="auto" w:fill="F4F4F4"/>
      </w:pPr>
      <w:r>
        <w:rPr>
          <w:rFonts w:ascii="Consolas" w:hAnsi="Consolas" w:eastAsia="Consolas"/>
          <w:color w:val="A31515"/>
          <w:sz w:val="17"/>
        </w:rPr>
        <w:t xml:space="preserve">        an ARIMA(1,0,0)(0,1,1)[12] expands to one AR coefficient and thirteen</w:t>
      </w:r>
    </w:p>
    <w:p>
      <w:pPr>
        <w:keepLines/>
        <w:spacing w:line="240" w:lineRule="auto" w:before="0" w:after="0"/>
        <w:ind w:left="227" w:right="113"/>
        <w:shd w:val="clear" w:color="auto" w:fill="F4F4F4"/>
      </w:pPr>
      <w:r>
        <w:rPr>
          <w:rFonts w:ascii="Consolas" w:hAnsi="Consolas" w:eastAsia="Consolas"/>
          <w:color w:val="A31515"/>
          <w:sz w:val="17"/>
        </w:rPr>
        <w:t xml:space="preserve">        MA coefficients, of which only the 1st and 12th (and their product at</w:t>
      </w:r>
    </w:p>
    <w:p>
      <w:pPr>
        <w:keepLines/>
        <w:spacing w:line="240" w:lineRule="auto" w:before="0" w:after="0"/>
        <w:ind w:left="227" w:right="113"/>
        <w:shd w:val="clear" w:color="auto" w:fill="F4F4F4"/>
      </w:pPr>
      <w:r>
        <w:rPr>
          <w:rFonts w:ascii="Consolas" w:hAnsi="Consolas" w:eastAsia="Consolas"/>
          <w:color w:val="A31515"/>
          <w:sz w:val="17"/>
        </w:rPr>
        <w:t xml:space="preserve">        lag 13) are non-zero. The conditional-sum-of-squares recursion then</w:t>
      </w:r>
    </w:p>
    <w:p>
      <w:pPr>
        <w:keepLines/>
        <w:spacing w:line="240" w:lineRule="auto" w:before="0" w:after="0"/>
        <w:ind w:left="227" w:right="113"/>
        <w:shd w:val="clear" w:color="auto" w:fill="F4F4F4"/>
      </w:pPr>
      <w:r>
        <w:rPr>
          <w:rFonts w:ascii="Consolas" w:hAnsi="Consolas" w:eastAsia="Consolas"/>
          <w:color w:val="A31515"/>
          <w:sz w:val="17"/>
        </w:rPr>
        <w:t xml:space="preserve">        runs unchanged, so there is one estimation path for the whole family</w:t>
      </w:r>
    </w:p>
    <w:p>
      <w:pPr>
        <w:keepLines/>
        <w:spacing w:line="240" w:lineRule="auto" w:before="0" w:after="0"/>
        <w:ind w:left="227" w:right="113"/>
        <w:shd w:val="clear" w:color="auto" w:fill="F4F4F4"/>
      </w:pPr>
      <w:r>
        <w:rPr>
          <w:rFonts w:ascii="Consolas" w:hAnsi="Consolas" w:eastAsia="Consolas"/>
          <w:color w:val="A31515"/>
          <w:sz w:val="17"/>
        </w:rPr>
        <w:t xml:space="preserve">        rather than a separate seasonal 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 = self.s</w:t>
      </w:r>
    </w:p>
    <w:p>
      <w:pPr>
        <w:keepLines/>
        <w:spacing w:line="240" w:lineRule="auto" w:before="0" w:after="0"/>
        <w:ind w:left="227" w:right="113"/>
        <w:shd w:val="clear" w:color="auto" w:fill="F4F4F4"/>
      </w:pPr>
      <w:r>
        <w:rPr>
          <w:rFonts w:ascii="Consolas" w:hAnsi="Consolas" w:eastAsia="Consolas"/>
          <w:color w:val="1F1F1F"/>
          <w:sz w:val="17"/>
        </w:rPr>
        <w:t xml:space="preserve">        phi = np.asarray(phi,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theta = np.asarray(theta,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Phi = np.asarray(Phi,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Theta = np.asarray(Theta,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ar_poly = np.concatenate([[</w:t>
      </w:r>
      <w:r>
        <w:rPr>
          <w:rFonts w:ascii="Consolas" w:hAnsi="Consolas" w:eastAsia="Consolas"/>
          <w:color w:val="098658"/>
          <w:sz w:val="17"/>
        </w:rPr>
        <w:t>1.0</w:t>
      </w:r>
      <w:r>
        <w:rPr>
          <w:rFonts w:ascii="Consolas" w:hAnsi="Consolas" w:eastAsia="Consolas"/>
          <w:color w:val="1F1F1F"/>
          <w:sz w:val="17"/>
        </w:rPr>
        <w:t xml:space="preserve">], -phi])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(phi) </w:t>
      </w:r>
      <w:r>
        <w:rPr>
          <w:rFonts w:ascii="Consolas" w:hAnsi="Consolas" w:eastAsia="Consolas"/>
          <w:color w:val="0000C0"/>
          <w:sz w:val="17"/>
        </w:rPr>
        <w:t>else</w:t>
      </w:r>
      <w:r>
        <w:rPr>
          <w:rFonts w:ascii="Consolas" w:hAnsi="Consolas" w:eastAsia="Consolas"/>
          <w:color w:val="1F1F1F"/>
          <w:sz w:val="17"/>
        </w:rPr>
        <w:t xml:space="preserve"> np.array([</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(Phi):</w:t>
      </w:r>
    </w:p>
    <w:p>
      <w:pPr>
        <w:keepLines/>
        <w:spacing w:line="240" w:lineRule="auto" w:before="0" w:after="0"/>
        <w:ind w:left="227" w:right="113"/>
        <w:shd w:val="clear" w:color="auto" w:fill="F4F4F4"/>
      </w:pPr>
      <w:r>
        <w:rPr>
          <w:rFonts w:ascii="Consolas" w:hAnsi="Consolas" w:eastAsia="Consolas"/>
          <w:color w:val="1F1F1F"/>
          <w:sz w:val="17"/>
        </w:rPr>
        <w:t xml:space="preserve">            sar = np.zeros(</w:t>
      </w:r>
      <w:r>
        <w:rPr>
          <w:rFonts w:ascii="Consolas" w:hAnsi="Consolas" w:eastAsia="Consolas"/>
          <w:color w:val="267F99"/>
          <w:sz w:val="17"/>
        </w:rPr>
        <w:t>len</w:t>
      </w:r>
      <w:r>
        <w:rPr>
          <w:rFonts w:ascii="Consolas" w:hAnsi="Consolas" w:eastAsia="Consolas"/>
          <w:color w:val="1F1F1F"/>
          <w:sz w:val="17"/>
        </w:rPr>
        <w:t xml:space="preserve">(Phi) * 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sar[</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val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enumerate</w:t>
      </w:r>
      <w:r>
        <w:rPr>
          <w:rFonts w:ascii="Consolas" w:hAnsi="Consolas" w:eastAsia="Consolas"/>
          <w:color w:val="1F1F1F"/>
          <w:sz w:val="17"/>
        </w:rPr>
        <w:t>(Phi, start=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sar[k * s] = -val</w:t>
      </w:r>
    </w:p>
    <w:p>
      <w:pPr>
        <w:keepLines/>
        <w:spacing w:line="240" w:lineRule="auto" w:before="0" w:after="0"/>
        <w:ind w:left="227" w:right="113"/>
        <w:shd w:val="clear" w:color="auto" w:fill="F4F4F4"/>
      </w:pPr>
      <w:r>
        <w:rPr>
          <w:rFonts w:ascii="Consolas" w:hAnsi="Consolas" w:eastAsia="Consolas"/>
          <w:color w:val="1F1F1F"/>
          <w:sz w:val="17"/>
        </w:rPr>
        <w:t xml:space="preserve">            ar_poly = np.convolve(ar_poly, sar)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ma_poly = np.concatenate([[</w:t>
      </w:r>
      <w:r>
        <w:rPr>
          <w:rFonts w:ascii="Consolas" w:hAnsi="Consolas" w:eastAsia="Consolas"/>
          <w:color w:val="098658"/>
          <w:sz w:val="17"/>
        </w:rPr>
        <w:t>1.0</w:t>
      </w:r>
      <w:r>
        <w:rPr>
          <w:rFonts w:ascii="Consolas" w:hAnsi="Consolas" w:eastAsia="Consolas"/>
          <w:color w:val="1F1F1F"/>
          <w:sz w:val="17"/>
        </w:rPr>
        <w:t xml:space="preserve">], theta])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(theta) </w:t>
      </w:r>
      <w:r>
        <w:rPr>
          <w:rFonts w:ascii="Consolas" w:hAnsi="Consolas" w:eastAsia="Consolas"/>
          <w:color w:val="0000C0"/>
          <w:sz w:val="17"/>
        </w:rPr>
        <w:t>else</w:t>
      </w:r>
      <w:r>
        <w:rPr>
          <w:rFonts w:ascii="Consolas" w:hAnsi="Consolas" w:eastAsia="Consolas"/>
          <w:color w:val="1F1F1F"/>
          <w:sz w:val="17"/>
        </w:rPr>
        <w:t xml:space="preserve"> np.array([</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(Theta):</w:t>
      </w:r>
    </w:p>
    <w:p>
      <w:pPr>
        <w:keepLines/>
        <w:spacing w:line="240" w:lineRule="auto" w:before="0" w:after="0"/>
        <w:ind w:left="227" w:right="113"/>
        <w:shd w:val="clear" w:color="auto" w:fill="F4F4F4"/>
      </w:pPr>
      <w:r>
        <w:rPr>
          <w:rFonts w:ascii="Consolas" w:hAnsi="Consolas" w:eastAsia="Consolas"/>
          <w:color w:val="1F1F1F"/>
          <w:sz w:val="17"/>
        </w:rPr>
        <w:t xml:space="preserve">            sma = np.zeros(</w:t>
      </w:r>
      <w:r>
        <w:rPr>
          <w:rFonts w:ascii="Consolas" w:hAnsi="Consolas" w:eastAsia="Consolas"/>
          <w:color w:val="267F99"/>
          <w:sz w:val="17"/>
        </w:rPr>
        <w:t>len</w:t>
      </w:r>
      <w:r>
        <w:rPr>
          <w:rFonts w:ascii="Consolas" w:hAnsi="Consolas" w:eastAsia="Consolas"/>
          <w:color w:val="1F1F1F"/>
          <w:sz w:val="17"/>
        </w:rPr>
        <w:t xml:space="preserve">(Theta) * 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sma[</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val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enumerate</w:t>
      </w:r>
      <w:r>
        <w:rPr>
          <w:rFonts w:ascii="Consolas" w:hAnsi="Consolas" w:eastAsia="Consolas"/>
          <w:color w:val="1F1F1F"/>
          <w:sz w:val="17"/>
        </w:rPr>
        <w:t>(Theta, start=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sma[k * s] = val</w:t>
      </w:r>
    </w:p>
    <w:p>
      <w:pPr>
        <w:keepLines/>
        <w:spacing w:line="240" w:lineRule="auto" w:before="0" w:after="0"/>
        <w:ind w:left="227" w:right="113"/>
        <w:shd w:val="clear" w:color="auto" w:fill="F4F4F4"/>
      </w:pPr>
      <w:r>
        <w:rPr>
          <w:rFonts w:ascii="Consolas" w:hAnsi="Consolas" w:eastAsia="Consolas"/>
          <w:color w:val="1F1F1F"/>
          <w:sz w:val="17"/>
        </w:rPr>
        <w:t xml:space="preserve">            ma_poly = np.convolve(ma_poly, sma)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-ar_poly[</w:t>
      </w:r>
      <w:r>
        <w:rPr>
          <w:rFonts w:ascii="Consolas" w:hAnsi="Consolas" w:eastAsia="Consolas"/>
          <w:color w:val="098658"/>
          <w:sz w:val="17"/>
        </w:rPr>
        <w:t>1</w:t>
      </w:r>
      <w:r>
        <w:rPr>
          <w:rFonts w:ascii="Consolas" w:hAnsi="Consolas" w:eastAsia="Consolas"/>
          <w:color w:val="1F1F1F"/>
          <w:sz w:val="17"/>
        </w:rPr>
        <w:t>:], ma_poly[</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_css_resid</w:t>
      </w:r>
      <w:r>
        <w:rPr>
          <w:rFonts w:ascii="Consolas" w:hAnsi="Consolas" w:eastAsia="Consolas"/>
          <w:color w:val="1F1F1F"/>
          <w:sz w:val="17"/>
        </w:rPr>
        <w:t>(self, w, c, phi, theta):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"""Conditional residuals given *expanded* AR/MA coefficient vectors."""</w:t>
      </w:r>
    </w:p>
    <w:p>
      <w:pPr>
        <w:keepLines/>
        <w:spacing w:line="240" w:lineRule="auto" w:before="0" w:after="0"/>
        <w:ind w:left="227" w:right="113"/>
        <w:shd w:val="clear" w:color="auto" w:fill="F4F4F4"/>
      </w:pPr>
      <w:r>
        <w:rPr>
          <w:rFonts w:ascii="Consolas" w:hAnsi="Consolas" w:eastAsia="Consolas"/>
          <w:color w:val="1F1F1F"/>
          <w:sz w:val="17"/>
        </w:rPr>
        <w:t xml:space="preserve">        phi = np.asarray(phi,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theta = np.asarray(theta,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 q = </w:t>
      </w:r>
      <w:r>
        <w:rPr>
          <w:rFonts w:ascii="Consolas" w:hAnsi="Consolas" w:eastAsia="Consolas"/>
          <w:color w:val="267F99"/>
          <w:sz w:val="17"/>
        </w:rPr>
        <w:t>len</w:t>
      </w:r>
      <w:r>
        <w:rPr>
          <w:rFonts w:ascii="Consolas" w:hAnsi="Consolas" w:eastAsia="Consolas"/>
          <w:color w:val="1F1F1F"/>
          <w:sz w:val="17"/>
        </w:rPr>
        <w:t xml:space="preserve">(phi), </w:t>
      </w:r>
      <w:r>
        <w:rPr>
          <w:rFonts w:ascii="Consolas" w:hAnsi="Consolas" w:eastAsia="Consolas"/>
          <w:color w:val="267F99"/>
          <w:sz w:val="17"/>
        </w:rPr>
        <w:t>len</w:t>
      </w:r>
      <w:r>
        <w:rPr>
          <w:rFonts w:ascii="Consolas" w:hAnsi="Consolas" w:eastAsia="Consolas"/>
          <w:color w:val="1F1F1F"/>
          <w:sz w:val="17"/>
        </w:rPr>
        <w:t>(theta)</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(w)</w:t>
      </w:r>
    </w:p>
    <w:p>
      <w:pPr>
        <w:keepLines/>
        <w:spacing w:line="240" w:lineRule="auto" w:before="0" w:after="0"/>
        <w:ind w:left="227" w:right="113"/>
        <w:shd w:val="clear" w:color="auto" w:fill="F4F4F4"/>
      </w:pPr>
      <w:r>
        <w:rPr>
          <w:rFonts w:ascii="Consolas" w:hAnsi="Consolas" w:eastAsia="Consolas"/>
          <w:color w:val="1F1F1F"/>
          <w:sz w:val="17"/>
        </w:rPr>
        <w:t xml:space="preserve">        e = np.zeros(n)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(m, n):</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e[t] = w[t] - c - ar - ma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_unpack</w:t>
      </w:r>
      <w:r>
        <w:rPr>
          <w:rFonts w:ascii="Consolas" w:hAnsi="Consolas" w:eastAsia="Consolas"/>
          <w:color w:val="1F1F1F"/>
          <w:sz w:val="17"/>
        </w:rPr>
        <w:t>(self, x):</w:t>
      </w:r>
    </w:p>
    <w:p>
      <w:pPr>
        <w:keepLines/>
        <w:spacing w:line="240" w:lineRule="auto" w:before="0" w:after="0"/>
        <w:ind w:left="227" w:right="113"/>
        <w:shd w:val="clear" w:color="auto" w:fill="F4F4F4"/>
      </w:pPr>
      <w:r>
        <w:rPr>
          <w:rFonts w:ascii="Consolas" w:hAnsi="Consolas" w:eastAsia="Consolas"/>
          <w:color w:val="1F1F1F"/>
          <w:sz w:val="17"/>
        </w:rPr>
        <w:t xml:space="preserve">        p, q, P, Q = self.p, self.q, self.P, self.Q</w:t>
      </w:r>
    </w:p>
    <w:p>
      <w:pPr>
        <w:keepLines/>
        <w:spacing w:line="240" w:lineRule="auto" w:before="0" w:after="0"/>
        <w:ind w:left="227" w:right="113"/>
        <w:shd w:val="clear" w:color="auto" w:fill="F4F4F4"/>
      </w:pPr>
      <w:r>
        <w:rPr>
          <w:rFonts w:ascii="Consolas" w:hAnsi="Consolas" w:eastAsia="Consolas"/>
          <w:color w:val="1F1F1F"/>
          <w:sz w:val="17"/>
        </w:rPr>
        <w:t xml:space="preserve">        c = x[</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w:t>
      </w:r>
    </w:p>
    <w:p>
      <w:pPr>
        <w:keepLines/>
        <w:spacing w:line="240" w:lineRule="auto" w:before="0" w:after="0"/>
        <w:ind w:left="227" w:right="113"/>
        <w:shd w:val="clear" w:color="auto" w:fill="F4F4F4"/>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 xml:space="preserve"> + p + q:</w:t>
      </w:r>
      <w:r>
        <w:rPr>
          <w:rFonts w:ascii="Consolas" w:hAnsi="Consolas" w:eastAsia="Consolas"/>
          <w:color w:val="098658"/>
          <w:sz w:val="17"/>
        </w:rPr>
        <w:t>1</w:t>
      </w:r>
      <w:r>
        <w:rPr>
          <w:rFonts w:ascii="Consolas" w:hAnsi="Consolas" w:eastAsia="Consolas"/>
          <w:color w:val="1F1F1F"/>
          <w:sz w:val="17"/>
        </w:rPr>
        <w:t xml:space="preserve"> + p + q + P]</w:t>
      </w:r>
    </w:p>
    <w:p>
      <w:pPr>
        <w:keepLines/>
        <w:spacing w:line="240" w:lineRule="auto" w:before="0" w:after="0"/>
        <w:ind w:left="227" w:right="113"/>
        <w:shd w:val="clear" w:color="auto" w:fill="F4F4F4"/>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 + q + P:</w:t>
      </w:r>
      <w:r>
        <w:rPr>
          <w:rFonts w:ascii="Consolas" w:hAnsi="Consolas" w:eastAsia="Consolas"/>
          <w:color w:val="098658"/>
          <w:sz w:val="17"/>
        </w:rPr>
        <w:t>1</w:t>
      </w:r>
      <w:r>
        <w:rPr>
          <w:rFonts w:ascii="Consolas" w:hAnsi="Consolas" w:eastAsia="Consolas"/>
          <w:color w:val="1F1F1F"/>
          <w:sz w:val="17"/>
        </w:rPr>
        <w:t xml:space="preserve"> + p + q + P +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 phi, theta, Phi, Theta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fit</w:t>
      </w:r>
      <w:r>
        <w:rPr>
          <w:rFonts w:ascii="Consolas" w:hAnsi="Consolas" w:eastAsia="Consolas"/>
          <w:color w:val="1F1F1F"/>
          <w:sz w:val="17"/>
        </w:rPr>
        <w:t>(self, y, cond=</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"""Fit the model to series y (here: log-discharge of the training set).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cond : if given, the number of initial observations on which to condition</w:t>
      </w:r>
    </w:p>
    <w:p>
      <w:pPr>
        <w:keepLines/>
        <w:spacing w:line="240" w:lineRule="auto" w:before="0" w:after="0"/>
        <w:ind w:left="227" w:right="113"/>
        <w:shd w:val="clear" w:color="auto" w:fill="F4F4F4"/>
      </w:pPr>
      <w:r>
        <w:rPr>
          <w:rFonts w:ascii="Consolas" w:hAnsi="Consolas" w:eastAsia="Consolas"/>
          <w:color w:val="A31515"/>
          <w:sz w:val="17"/>
        </w:rPr>
        <w:t xml:space="preserve">               the comparable information criteria (aic_c/bic_c), so that all</w:t>
      </w:r>
    </w:p>
    <w:p>
      <w:pPr>
        <w:keepLines/>
        <w:spacing w:line="240" w:lineRule="auto" w:before="0" w:after="0"/>
        <w:ind w:left="227" w:right="113"/>
        <w:shd w:val="clear" w:color="auto" w:fill="F4F4F4"/>
      </w:pPr>
      <w:r>
        <w:rPr>
          <w:rFonts w:ascii="Consolas" w:hAnsi="Consolas" w:eastAsia="Consolas"/>
          <w:color w:val="A31515"/>
          <w:sz w:val="17"/>
        </w:rPr>
        <w:t xml:space="preserve">               candidate orders are ranked on an identical sample.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self._y_train = y</w:t>
      </w:r>
    </w:p>
    <w:p>
      <w:pPr>
        <w:keepLines/>
        <w:spacing w:line="240" w:lineRule="auto" w:before="0" w:after="0"/>
        <w:ind w:left="227" w:right="113"/>
        <w:shd w:val="clear" w:color="auto" w:fill="F4F4F4"/>
      </w:pPr>
      <w:r>
        <w:rPr>
          <w:rFonts w:ascii="Consolas" w:hAnsi="Consolas" w:eastAsia="Consolas"/>
          <w:color w:val="1F1F1F"/>
          <w:sz w:val="17"/>
        </w:rPr>
        <w:t xml:space="preserve">        w = apply_differencing(y, self.d, self.D, self.s)</w:t>
      </w:r>
    </w:p>
    <w:p>
      <w:pPr>
        <w:keepLines/>
        <w:spacing w:line="240" w:lineRule="auto" w:before="0" w:after="0"/>
        <w:ind w:left="227" w:right="113"/>
        <w:shd w:val="clear" w:color="auto" w:fill="F4F4F4"/>
      </w:pPr>
      <w:r>
        <w:rPr>
          <w:rFonts w:ascii="Consolas" w:hAnsi="Consolas" w:eastAsia="Consolas"/>
          <w:color w:val="1F1F1F"/>
          <w:sz w:val="17"/>
        </w:rPr>
        <w:t xml:space="preserve">        p, q, P, Q = self.p, self.q, self.P, self.Q</w:t>
      </w:r>
    </w:p>
    <w:p>
      <w:pPr>
        <w:keepLines/>
        <w:spacing w:line="240" w:lineRule="auto" w:before="0" w:after="0"/>
        <w:ind w:left="227" w:right="113"/>
        <w:shd w:val="clear" w:color="auto" w:fill="F4F4F4"/>
      </w:pPr>
      <w:r>
        <w:rPr>
          <w:rFonts w:ascii="Consolas" w:hAnsi="Consolas" w:eastAsia="Consolas"/>
          <w:color w:val="1F1F1F"/>
          <w:sz w:val="17"/>
        </w:rPr>
        <w:t xml:space="preserve">        m = self._cond()</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p + q + P + Q + </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1E7A1E"/>
          <w:sz w:val="17"/>
        </w:rPr>
        <w:t># AR + MA + seasonal + constant + variance</w:t>
      </w:r>
    </w:p>
    <w:p>
      <w:pPr>
        <w:keepLines/>
        <w:spacing w:line="240" w:lineRule="auto" w:before="0" w:after="0"/>
        <w:ind w:left="227" w:right="113"/>
        <w:shd w:val="clear" w:color="auto" w:fill="F4F4F4"/>
      </w:pPr>
      <w:r>
        <w:rPr>
          <w:rFonts w:ascii="Consolas" w:hAnsi="Consolas" w:eastAsia="Consolas"/>
          <w:color w:val="1F1F1F"/>
          <w:sz w:val="17"/>
        </w:rPr>
        <w:t xml:space="preserve">        self._w_train = 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self._XtX_inv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Exact OLS for pure AR(p) (with constant). The multiplicative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seasonal form is nonlinear in its parameters, so this shortcut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only applies when there are no seasonal AR/MA terms.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(w.mean())</w:t>
      </w:r>
    </w:p>
    <w:p>
      <w:pPr>
        <w:keepLines/>
        <w:spacing w:line="240" w:lineRule="auto" w:before="0" w:after="0"/>
        <w:ind w:left="227" w:right="113"/>
        <w:shd w:val="clear" w:color="auto" w:fill="F4F4F4"/>
      </w:pPr>
      <w:r>
        <w:rPr>
          <w:rFonts w:ascii="Consolas" w:hAnsi="Consolas" w:eastAsia="Consolas"/>
          <w:color w:val="1F1F1F"/>
          <w:sz w:val="17"/>
        </w:rPr>
        <w:t xml:space="preserve">                self.phi = np.zeros(</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 = w[m:] - self.c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rows = </w:t>
      </w:r>
      <w:r>
        <w:rPr>
          <w:rFonts w:ascii="Consolas" w:hAnsi="Consolas" w:eastAsia="Consolas"/>
          <w:color w:val="267F99"/>
          <w:sz w:val="17"/>
        </w:rPr>
        <w:t>len</w:t>
      </w:r>
      <w:r>
        <w:rPr>
          <w:rFonts w:ascii="Consolas" w:hAnsi="Consolas" w:eastAsia="Consolas"/>
          <w:color w:val="1F1F1F"/>
          <w:sz w:val="17"/>
        </w:rPr>
        <w:t>(w) - p</w:t>
      </w:r>
    </w:p>
    <w:p>
      <w:pPr>
        <w:keepLines/>
        <w:spacing w:line="240" w:lineRule="auto" w:before="0" w:after="0"/>
        <w:ind w:left="227" w:right="113"/>
        <w:shd w:val="clear" w:color="auto" w:fill="F4F4F4"/>
      </w:pPr>
      <w:r>
        <w:rPr>
          <w:rFonts w:ascii="Consolas" w:hAnsi="Consolas" w:eastAsia="Consolas"/>
          <w:color w:val="1F1F1F"/>
          <w:sz w:val="17"/>
        </w:rPr>
        <w:t xml:space="preserve">                X = np.column_stack(</w:t>
      </w:r>
    </w:p>
    <w:p>
      <w:pPr>
        <w:keepLines/>
        <w:spacing w:line="240" w:lineRule="auto" w:before="0" w:after="0"/>
        <w:ind w:left="227" w:right="113"/>
        <w:shd w:val="clear" w:color="auto" w:fill="F4F4F4"/>
      </w:pPr>
      <w:r>
        <w:rPr>
          <w:rFonts w:ascii="Consolas" w:hAnsi="Consolas" w:eastAsia="Consolas"/>
          <w:color w:val="1F1F1F"/>
          <w:sz w:val="17"/>
        </w:rPr>
        <w:t xml:space="preserve">                    [np.ones(rows)] + [w[p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(w)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target = w[p:]</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target)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(beta[</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self.phi = beta[</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self._XtX_inv = XtX_inv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optimisation for ARMA(p, q)(P, Q)[s]</w:t>
      </w:r>
    </w:p>
    <w:p>
      <w:pPr>
        <w:keepLines/>
        <w:spacing w:line="240" w:lineRule="auto" w:before="0" w:after="0"/>
        <w:ind w:left="227" w:right="113"/>
        <w:shd w:val="clear" w:color="auto" w:fill="F4F4F4"/>
      </w:pPr>
      <w:r>
        <w:rPr>
          <w:rFonts w:ascii="Consolas" w:hAnsi="Consolas" w:eastAsia="Consolas"/>
          <w:color w:val="1F1F1F"/>
          <w:sz w:val="17"/>
        </w:rPr>
        <w:t xml:space="preserve">            x0 = np.zeros(</w:t>
      </w:r>
      <w:r>
        <w:rPr>
          <w:rFonts w:ascii="Consolas" w:hAnsi="Consolas" w:eastAsia="Consolas"/>
          <w:color w:val="098658"/>
          <w:sz w:val="17"/>
        </w:rPr>
        <w:t>1</w:t>
      </w:r>
      <w:r>
        <w:rPr>
          <w:rFonts w:ascii="Consolas" w:hAnsi="Consolas" w:eastAsia="Consolas"/>
          <w:color w:val="1F1F1F"/>
          <w:sz w:val="17"/>
        </w:rPr>
        <w:t xml:space="preserve"> + p + q + P + Q)</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0</w:t>
      </w:r>
      <w:r>
        <w:rPr>
          <w:rFonts w:ascii="Consolas" w:hAnsi="Consolas" w:eastAsia="Consolas"/>
          <w:color w:val="1F1F1F"/>
          <w:sz w:val="17"/>
        </w:rPr>
        <w:t>] = w.mean() * (</w:t>
      </w:r>
      <w:r>
        <w:rPr>
          <w:rFonts w:ascii="Consolas" w:hAnsi="Consolas" w:eastAsia="Consolas"/>
          <w:color w:val="098658"/>
          <w:sz w:val="17"/>
        </w:rPr>
        <w:t>1.0</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0.3</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Seasonal differencing leaves a strong negative spike at 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s; start the seasonal MA near the value that absorbs it.</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p + q + P] = -</w:t>
      </w:r>
      <w:r>
        <w:rPr>
          <w:rFonts w:ascii="Consolas" w:hAnsi="Consolas" w:eastAsia="Consolas"/>
          <w:color w:val="098658"/>
          <w:sz w:val="17"/>
        </w:rPr>
        <w:t>0.5</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obj</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Phi_, Theta_ = self._unpack(x)</w:t>
      </w:r>
    </w:p>
    <w:p>
      <w:pPr>
        <w:keepLines/>
        <w:spacing w:line="240" w:lineRule="auto" w:before="0" w:after="0"/>
        <w:ind w:left="227" w:right="113"/>
        <w:shd w:val="clear" w:color="auto" w:fill="F4F4F4"/>
      </w:pPr>
      <w:r>
        <w:rPr>
          <w:rFonts w:ascii="Consolas" w:hAnsi="Consolas" w:eastAsia="Consolas"/>
          <w:color w:val="1F1F1F"/>
          <w:sz w:val="17"/>
        </w:rPr>
        <w:t xml:space="preserve">                phi_f, theta_f = self._expand(phi, theta, Phi_, Theta_)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phi_f, theta_f)[m:]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bounds =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 [(-</w:t>
      </w:r>
      <w:r>
        <w:rPr>
          <w:rFonts w:ascii="Consolas" w:hAnsi="Consolas" w:eastAsia="Consolas"/>
          <w:color w:val="098658"/>
          <w:sz w:val="17"/>
        </w:rPr>
        <w:t>0.999</w:t>
      </w:r>
      <w:r>
        <w:rPr>
          <w:rFonts w:ascii="Consolas" w:hAnsi="Consolas" w:eastAsia="Consolas"/>
          <w:color w:val="1F1F1F"/>
          <w:sz w:val="17"/>
        </w:rPr>
        <w:t xml:space="preserve">, </w:t>
      </w:r>
      <w:r>
        <w:rPr>
          <w:rFonts w:ascii="Consolas" w:hAnsi="Consolas" w:eastAsia="Consolas"/>
          <w:color w:val="098658"/>
          <w:sz w:val="17"/>
        </w:rPr>
        <w:t>0.999</w:t>
      </w:r>
      <w:r>
        <w:rPr>
          <w:rFonts w:ascii="Consolas" w:hAnsi="Consolas" w:eastAsia="Consolas"/>
          <w:color w:val="1F1F1F"/>
          <w:sz w:val="17"/>
        </w:rPr>
        <w:t>)] * (p + q + P + Q)</w:t>
      </w:r>
    </w:p>
    <w:p>
      <w:pPr>
        <w:keepLines/>
        <w:spacing w:line="240" w:lineRule="auto" w:before="0" w:after="0"/>
        <w:ind w:left="227" w:right="113"/>
        <w:shd w:val="clear" w:color="auto" w:fill="F4F4F4"/>
      </w:pPr>
      <w:r>
        <w:rPr>
          <w:rFonts w:ascii="Consolas" w:hAnsi="Consolas" w:eastAsia="Consolas"/>
          <w:color w:val="1F1F1F"/>
          <w:sz w:val="17"/>
        </w:rPr>
        <w:t xml:space="preserve">            res = minimize(obj, x0, method=</w:t>
      </w:r>
      <w:r>
        <w:rPr>
          <w:rFonts w:ascii="Consolas" w:hAnsi="Consolas" w:eastAsia="Consolas"/>
          <w:color w:val="A31515"/>
          <w:sz w:val="17"/>
        </w:rPr>
        <w:t>"L-BFGS-B"</w:t>
      </w:r>
      <w:r>
        <w:rPr>
          <w:rFonts w:ascii="Consolas" w:hAnsi="Consolas" w:eastAsia="Consolas"/>
          <w:color w:val="1F1F1F"/>
          <w:sz w:val="17"/>
        </w:rPr>
        <w:t>, bounds=bounds)</w:t>
      </w:r>
    </w:p>
    <w:p>
      <w:pPr>
        <w:keepLines/>
        <w:spacing w:line="240" w:lineRule="auto" w:before="0" w:after="0"/>
        <w:ind w:left="227" w:right="113"/>
        <w:shd w:val="clear" w:color="auto" w:fill="F4F4F4"/>
      </w:pPr>
      <w:r>
        <w:rPr>
          <w:rFonts w:ascii="Consolas" w:hAnsi="Consolas" w:eastAsia="Consolas"/>
          <w:color w:val="1F1F1F"/>
          <w:sz w:val="17"/>
        </w:rPr>
        <w:t xml:space="preserve">            self.c, self.phi, self.theta, self.Phi, self.Theta = self._unpack(res.x)</w:t>
      </w:r>
    </w:p>
    <w:p>
      <w:pPr>
        <w:keepLines/>
        <w:spacing w:line="240" w:lineRule="auto" w:before="0" w:after="0"/>
        <w:ind w:left="227" w:right="113"/>
        <w:shd w:val="clear" w:color="auto" w:fill="F4F4F4"/>
      </w:pPr>
      <w:r>
        <w:rPr>
          <w:rFonts w:ascii="Consolas" w:hAnsi="Consolas" w:eastAsia="Consolas"/>
          <w:color w:val="1F1F1F"/>
          <w:sz w:val="17"/>
        </w:rPr>
        <w:t xml:space="preserve">            phi_full, theta_full = self._full()</w:t>
      </w:r>
    </w:p>
    <w:p>
      <w:pPr>
        <w:keepLines/>
        <w:spacing w:line="240" w:lineRule="auto" w:before="0" w:after="0"/>
        <w:ind w:left="227" w:right="113"/>
        <w:shd w:val="clear" w:color="auto" w:fill="F4F4F4"/>
      </w:pPr>
      <w:r>
        <w:rPr>
          <w:rFonts w:ascii="Consolas" w:hAnsi="Consolas" w:eastAsia="Consolas"/>
          <w:color w:val="1F1F1F"/>
          <w:sz w:val="17"/>
        </w:rPr>
        <w:t xml:space="preserve">            resid = self._css_resid(w, self.c, phi_full, theta_full)[m:]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self.resid_ = resid</w:t>
      </w:r>
    </w:p>
    <w:p>
      <w:pPr>
        <w:keepLines/>
        <w:spacing w:line="240" w:lineRule="auto" w:before="0" w:after="0"/>
        <w:ind w:left="227" w:right="113"/>
        <w:shd w:val="clear" w:color="auto" w:fill="F4F4F4"/>
      </w:pPr>
      <w:r>
        <w:rPr>
          <w:rFonts w:ascii="Consolas" w:hAnsi="Consolas" w:eastAsia="Consolas"/>
          <w:color w:val="1F1F1F"/>
          <w:sz w:val="17"/>
        </w:rPr>
        <w:t xml:space="preserve">        ssr = </w:t>
      </w:r>
      <w:r>
        <w:rPr>
          <w:rFonts w:ascii="Consolas" w:hAnsi="Consolas" w:eastAsia="Consolas"/>
          <w:color w:val="267F99"/>
          <w:sz w:val="17"/>
        </w:rPr>
        <w:t>float</w:t>
      </w:r>
      <w:r>
        <w:rPr>
          <w:rFonts w:ascii="Consolas" w:hAnsi="Consolas" w:eastAsia="Consolas"/>
          <w:color w:val="1F1F1F"/>
          <w:sz w:val="17"/>
        </w:rPr>
        <w:t>(np.dot(resid, resid))</w:t>
      </w:r>
    </w:p>
    <w:p>
      <w:pPr>
        <w:keepLines/>
        <w:spacing w:line="240" w:lineRule="auto" w:before="0" w:after="0"/>
        <w:ind w:left="227" w:right="113"/>
        <w:shd w:val="clear" w:color="auto" w:fill="F4F4F4"/>
      </w:pPr>
      <w:r>
        <w:rPr>
          <w:rFonts w:ascii="Consolas" w:hAnsi="Consolas" w:eastAsia="Consolas"/>
          <w:color w:val="1F1F1F"/>
          <w:sz w:val="17"/>
        </w:rPr>
        <w:t xml:space="preserve">        self.sigma2 = ssr / n_eff</w:t>
      </w:r>
    </w:p>
    <w:p>
      <w:pPr>
        <w:keepLines/>
        <w:spacing w:line="240" w:lineRule="auto" w:before="0" w:after="0"/>
        <w:ind w:left="227" w:right="113"/>
        <w:shd w:val="clear" w:color="auto" w:fill="F4F4F4"/>
      </w:pPr>
      <w:r>
        <w:rPr>
          <w:rFonts w:ascii="Consolas" w:hAnsi="Consolas" w:eastAsia="Consolas"/>
          <w:color w:val="1F1F1F"/>
          <w:sz w:val="17"/>
        </w:rPr>
        <w:t xml:space="preserve">        self.nobs = n_eff</w:t>
      </w:r>
    </w:p>
    <w:p>
      <w:pPr>
        <w:keepLines/>
        <w:spacing w:line="240" w:lineRule="auto" w:before="0" w:after="0"/>
        <w:ind w:left="227" w:right="113"/>
        <w:shd w:val="clear" w:color="auto" w:fill="F4F4F4"/>
      </w:pPr>
      <w:r>
        <w:rPr>
          <w:rFonts w:ascii="Consolas" w:hAnsi="Consolas" w:eastAsia="Consolas"/>
          <w:color w:val="1F1F1F"/>
          <w:sz w:val="17"/>
        </w:rPr>
        <w:t xml:space="preserve">        self.aic = n_eff * np.log(self.sigma2)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 = n_eff * np.log(self.sigma2) + k * np.log(n_eff)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Comparable information criteria: condition every model on a common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number of initial observations (cond) so AIC/BIC are computed on 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identical sample regardless of (p, q). resid_ starts at index 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cond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cond &gt;= m:</w:t>
      </w:r>
    </w:p>
    <w:p>
      <w:pPr>
        <w:keepLines/>
        <w:spacing w:line="240" w:lineRule="auto" w:before="0" w:after="0"/>
        <w:ind w:left="227" w:right="113"/>
        <w:shd w:val="clear" w:color="auto" w:fill="F4F4F4"/>
      </w:pPr>
      <w:r>
        <w:rPr>
          <w:rFonts w:ascii="Consolas" w:hAnsi="Consolas" w:eastAsia="Consolas"/>
          <w:color w:val="1F1F1F"/>
          <w:sz w:val="17"/>
        </w:rPr>
        <w:t xml:space="preserve">            resid_c = resid[cond - m:]</w:t>
      </w:r>
    </w:p>
    <w:p>
      <w:pPr>
        <w:keepLines/>
        <w:spacing w:line="240" w:lineRule="auto" w:before="0" w:after="0"/>
        <w:ind w:left="227" w:right="113"/>
        <w:shd w:val="clear" w:color="auto" w:fill="F4F4F4"/>
      </w:pPr>
      <w:r>
        <w:rPr>
          <w:rFonts w:ascii="Consolas" w:hAnsi="Consolas" w:eastAsia="Consolas"/>
          <w:color w:val="1F1F1F"/>
          <w:sz w:val="17"/>
        </w:rPr>
        <w:t xml:space="preserve">            n_c = </w:t>
      </w:r>
      <w:r>
        <w:rPr>
          <w:rFonts w:ascii="Consolas" w:hAnsi="Consolas" w:eastAsia="Consolas"/>
          <w:color w:val="267F99"/>
          <w:sz w:val="17"/>
        </w:rPr>
        <w:t>len</w:t>
      </w:r>
      <w:r>
        <w:rPr>
          <w:rFonts w:ascii="Consolas" w:hAnsi="Consolas" w:eastAsia="Consolas"/>
          <w:color w:val="1F1F1F"/>
          <w:sz w:val="17"/>
        </w:rPr>
        <w:t>(resid_c)</w:t>
      </w:r>
    </w:p>
    <w:p>
      <w:pPr>
        <w:keepLines/>
        <w:spacing w:line="240" w:lineRule="auto" w:before="0" w:after="0"/>
        <w:ind w:left="227" w:right="113"/>
        <w:shd w:val="clear" w:color="auto" w:fill="F4F4F4"/>
      </w:pPr>
      <w:r>
        <w:rPr>
          <w:rFonts w:ascii="Consolas" w:hAnsi="Consolas" w:eastAsia="Consolas"/>
          <w:color w:val="1F1F1F"/>
          <w:sz w:val="17"/>
        </w:rPr>
        <w:t xml:space="preserve">            sigma2_c = </w:t>
      </w:r>
      <w:r>
        <w:rPr>
          <w:rFonts w:ascii="Consolas" w:hAnsi="Consolas" w:eastAsia="Consolas"/>
          <w:color w:val="267F99"/>
          <w:sz w:val="17"/>
        </w:rPr>
        <w:t>float</w:t>
      </w:r>
      <w:r>
        <w:rPr>
          <w:rFonts w:ascii="Consolas" w:hAnsi="Consolas" w:eastAsia="Consolas"/>
          <w:color w:val="1F1F1F"/>
          <w:sz w:val="17"/>
        </w:rPr>
        <w:t>(np.dot(resid_c, resid_c)) / n_c</w:t>
      </w:r>
    </w:p>
    <w:p>
      <w:pPr>
        <w:keepLines/>
        <w:spacing w:line="240" w:lineRule="auto" w:before="0" w:after="0"/>
        <w:ind w:left="227" w:right="113"/>
        <w:shd w:val="clear" w:color="auto" w:fill="F4F4F4"/>
      </w:pPr>
      <w:r>
        <w:rPr>
          <w:rFonts w:ascii="Consolas" w:hAnsi="Consolas" w:eastAsia="Consolas"/>
          <w:color w:val="1F1F1F"/>
          <w:sz w:val="17"/>
        </w:rPr>
        <w:t xml:space="preserve">            self.aic_c = n_c * np.log(sigma2_c)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self.bic_c = n_c * np.log(sigma2_c) + k * np.log(n_c)</w:t>
      </w:r>
    </w:p>
    <w:p>
      <w:pPr>
        <w:keepLines/>
        <w:spacing w:line="240" w:lineRule="auto" w:before="0" w:after="0"/>
        <w:ind w:left="227" w:right="113"/>
        <w:shd w:val="clear" w:color="auto" w:fill="F4F4F4"/>
      </w:pPr>
      <w:r>
        <w:rPr>
          <w:rFonts w:ascii="Consolas" w:hAnsi="Consolas" w:eastAsia="Consolas"/>
          <w:color w:val="1F1F1F"/>
          <w:sz w:val="17"/>
        </w:rPr>
        <w:t xml:space="preserve">            self.nobs_c = n_c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self.aic_c, self.bic_c, self.nobs_c = self.aic, self.bic, n_eff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self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standard_errors</w:t>
      </w:r>
      <w:r>
        <w:rPr>
          <w:rFonts w:ascii="Consolas" w:hAnsi="Consolas" w:eastAsia="Consolas"/>
          <w:color w:val="1F1F1F"/>
          <w:sz w:val="17"/>
        </w:rPr>
        <w:t xml:space="preserve">(self)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Asymptotic standard errors of the estimated coefficients (c, phi,</w:t>
      </w:r>
    </w:p>
    <w:p>
      <w:pPr>
        <w:keepLines/>
        <w:spacing w:line="240" w:lineRule="auto" w:before="0" w:after="0"/>
        <w:ind w:left="227" w:right="113"/>
        <w:shd w:val="clear" w:color="auto" w:fill="F4F4F4"/>
      </w:pPr>
      <w:r>
        <w:rPr>
          <w:rFonts w:ascii="Consolas" w:hAnsi="Consolas" w:eastAsia="Consolas"/>
          <w:color w:val="A31515"/>
          <w:sz w:val="17"/>
        </w:rPr>
        <w:t xml:space="preserve">        theta) -- the piece of the estimation this project's supervisor</w:t>
      </w:r>
    </w:p>
    <w:p>
      <w:pPr>
        <w:keepLines/>
        <w:spacing w:line="240" w:lineRule="auto" w:before="0" w:after="0"/>
        <w:ind w:left="227" w:right="113"/>
        <w:shd w:val="clear" w:color="auto" w:fill="F4F4F4"/>
      </w:pPr>
      <w:r>
        <w:rPr>
          <w:rFonts w:ascii="Consolas" w:hAnsi="Consolas" w:eastAsia="Consolas"/>
          <w:color w:val="A31515"/>
          <w:sz w:val="17"/>
        </w:rPr>
        <w:t xml:space="preserve">        singled out as missing ("how do you estimate the parameters? that's</w:t>
      </w:r>
    </w:p>
    <w:p>
      <w:pPr>
        <w:keepLines/>
        <w:spacing w:line="240" w:lineRule="auto" w:before="0" w:after="0"/>
        <w:ind w:left="227" w:right="113"/>
        <w:shd w:val="clear" w:color="auto" w:fill="F4F4F4"/>
      </w:pPr>
      <w:r>
        <w:rPr>
          <w:rFonts w:ascii="Consolas" w:hAnsi="Consolas" w:eastAsia="Consolas"/>
          <w:color w:val="A31515"/>
          <w:sz w:val="17"/>
        </w:rPr>
        <w:t xml:space="preserve">        where the work is").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pure AR(p) (q = 0) these are the exact OLS standard errors from</w:t>
      </w:r>
    </w:p>
    <w:p>
      <w:pPr>
        <w:keepLines/>
        <w:spacing w:line="240" w:lineRule="auto" w:before="0" w:after="0"/>
        <w:ind w:left="227" w:right="113"/>
        <w:shd w:val="clear" w:color="auto" w:fill="F4F4F4"/>
      </w:pPr>
      <w:r>
        <w:rPr>
          <w:rFonts w:ascii="Consolas" w:hAnsi="Consolas" w:eastAsia="Consolas"/>
          <w:color w:val="A31515"/>
          <w:sz w:val="17"/>
        </w:rPr>
        <w:t xml:space="preserve">        the fit's normal equations. For mixed ARMA(p, q) (q &gt; 0), estimated</w:t>
      </w:r>
    </w:p>
    <w:p>
      <w:pPr>
        <w:keepLines/>
        <w:spacing w:line="240" w:lineRule="auto" w:before="0" w:after="0"/>
        <w:ind w:left="227" w:right="113"/>
        <w:shd w:val="clear" w:color="auto" w:fill="F4F4F4"/>
      </w:pPr>
      <w:r>
        <w:rPr>
          <w:rFonts w:ascii="Consolas" w:hAnsi="Consolas" w:eastAsia="Consolas"/>
          <w:color w:val="A31515"/>
          <w:sz w:val="17"/>
        </w:rPr>
        <w:t xml:space="preserve">        by conditional sum of squares, they come from the numerical Hessian</w:t>
      </w:r>
    </w:p>
    <w:p>
      <w:pPr>
        <w:keepLines/>
        <w:spacing w:line="240" w:lineRule="auto" w:before="0" w:after="0"/>
        <w:ind w:left="227" w:right="113"/>
        <w:shd w:val="clear" w:color="auto" w:fill="F4F4F4"/>
      </w:pPr>
      <w:r>
        <w:rPr>
          <w:rFonts w:ascii="Consolas" w:hAnsi="Consolas" w:eastAsia="Consolas"/>
          <w:color w:val="A31515"/>
          <w:sz w:val="17"/>
        </w:rPr>
        <w:t xml:space="preserve">        of the (Gaussian) conditional log-likelihood at the optimum:</w:t>
      </w:r>
    </w:p>
    <w:p>
      <w:pPr>
        <w:keepLines/>
        <w:spacing w:line="240" w:lineRule="auto" w:before="0" w:after="0"/>
        <w:ind w:left="227" w:right="113"/>
        <w:shd w:val="clear" w:color="auto" w:fill="F4F4F4"/>
      </w:pPr>
      <w:r>
        <w:rPr>
          <w:rFonts w:ascii="Consolas" w:hAnsi="Consolas" w:eastAsia="Consolas"/>
          <w:color w:val="A31515"/>
          <w:sz w:val="17"/>
        </w:rPr>
        <w:t xml:space="preserve">        Cov(theta_hat) ~= [Hessian(-logL)]^-1 -- the standard asymptotic</w:t>
      </w:r>
    </w:p>
    <w:p>
      <w:pPr>
        <w:keepLines/>
        <w:spacing w:line="240" w:lineRule="auto" w:before="0" w:after="0"/>
        <w:ind w:left="227" w:right="113"/>
        <w:shd w:val="clear" w:color="auto" w:fill="F4F4F4"/>
      </w:pPr>
      <w:r>
        <w:rPr>
          <w:rFonts w:ascii="Consolas" w:hAnsi="Consolas" w:eastAsia="Consolas"/>
          <w:color w:val="A31515"/>
          <w:sz w:val="17"/>
        </w:rPr>
        <w:t xml:space="preserve">        result for CSS/ML ARMA estimation (Box, Jenkins &amp; Reinsel, 2008,</w:t>
      </w:r>
    </w:p>
    <w:p>
      <w:pPr>
        <w:keepLines/>
        <w:spacing w:line="240" w:lineRule="auto" w:before="0" w:after="0"/>
        <w:ind w:left="227" w:right="113"/>
        <w:shd w:val="clear" w:color="auto" w:fill="F4F4F4"/>
      </w:pPr>
      <w:r>
        <w:rPr>
          <w:rFonts w:ascii="Consolas" w:hAnsi="Consolas" w:eastAsia="Consolas"/>
          <w:color w:val="A31515"/>
          <w:sz w:val="17"/>
        </w:rPr>
        <w:t xml:space="preserve">        ch. 7). NaN entries mean the Hessian was not (numerically) positive</w:t>
      </w:r>
    </w:p>
    <w:p>
      <w:pPr>
        <w:keepLines/>
        <w:spacing w:line="240" w:lineRule="auto" w:before="0" w:after="0"/>
        <w:ind w:left="227" w:right="113"/>
        <w:shd w:val="clear" w:color="auto" w:fill="F4F4F4"/>
      </w:pPr>
      <w:r>
        <w:rPr>
          <w:rFonts w:ascii="Consolas" w:hAnsi="Consolas" w:eastAsia="Consolas"/>
          <w:color w:val="A31515"/>
          <w:sz w:val="17"/>
        </w:rPr>
        <w:t xml:space="preserve">        definite at the optimum, typically a coefficient pinned near its</w:t>
      </w:r>
    </w:p>
    <w:p>
      <w:pPr>
        <w:keepLines/>
        <w:spacing w:line="240" w:lineRule="auto" w:before="0" w:after="0"/>
        <w:ind w:left="227" w:right="113"/>
        <w:shd w:val="clear" w:color="auto" w:fill="F4F4F4"/>
      </w:pPr>
      <w:r>
        <w:rPr>
          <w:rFonts w:ascii="Consolas" w:hAnsi="Consolas" w:eastAsia="Consolas"/>
          <w:color w:val="A31515"/>
          <w:sz w:val="17"/>
        </w:rPr>
        <w:t xml:space="preserve">        stationarity/invertibility bound.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{"c": se, "phi": [...], "theta": [...], "Phi": [...],</w:t>
      </w:r>
    </w:p>
    <w:p>
      <w:pPr>
        <w:keepLines/>
        <w:spacing w:line="240" w:lineRule="auto" w:before="0" w:after="0"/>
        <w:ind w:left="227" w:right="113"/>
        <w:shd w:val="clear" w:color="auto" w:fill="F4F4F4"/>
      </w:pPr>
      <w:r>
        <w:rPr>
          <w:rFonts w:ascii="Consolas" w:hAnsi="Consolas" w:eastAsia="Consolas"/>
          <w:color w:val="A31515"/>
          <w:sz w:val="17"/>
        </w:rPr>
        <w:t xml:space="preserve">        "Theta": [...]}.</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 q, P, Q = self.p, self.q, self.P, self.Q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self._XtX_inv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se_c = </w:t>
      </w:r>
      <w:r>
        <w:rPr>
          <w:rFonts w:ascii="Consolas" w:hAnsi="Consolas" w:eastAsia="Consolas"/>
          <w:color w:val="267F99"/>
          <w:sz w:val="17"/>
        </w:rPr>
        <w:t>float</w:t>
      </w:r>
      <w:r>
        <w:rPr>
          <w:rFonts w:ascii="Consolas" w:hAnsi="Consolas" w:eastAsia="Consolas"/>
          <w:color w:val="1F1F1F"/>
          <w:sz w:val="17"/>
        </w:rPr>
        <w:t xml:space="preserve">(np.sqrt(self.sigma2 / self.nobs)) </w:t>
      </w:r>
      <w:r>
        <w:rPr>
          <w:rFonts w:ascii="Consolas" w:hAnsi="Consolas" w:eastAsia="Consolas"/>
          <w:color w:val="0000C0"/>
          <w:sz w:val="17"/>
        </w:rPr>
        <w:t>if</w:t>
      </w:r>
      <w:r>
        <w:rPr>
          <w:rFonts w:ascii="Consolas" w:hAnsi="Consolas" w:eastAsia="Consolas"/>
          <w:color w:val="1F1F1F"/>
          <w:sz w:val="17"/>
        </w:rPr>
        <w:t xml:space="preserve"> self.nobs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se_c,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xml:space="preserve">: [],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se = np.sqrt(np.diag(self._XtX_inv) * self.sigma2)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w:t>
      </w:r>
      <w:r>
        <w:rPr>
          <w:rFonts w:ascii="Consolas" w:hAnsi="Consolas" w:eastAsia="Consolas"/>
          <w:color w:val="098658"/>
          <w:sz w:val="17"/>
        </w:rPr>
        <w:t>1</w:t>
      </w:r>
      <w:r>
        <w:rPr>
          <w:rFonts w:ascii="Consolas" w:hAnsi="Consolas" w:eastAsia="Consolas"/>
          <w:color w:val="1F1F1F"/>
          <w:sz w:val="17"/>
        </w:rPr>
        <w:t xml:space="preserve">:].tolist(),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Mixed ARMA: numerical Hessian of the CSS negative log-likelihood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(up to the parameter-independent constants of the Gaussian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log-likelihood, which don't affect the Hessian).</w:t>
      </w:r>
    </w:p>
    <w:p>
      <w:pPr>
        <w:keepLines/>
        <w:spacing w:line="240" w:lineRule="auto" w:before="0" w:after="0"/>
        <w:ind w:left="227" w:right="113"/>
        <w:shd w:val="clear" w:color="auto" w:fill="F4F4F4"/>
      </w:pPr>
      <w:r>
        <w:rPr>
          <w:rFonts w:ascii="Consolas" w:hAnsi="Consolas" w:eastAsia="Consolas"/>
          <w:color w:val="1F1F1F"/>
          <w:sz w:val="17"/>
        </w:rPr>
        <w:t xml:space="preserve">        w = self._w_train</w:t>
      </w:r>
    </w:p>
    <w:p>
      <w:pPr>
        <w:keepLines/>
        <w:spacing w:line="240" w:lineRule="auto" w:before="0" w:after="0"/>
        <w:ind w:left="227" w:right="113"/>
        <w:shd w:val="clear" w:color="auto" w:fill="F4F4F4"/>
      </w:pPr>
      <w:r>
        <w:rPr>
          <w:rFonts w:ascii="Consolas" w:hAnsi="Consolas" w:eastAsia="Consolas"/>
          <w:color w:val="1F1F1F"/>
          <w:sz w:val="17"/>
        </w:rPr>
        <w:t xml:space="preserve">        m = self._cond()</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w:t>
      </w:r>
      <w:r>
        <w:rPr>
          <w:rFonts w:ascii="Consolas" w:hAnsi="Consolas" w:eastAsia="Consolas"/>
          <w:color w:val="098658"/>
          <w:sz w:val="17"/>
        </w:rPr>
        <w:t>1</w:t>
      </w:r>
      <w:r>
        <w:rPr>
          <w:rFonts w:ascii="Consolas" w:hAnsi="Consolas" w:eastAsia="Consolas"/>
          <w:color w:val="1F1F1F"/>
          <w:sz w:val="17"/>
        </w:rPr>
        <w:t xml:space="preserve"> + p + q + P + Q</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negloglik</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Phi_, Theta_ = self._unpack(x)</w:t>
      </w:r>
    </w:p>
    <w:p>
      <w:pPr>
        <w:keepLines/>
        <w:spacing w:line="240" w:lineRule="auto" w:before="0" w:after="0"/>
        <w:ind w:left="227" w:right="113"/>
        <w:shd w:val="clear" w:color="auto" w:fill="F4F4F4"/>
      </w:pPr>
      <w:r>
        <w:rPr>
          <w:rFonts w:ascii="Consolas" w:hAnsi="Consolas" w:eastAsia="Consolas"/>
          <w:color w:val="1F1F1F"/>
          <w:sz w:val="17"/>
        </w:rPr>
        <w:t xml:space="preserve">            phi_f, theta_f = self._expand(phi, theta, Phi_, Theta_)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phi_f, theta_f)[m:]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x0 = self._pack()</w:t>
      </w:r>
    </w:p>
    <w:p>
      <w:pPr>
        <w:keepLines/>
        <w:spacing w:line="240" w:lineRule="auto" w:before="0" w:after="0"/>
        <w:ind w:left="227" w:right="113"/>
        <w:shd w:val="clear" w:color="auto" w:fill="F4F4F4"/>
      </w:pPr>
      <w:r>
        <w:rPr>
          <w:rFonts w:ascii="Consolas" w:hAnsi="Consolas" w:eastAsia="Consolas"/>
          <w:color w:val="1F1F1F"/>
          <w:sz w:val="17"/>
        </w:rPr>
        <w:t xml:space="preserve">        h = </w:t>
      </w:r>
      <w:r>
        <w:rPr>
          <w:rFonts w:ascii="Consolas" w:hAnsi="Consolas" w:eastAsia="Consolas"/>
          <w:color w:val="098658"/>
          <w:sz w:val="17"/>
        </w:rPr>
        <w:t>1e-4</w:t>
      </w:r>
      <w:r>
        <w:rPr>
          <w:rFonts w:ascii="Consolas" w:hAnsi="Consolas" w:eastAsia="Consolas"/>
          <w:color w:val="1F1F1F"/>
          <w:sz w:val="17"/>
        </w:rPr>
        <w:t xml:space="preserve"> * np.maximum(np.</w:t>
      </w:r>
      <w:r>
        <w:rPr>
          <w:rFonts w:ascii="Consolas" w:hAnsi="Consolas" w:eastAsia="Consolas"/>
          <w:color w:val="267F99"/>
          <w:sz w:val="17"/>
        </w:rPr>
        <w:t>abs</w:t>
      </w:r>
      <w:r>
        <w:rPr>
          <w:rFonts w:ascii="Consolas" w:hAnsi="Consolas" w:eastAsia="Consolas"/>
          <w:color w:val="1F1F1F"/>
          <w:sz w:val="17"/>
        </w:rPr>
        <w:t xml:space="preserve">(x0), </w:t>
      </w:r>
      <w:r>
        <w:rPr>
          <w:rFonts w:ascii="Consolas" w:hAnsi="Consolas" w:eastAsia="Consolas"/>
          <w:color w:val="098658"/>
          <w:sz w:val="17"/>
        </w:rPr>
        <w:t>1e-2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H = np.zeros((k,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(i, k):</w:t>
      </w:r>
    </w:p>
    <w:p>
      <w:pPr>
        <w:keepLines/>
        <w:spacing w:line="240" w:lineRule="auto" w:before="0" w:after="0"/>
        <w:ind w:left="227" w:right="113"/>
        <w:shd w:val="clear" w:color="auto" w:fill="F4F4F4"/>
      </w:pPr>
      <w:r>
        <w:rPr>
          <w:rFonts w:ascii="Consolas" w:hAnsi="Consolas" w:eastAsia="Consolas"/>
          <w:color w:val="1F1F1F"/>
          <w:sz w:val="17"/>
        </w:rPr>
        <w:t xml:space="preserve">                xpp, xpm = x0.copy(), x0.copy()</w:t>
      </w:r>
    </w:p>
    <w:p>
      <w:pPr>
        <w:keepLines/>
        <w:spacing w:line="240" w:lineRule="auto" w:before="0" w:after="0"/>
        <w:ind w:left="227" w:right="113"/>
        <w:shd w:val="clear" w:color="auto" w:fill="F4F4F4"/>
      </w:pPr>
      <w:r>
        <w:rPr>
          <w:rFonts w:ascii="Consolas" w:hAnsi="Consolas" w:eastAsia="Consolas"/>
          <w:color w:val="1F1F1F"/>
          <w:sz w:val="17"/>
        </w:rPr>
        <w:t xml:space="preserve">                xmp, xmm = x0.copy(), x0.copy()</w:t>
      </w:r>
    </w:p>
    <w:p>
      <w:pPr>
        <w:keepLines/>
        <w:spacing w:line="240" w:lineRule="auto" w:before="0" w:after="0"/>
        <w:ind w:left="227" w:right="113"/>
        <w:shd w:val="clear" w:color="auto" w:fill="F4F4F4"/>
      </w:pPr>
      <w:r>
        <w:rPr>
          <w:rFonts w:ascii="Consolas" w:hAnsi="Consolas" w:eastAsia="Consolas"/>
          <w:color w:val="1F1F1F"/>
          <w:sz w:val="17"/>
        </w:rPr>
        <w:t xml:space="preserve">                xpp[i] += h[i]; xpp[j] += h[j]</w:t>
      </w:r>
    </w:p>
    <w:p>
      <w:pPr>
        <w:keepLines/>
        <w:spacing w:line="240" w:lineRule="auto" w:before="0" w:after="0"/>
        <w:ind w:left="227" w:right="113"/>
        <w:shd w:val="clear" w:color="auto" w:fill="F4F4F4"/>
      </w:pPr>
      <w:r>
        <w:rPr>
          <w:rFonts w:ascii="Consolas" w:hAnsi="Consolas" w:eastAsia="Consolas"/>
          <w:color w:val="1F1F1F"/>
          <w:sz w:val="17"/>
        </w:rPr>
        <w:t xml:space="preserve">                xpm[i] += h[i]; xpm[j] -= h[j]</w:t>
      </w:r>
    </w:p>
    <w:p>
      <w:pPr>
        <w:keepLines/>
        <w:spacing w:line="240" w:lineRule="auto" w:before="0" w:after="0"/>
        <w:ind w:left="227" w:right="113"/>
        <w:shd w:val="clear" w:color="auto" w:fill="F4F4F4"/>
      </w:pPr>
      <w:r>
        <w:rPr>
          <w:rFonts w:ascii="Consolas" w:hAnsi="Consolas" w:eastAsia="Consolas"/>
          <w:color w:val="1F1F1F"/>
          <w:sz w:val="17"/>
        </w:rPr>
        <w:t xml:space="preserve">                xmp[i] -= h[i]; xmp[j] += h[j]</w:t>
      </w:r>
    </w:p>
    <w:p>
      <w:pPr>
        <w:keepLines/>
        <w:spacing w:line="240" w:lineRule="auto" w:before="0" w:after="0"/>
        <w:ind w:left="227" w:right="113"/>
        <w:shd w:val="clear" w:color="auto" w:fill="F4F4F4"/>
      </w:pPr>
      <w:r>
        <w:rPr>
          <w:rFonts w:ascii="Consolas" w:hAnsi="Consolas" w:eastAsia="Consolas"/>
          <w:color w:val="1F1F1F"/>
          <w:sz w:val="17"/>
        </w:rPr>
        <w:t xml:space="preserve">                xmm[i] -= h[i]; xmm[j] -= h[j]</w:t>
      </w:r>
    </w:p>
    <w:p>
      <w:pPr>
        <w:keepLines/>
        <w:spacing w:line="240" w:lineRule="auto" w:before="0" w:after="0"/>
        <w:ind w:left="227" w:right="113"/>
        <w:shd w:val="clear" w:color="auto" w:fill="F4F4F4"/>
      </w:pPr>
      <w:r>
        <w:rPr>
          <w:rFonts w:ascii="Consolas" w:hAnsi="Consolas" w:eastAsia="Consolas"/>
          <w:color w:val="1F1F1F"/>
          <w:sz w:val="17"/>
        </w:rPr>
        <w:t xml:space="preserve">                H[i, j] = H[j, i] = (</w:t>
      </w:r>
    </w:p>
    <w:p>
      <w:pPr>
        <w:keepLines/>
        <w:spacing w:line="240" w:lineRule="auto" w:before="0" w:after="0"/>
        <w:ind w:left="227" w:right="113"/>
        <w:shd w:val="clear" w:color="auto" w:fill="F4F4F4"/>
      </w:pPr>
      <w:r>
        <w:rPr>
          <w:rFonts w:ascii="Consolas" w:hAnsi="Consolas" w:eastAsia="Consolas"/>
          <w:color w:val="1F1F1F"/>
          <w:sz w:val="17"/>
        </w:rPr>
        <w:t xml:space="preserve">                    negloglik(xpp) - negloglik(xpm) - negloglik(xmp) + negloglik(xmm)</w:t>
      </w:r>
    </w:p>
    <w:p>
      <w:pPr>
        <w:keepLines/>
        <w:spacing w:line="240" w:lineRule="auto" w:before="0" w:after="0"/>
        <w:ind w:left="227" w:right="113"/>
        <w:shd w:val="clear" w:color="auto" w:fill="F4F4F4"/>
      </w:pPr>
      <w:r>
        <w:rPr>
          <w:rFonts w:ascii="Consolas" w:hAnsi="Consolas" w:eastAsia="Consolas"/>
          <w:color w:val="1F1F1F"/>
          <w:sz w:val="17"/>
        </w:rPr>
        <w:t xml:space="preserve">                ) / (</w:t>
      </w:r>
      <w:r>
        <w:rPr>
          <w:rFonts w:ascii="Consolas" w:hAnsi="Consolas" w:eastAsia="Consolas"/>
          <w:color w:val="098658"/>
          <w:sz w:val="17"/>
        </w:rPr>
        <w:t>4</w:t>
      </w:r>
      <w:r>
        <w:rPr>
          <w:rFonts w:ascii="Consolas" w:hAnsi="Consolas" w:eastAsia="Consolas"/>
          <w:color w:val="1F1F1F"/>
          <w:sz w:val="17"/>
        </w:rPr>
        <w:t xml:space="preserve"> * h[i] * h[j])</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np.linalg.inv(H)</w:t>
      </w:r>
    </w:p>
    <w:p>
      <w:pPr>
        <w:keepLines/>
        <w:spacing w:line="240" w:lineRule="auto" w:before="0" w:after="0"/>
        <w:ind w:left="227" w:right="113"/>
        <w:shd w:val="clear" w:color="auto" w:fill="F4F4F4"/>
      </w:pPr>
      <w:r>
        <w:rPr>
          <w:rFonts w:ascii="Consolas" w:hAnsi="Consolas" w:eastAsia="Consolas"/>
          <w:color w:val="1F1F1F"/>
          <w:sz w:val="17"/>
        </w:rPr>
        <w:t xml:space="preserve">            diag = np.diag(cov)</w:t>
      </w:r>
    </w:p>
    <w:p>
      <w:pPr>
        <w:keepLines/>
        <w:spacing w:line="240" w:lineRule="auto" w:before="0" w:after="0"/>
        <w:ind w:left="227" w:right="113"/>
        <w:shd w:val="clear" w:color="auto" w:fill="F4F4F4"/>
      </w:pPr>
      <w:r>
        <w:rPr>
          <w:rFonts w:ascii="Consolas" w:hAnsi="Consolas" w:eastAsia="Consolas"/>
          <w:color w:val="1F1F1F"/>
          <w:sz w:val="17"/>
        </w:rPr>
        <w:t xml:space="preserve">            se_all = np.where(diag &gt;= </w:t>
      </w:r>
      <w:r>
        <w:rPr>
          <w:rFonts w:ascii="Consolas" w:hAnsi="Consolas" w:eastAsia="Consolas"/>
          <w:color w:val="098658"/>
          <w:sz w:val="17"/>
        </w:rPr>
        <w:t>0</w:t>
      </w:r>
      <w:r>
        <w:rPr>
          <w:rFonts w:ascii="Consolas" w:hAnsi="Consolas" w:eastAsia="Consolas"/>
          <w:color w:val="1F1F1F"/>
          <w:sz w:val="17"/>
        </w:rPr>
        <w:t xml:space="preserve">, np.sqrt(np.maximum(diag, </w:t>
      </w:r>
      <w:r>
        <w:rPr>
          <w:rFonts w:ascii="Consolas" w:hAnsi="Consolas" w:eastAsia="Consolas"/>
          <w:color w:val="098658"/>
          <w:sz w:val="17"/>
        </w:rPr>
        <w:t>0</w:t>
      </w:r>
      <w:r>
        <w:rPr>
          <w:rFonts w:ascii="Consolas" w:hAnsi="Consolas" w:eastAsia="Consolas"/>
          <w:color w:val="1F1F1F"/>
          <w:sz w:val="17"/>
        </w:rPr>
        <w:t>)), np.nan)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np.linalg.LinAlgError:</w:t>
      </w:r>
    </w:p>
    <w:p>
      <w:pPr>
        <w:keepLines/>
        <w:spacing w:line="240" w:lineRule="auto" w:before="0" w:after="0"/>
        <w:ind w:left="227" w:right="113"/>
        <w:shd w:val="clear" w:color="auto" w:fill="F4F4F4"/>
      </w:pPr>
      <w:r>
        <w:rPr>
          <w:rFonts w:ascii="Consolas" w:hAnsi="Consolas" w:eastAsia="Consolas"/>
          <w:color w:val="1F1F1F"/>
          <w:sz w:val="17"/>
        </w:rPr>
        <w:t xml:space="preserve">            se_all = np.full(k, np.nan)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(se_all[</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 + q:</w:t>
      </w:r>
      <w:r>
        <w:rPr>
          <w:rFonts w:ascii="Consolas" w:hAnsi="Consolas" w:eastAsia="Consolas"/>
          <w:color w:val="098658"/>
          <w:sz w:val="17"/>
        </w:rPr>
        <w:t>1</w:t>
      </w:r>
      <w:r>
        <w:rPr>
          <w:rFonts w:ascii="Consolas" w:hAnsi="Consolas" w:eastAsia="Consolas"/>
          <w:color w:val="1F1F1F"/>
          <w:sz w:val="17"/>
        </w:rPr>
        <w:t xml:space="preserve"> + p + q + P].tolist(),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 + q + P:</w:t>
      </w:r>
      <w:r>
        <w:rPr>
          <w:rFonts w:ascii="Consolas" w:hAnsi="Consolas" w:eastAsia="Consolas"/>
          <w:color w:val="098658"/>
          <w:sz w:val="17"/>
        </w:rPr>
        <w:t>1</w:t>
      </w:r>
      <w:r>
        <w:rPr>
          <w:rFonts w:ascii="Consolas" w:hAnsi="Consolas" w:eastAsia="Consolas"/>
          <w:color w:val="1F1F1F"/>
          <w:sz w:val="17"/>
        </w:rPr>
        <w:t xml:space="preserve"> + p + q + P + Q].tolist(),</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APPENDIX-E</w:t>
      </w:r>
    </w:p>
    <w:p>
      <w:pPr>
        <w:spacing w:lineRule="auto" w:line="360" w:before="0" w:after="160"/>
        <w:jc w:val="left"/>
      </w:pPr>
      <w:r>
        <w:rPr>
          <w:rFonts w:ascii="Times New Roman" w:hAnsi="Times New Roman"/>
          <w:sz w:val="24"/>
        </w:rPr>
        <w:t>Model identification: measuring the strength of the annual cycle, choosing the orders of differencing from the seasonality and stationarity evidence, and selecting the model order by a grid search over the Akaike Information Criterion (src/calibrate.py).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seasonal_strength</w:t>
      </w:r>
      <w:r>
        <w:rPr>
          <w:rFonts w:ascii="Consolas" w:hAnsi="Consolas" w:eastAsia="Consolas"/>
          <w:color w:val="1F1F1F"/>
          <w:sz w:val="17"/>
        </w:rPr>
        <w:t xml:space="preserve">(y, s: </w:t>
      </w:r>
      <w:r>
        <w:rPr>
          <w:rFonts w:ascii="Consolas" w:hAnsi="Consolas" w:eastAsia="Consolas"/>
          <w:color w:val="267F99"/>
          <w:sz w:val="17"/>
        </w:rPr>
        <w:t>int</w:t>
      </w:r>
      <w:r>
        <w:rPr>
          <w:rFonts w:ascii="Consolas" w:hAnsi="Consolas" w:eastAsia="Consolas"/>
          <w:color w:val="1F1F1F"/>
          <w:sz w:val="17"/>
        </w:rPr>
        <w:t xml:space="preserve"> = SEASONAL_PERIOD)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Evidence for a periodic component of period s, used to decide whether the</w:t>
      </w:r>
    </w:p>
    <w:p>
      <w:pPr>
        <w:keepLines/>
        <w:spacing w:line="240" w:lineRule="auto" w:before="0" w:after="0"/>
        <w:ind w:left="227" w:right="113"/>
        <w:shd w:val="clear" w:color="auto" w:fill="F4F4F4"/>
      </w:pPr>
      <w:r>
        <w:rPr>
          <w:rFonts w:ascii="Consolas" w:hAnsi="Consolas" w:eastAsia="Consolas"/>
          <w:color w:val="A31515"/>
          <w:sz w:val="17"/>
        </w:rPr>
        <w:t xml:space="preserve">    seasonal differencing operator (1 - B^s) is required.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ADF and KPSS cannot answer this question: both test for a unit root or</w:t>
      </w:r>
    </w:p>
    <w:p>
      <w:pPr>
        <w:keepLines/>
        <w:spacing w:line="240" w:lineRule="auto" w:before="0" w:after="0"/>
        <w:ind w:left="227" w:right="113"/>
        <w:shd w:val="clear" w:color="auto" w:fill="F4F4F4"/>
      </w:pPr>
      <w:r>
        <w:rPr>
          <w:rFonts w:ascii="Consolas" w:hAnsi="Consolas" w:eastAsia="Consolas"/>
          <w:color w:val="A31515"/>
          <w:sz w:val="17"/>
        </w:rPr>
        <w:t xml:space="preserve">    level stationarity at lag 1 and are blind to a purely periodic component,</w:t>
      </w:r>
    </w:p>
    <w:p>
      <w:pPr>
        <w:keepLines/>
        <w:spacing w:line="240" w:lineRule="auto" w:before="0" w:after="0"/>
        <w:ind w:left="227" w:right="113"/>
        <w:shd w:val="clear" w:color="auto" w:fill="F4F4F4"/>
      </w:pPr>
      <w:r>
        <w:rPr>
          <w:rFonts w:ascii="Consolas" w:hAnsi="Consolas" w:eastAsia="Consolas"/>
          <w:color w:val="A31515"/>
          <w:sz w:val="17"/>
        </w:rPr>
        <w:t xml:space="preserve">    which is why a monthly series can be judged stationary by both while still</w:t>
      </w:r>
    </w:p>
    <w:p>
      <w:pPr>
        <w:keepLines/>
        <w:spacing w:line="240" w:lineRule="auto" w:before="0" w:after="0"/>
        <w:ind w:left="227" w:right="113"/>
        <w:shd w:val="clear" w:color="auto" w:fill="F4F4F4"/>
      </w:pPr>
      <w:r>
        <w:rPr>
          <w:rFonts w:ascii="Consolas" w:hAnsi="Consolas" w:eastAsia="Consolas"/>
          <w:color w:val="A31515"/>
          <w:sz w:val="17"/>
        </w:rPr>
        <w:t xml:space="preserve">    repeating the same shape every twelve months. Two statistics are reported</w:t>
      </w:r>
    </w:p>
    <w:p>
      <w:pPr>
        <w:keepLines/>
        <w:spacing w:line="240" w:lineRule="auto" w:before="0" w:after="0"/>
        <w:ind w:left="227" w:right="113"/>
        <w:shd w:val="clear" w:color="auto" w:fill="F4F4F4"/>
      </w:pPr>
      <w:r>
        <w:rPr>
          <w:rFonts w:ascii="Consolas" w:hAnsi="Consolas" w:eastAsia="Consolas"/>
          <w:color w:val="A31515"/>
          <w:sz w:val="17"/>
        </w:rPr>
        <w:t xml:space="preserve">    instead: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acf_s</w:t>
      </w:r>
    </w:p>
    <w:p>
      <w:pPr>
        <w:keepLines/>
        <w:spacing w:line="240" w:lineRule="auto" w:before="0" w:after="0"/>
        <w:ind w:left="227" w:right="113"/>
        <w:shd w:val="clear" w:color="auto" w:fill="F4F4F4"/>
      </w:pPr>
      <w:r>
        <w:rPr>
          <w:rFonts w:ascii="Consolas" w:hAnsi="Consolas" w:eastAsia="Consolas"/>
          <w:color w:val="A31515"/>
          <w:sz w:val="17"/>
        </w:rPr>
        <w:t xml:space="preserve">        The sample autocorrelation at lag s, compared with the white-noise</w:t>
      </w:r>
    </w:p>
    <w:p>
      <w:pPr>
        <w:keepLines/>
        <w:spacing w:line="240" w:lineRule="auto" w:before="0" w:after="0"/>
        <w:ind w:left="227" w:right="113"/>
        <w:shd w:val="clear" w:color="auto" w:fill="F4F4F4"/>
      </w:pPr>
      <w:r>
        <w:rPr>
          <w:rFonts w:ascii="Consolas" w:hAnsi="Consolas" w:eastAsia="Consolas"/>
          <w:color w:val="A31515"/>
          <w:sz w:val="17"/>
        </w:rPr>
        <w:t xml:space="preserve">        band +/- 1.96/sqrt(n). A series with an annual cycle shows a clear</w:t>
      </w:r>
    </w:p>
    <w:p>
      <w:pPr>
        <w:keepLines/>
        <w:spacing w:line="240" w:lineRule="auto" w:before="0" w:after="0"/>
        <w:ind w:left="227" w:right="113"/>
        <w:shd w:val="clear" w:color="auto" w:fill="F4F4F4"/>
      </w:pPr>
      <w:r>
        <w:rPr>
          <w:rFonts w:ascii="Consolas" w:hAnsi="Consolas" w:eastAsia="Consolas"/>
          <w:color w:val="A31515"/>
          <w:sz w:val="17"/>
        </w:rPr>
        <w:t xml:space="preserve">        positive spike at lag 12.</w:t>
      </w:r>
    </w:p>
    <w:p>
      <w:pPr>
        <w:keepLines/>
        <w:spacing w:line="240" w:lineRule="auto" w:before="0" w:after="0"/>
        <w:ind w:left="227" w:right="113"/>
        <w:shd w:val="clear" w:color="auto" w:fill="F4F4F4"/>
      </w:pPr>
      <w:r>
        <w:rPr>
          <w:rFonts w:ascii="Consolas" w:hAnsi="Consolas" w:eastAsia="Consolas"/>
          <w:color w:val="A31515"/>
          <w:sz w:val="17"/>
        </w:rPr>
        <w:t xml:space="preserve">    strength</w:t>
      </w:r>
    </w:p>
    <w:p>
      <w:pPr>
        <w:keepLines/>
        <w:spacing w:line="240" w:lineRule="auto" w:before="0" w:after="0"/>
        <w:ind w:left="227" w:right="113"/>
        <w:shd w:val="clear" w:color="auto" w:fill="F4F4F4"/>
      </w:pPr>
      <w:r>
        <w:rPr>
          <w:rFonts w:ascii="Consolas" w:hAnsi="Consolas" w:eastAsia="Consolas"/>
          <w:color w:val="A31515"/>
          <w:sz w:val="17"/>
        </w:rPr>
        <w:t xml:space="preserve">        The share of total variance explained by the mean cycle, obtained by</w:t>
      </w:r>
    </w:p>
    <w:p>
      <w:pPr>
        <w:keepLines/>
        <w:spacing w:line="240" w:lineRule="auto" w:before="0" w:after="0"/>
        <w:ind w:left="227" w:right="113"/>
        <w:shd w:val="clear" w:color="auto" w:fill="F4F4F4"/>
      </w:pPr>
      <w:r>
        <w:rPr>
          <w:rFonts w:ascii="Consolas" w:hAnsi="Consolas" w:eastAsia="Consolas"/>
          <w:color w:val="A31515"/>
          <w:sz w:val="17"/>
        </w:rPr>
        <w:t xml:space="preserve">        folding the series into s phases: Var(phase means) / Var(series).</w:t>
      </w:r>
    </w:p>
    <w:p>
      <w:pPr>
        <w:keepLines/>
        <w:spacing w:line="240" w:lineRule="auto" w:before="0" w:after="0"/>
        <w:ind w:left="227" w:right="113"/>
        <w:shd w:val="clear" w:color="auto" w:fill="F4F4F4"/>
      </w:pPr>
      <w:r>
        <w:rPr>
          <w:rFonts w:ascii="Consolas" w:hAnsi="Consolas" w:eastAsia="Consolas"/>
          <w:color w:val="A31515"/>
          <w:sz w:val="17"/>
        </w:rPr>
        <w:t xml:space="preserve">        Zero for white noise, approaching one for a near-deterministic cycle.</w:t>
      </w:r>
    </w:p>
    <w:p>
      <w:pPr>
        <w:keepLines/>
        <w:spacing w:line="240" w:lineRule="auto" w:before="0" w:after="0"/>
        <w:ind w:left="227" w:right="113"/>
        <w:shd w:val="clear" w:color="auto" w:fill="F4F4F4"/>
      </w:pPr>
      <w:r>
        <w:rPr>
          <w:rFonts w:ascii="Consolas" w:hAnsi="Consolas" w:eastAsia="Consolas"/>
          <w:color w:val="A31515"/>
          <w:sz w:val="17"/>
        </w:rPr>
        <w:t xml:space="preserve">        Folding is done on position modulo s, so the series must start at the</w:t>
      </w:r>
    </w:p>
    <w:p>
      <w:pPr>
        <w:keepLines/>
        <w:spacing w:line="240" w:lineRule="auto" w:before="0" w:after="0"/>
        <w:ind w:left="227" w:right="113"/>
        <w:shd w:val="clear" w:color="auto" w:fill="F4F4F4"/>
      </w:pPr>
      <w:r>
        <w:rPr>
          <w:rFonts w:ascii="Consolas" w:hAnsi="Consolas" w:eastAsia="Consolas"/>
          <w:color w:val="A31515"/>
          <w:sz w:val="17"/>
        </w:rPr>
        <w:t xml:space="preserve">        beginning of a cycle (January, for the monthly records used here).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r = acf(y, nlags=s)</w:t>
      </w:r>
    </w:p>
    <w:p>
      <w:pPr>
        <w:keepLines/>
        <w:spacing w:line="240" w:lineRule="auto" w:before="0" w:after="0"/>
        <w:ind w:left="227" w:right="113"/>
        <w:shd w:val="clear" w:color="auto" w:fill="F4F4F4"/>
      </w:pPr>
      <w:r>
        <w:rPr>
          <w:rFonts w:ascii="Consolas" w:hAnsi="Consolas" w:eastAsia="Consolas"/>
          <w:color w:val="1F1F1F"/>
          <w:sz w:val="17"/>
        </w:rPr>
        <w:t xml:space="preserve">    acf_s = </w:t>
      </w:r>
      <w:r>
        <w:rPr>
          <w:rFonts w:ascii="Consolas" w:hAnsi="Consolas" w:eastAsia="Consolas"/>
          <w:color w:val="267F99"/>
          <w:sz w:val="17"/>
        </w:rPr>
        <w:t>float</w:t>
      </w:r>
      <w:r>
        <w:rPr>
          <w:rFonts w:ascii="Consolas" w:hAnsi="Consolas" w:eastAsia="Consolas"/>
          <w:color w:val="1F1F1F"/>
          <w:sz w:val="17"/>
        </w:rPr>
        <w:t>(r[s])</w:t>
      </w:r>
    </w:p>
    <w:p>
      <w:pPr>
        <w:keepLines/>
        <w:spacing w:line="240" w:lineRule="auto" w:before="0" w:after="0"/>
        <w:ind w:left="227" w:right="113"/>
        <w:shd w:val="clear" w:color="auto" w:fill="F4F4F4"/>
      </w:pPr>
      <w:r>
        <w:rPr>
          <w:rFonts w:ascii="Consolas" w:hAnsi="Consolas" w:eastAsia="Consolas"/>
          <w:color w:val="1F1F1F"/>
          <w:sz w:val="17"/>
        </w:rPr>
        <w:t xml:space="preserve">    bound = </w:t>
      </w:r>
      <w:r>
        <w:rPr>
          <w:rFonts w:ascii="Consolas" w:hAnsi="Consolas" w:eastAsia="Consolas"/>
          <w:color w:val="267F99"/>
          <w:sz w:val="17"/>
        </w:rPr>
        <w:t>float</w:t>
      </w:r>
      <w:r>
        <w:rPr>
          <w:rFonts w:ascii="Consolas" w:hAnsi="Consolas" w:eastAsia="Consolas"/>
          <w:color w:val="1F1F1F"/>
          <w:sz w:val="17"/>
        </w:rPr>
        <w:t>(conf_interval(n))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phase_means = np.array([y[j::s].mean()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(s)])</w:t>
      </w:r>
    </w:p>
    <w:p>
      <w:pPr>
        <w:keepLines/>
        <w:spacing w:line="240" w:lineRule="auto" w:before="0" w:after="0"/>
        <w:ind w:left="227" w:right="113"/>
        <w:shd w:val="clear" w:color="auto" w:fill="F4F4F4"/>
      </w:pPr>
      <w:r>
        <w:rPr>
          <w:rFonts w:ascii="Consolas" w:hAnsi="Consolas" w:eastAsia="Consolas"/>
          <w:color w:val="1F1F1F"/>
          <w:sz w:val="17"/>
        </w:rPr>
        <w:t xml:space="preserve">    total_var = </w:t>
      </w:r>
      <w:r>
        <w:rPr>
          <w:rFonts w:ascii="Consolas" w:hAnsi="Consolas" w:eastAsia="Consolas"/>
          <w:color w:val="267F99"/>
          <w:sz w:val="17"/>
        </w:rPr>
        <w:t>float</w:t>
      </w:r>
      <w:r>
        <w:rPr>
          <w:rFonts w:ascii="Consolas" w:hAnsi="Consolas" w:eastAsia="Consolas"/>
          <w:color w:val="1F1F1F"/>
          <w:sz w:val="17"/>
        </w:rPr>
        <w:t>(np.var(y, ddof=</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strength = </w:t>
      </w:r>
      <w:r>
        <w:rPr>
          <w:rFonts w:ascii="Consolas" w:hAnsi="Consolas" w:eastAsia="Consolas"/>
          <w:color w:val="267F99"/>
          <w:sz w:val="17"/>
        </w:rPr>
        <w:t>float</w:t>
      </w:r>
      <w:r>
        <w:rPr>
          <w:rFonts w:ascii="Consolas" w:hAnsi="Consolas" w:eastAsia="Consolas"/>
          <w:color w:val="1F1F1F"/>
          <w:sz w:val="17"/>
        </w:rPr>
        <w:t>(np.var(phase_means, ddof=</w:t>
      </w:r>
      <w:r>
        <w:rPr>
          <w:rFonts w:ascii="Consolas" w:hAnsi="Consolas" w:eastAsia="Consolas"/>
          <w:color w:val="098658"/>
          <w:sz w:val="17"/>
        </w:rPr>
        <w:t>0</w:t>
      </w:r>
      <w:r>
        <w:rPr>
          <w:rFonts w:ascii="Consolas" w:hAnsi="Consolas" w:eastAsia="Consolas"/>
          <w:color w:val="1F1F1F"/>
          <w:sz w:val="17"/>
        </w:rPr>
        <w:t xml:space="preserve">) / total_var) </w:t>
      </w:r>
      <w:r>
        <w:rPr>
          <w:rFonts w:ascii="Consolas" w:hAnsi="Consolas" w:eastAsia="Consolas"/>
          <w:color w:val="0000C0"/>
          <w:sz w:val="17"/>
        </w:rPr>
        <w:t>if</w:t>
      </w:r>
      <w:r>
        <w:rPr>
          <w:rFonts w:ascii="Consolas" w:hAnsi="Consolas" w:eastAsia="Consolas"/>
          <w:color w:val="1F1F1F"/>
          <w:sz w:val="17"/>
        </w:rPr>
        <w:t xml:space="preserve"> total_var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"period"</w:t>
      </w:r>
      <w:r>
        <w:rPr>
          <w:rFonts w:ascii="Consolas" w:hAnsi="Consolas" w:eastAsia="Consolas"/>
          <w:color w:val="1F1F1F"/>
          <w:sz w:val="17"/>
        </w:rPr>
        <w:t>: 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"acf_at_period"</w:t>
      </w:r>
      <w:r>
        <w:rPr>
          <w:rFonts w:ascii="Consolas" w:hAnsi="Consolas" w:eastAsia="Consolas"/>
          <w:color w:val="1F1F1F"/>
          <w:sz w:val="17"/>
        </w:rPr>
        <w:t>: acf_s,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"white_noise_bound"</w:t>
      </w:r>
      <w:r>
        <w:rPr>
          <w:rFonts w:ascii="Consolas" w:hAnsi="Consolas" w:eastAsia="Consolas"/>
          <w:color w:val="1F1F1F"/>
          <w:sz w:val="17"/>
        </w:rPr>
        <w:t>: bound,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"acf_significant"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(acf_s &gt; bound),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"strength"</w:t>
      </w:r>
      <w:r>
        <w:rPr>
          <w:rFonts w:ascii="Consolas" w:hAnsi="Consolas" w:eastAsia="Consolas"/>
          <w:color w:val="1F1F1F"/>
          <w:sz w:val="17"/>
        </w:rPr>
        <w:t>: strength,</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w:t>
      </w:r>
      <w:r>
        <w:rPr>
          <w:rFonts w:ascii="Consolas" w:hAnsi="Consolas" w:eastAsia="Consolas"/>
          <w:color w:val="1F1F1F"/>
          <w:sz w:val="17"/>
        </w:rPr>
        <w:t>: 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choose_seasonal_differencing</w:t>
      </w:r>
      <w:r>
        <w:rPr>
          <w:rFonts w:ascii="Consolas" w:hAnsi="Consolas" w:eastAsia="Consolas"/>
          <w:color w:val="1F1F1F"/>
          <w:sz w:val="17"/>
        </w:rPr>
        <w:t xml:space="preserve">(y, s: </w:t>
      </w:r>
      <w:r>
        <w:rPr>
          <w:rFonts w:ascii="Consolas" w:hAnsi="Consolas" w:eastAsia="Consolas"/>
          <w:color w:val="267F99"/>
          <w:sz w:val="17"/>
        </w:rPr>
        <w:t>int</w:t>
      </w:r>
      <w:r>
        <w:rPr>
          <w:rFonts w:ascii="Consolas" w:hAnsi="Consolas" w:eastAsia="Consolas"/>
          <w:color w:val="1F1F1F"/>
          <w:sz w:val="17"/>
        </w:rPr>
        <w:t xml:space="preserve"> = SEASONAL_PERIOD,</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strength_threshold: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Decide the seasonal differencing order D at period 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D is set to 1 when the autocorrelation at lag s is significantly positive</w:t>
      </w:r>
    </w:p>
    <w:p>
      <w:pPr>
        <w:keepLines/>
        <w:spacing w:line="240" w:lineRule="auto" w:before="0" w:after="0"/>
        <w:ind w:left="227" w:right="113"/>
        <w:shd w:val="clear" w:color="auto" w:fill="F4F4F4"/>
      </w:pPr>
      <w:r>
        <w:rPr>
          <w:rFonts w:ascii="Consolas" w:hAnsi="Consolas" w:eastAsia="Consolas"/>
          <w:color w:val="A31515"/>
          <w:sz w:val="17"/>
        </w:rPr>
        <w:t xml:space="preserve">    and the mean cycle accounts for a non-trivial share of the variance; the</w:t>
      </w:r>
    </w:p>
    <w:p>
      <w:pPr>
        <w:keepLines/>
        <w:spacing w:line="240" w:lineRule="auto" w:before="0" w:after="0"/>
        <w:ind w:left="227" w:right="113"/>
        <w:shd w:val="clear" w:color="auto" w:fill="F4F4F4"/>
      </w:pPr>
      <w:r>
        <w:rPr>
          <w:rFonts w:ascii="Consolas" w:hAnsi="Consolas" w:eastAsia="Consolas"/>
          <w:color w:val="A31515"/>
          <w:sz w:val="17"/>
        </w:rPr>
        <w:t xml:space="preserve">    two conditions together guard against differencing away a cycle that is</w:t>
      </w:r>
    </w:p>
    <w:p>
      <w:pPr>
        <w:keepLines/>
        <w:spacing w:line="240" w:lineRule="auto" w:before="0" w:after="0"/>
        <w:ind w:left="227" w:right="113"/>
        <w:shd w:val="clear" w:color="auto" w:fill="F4F4F4"/>
      </w:pPr>
      <w:r>
        <w:rPr>
          <w:rFonts w:ascii="Consolas" w:hAnsi="Consolas" w:eastAsia="Consolas"/>
          <w:color w:val="A31515"/>
          <w:sz w:val="17"/>
        </w:rPr>
        <w:t xml:space="preserve">    not really there. Repeated seasonal differencing is rarely justified, so</w:t>
      </w:r>
    </w:p>
    <w:p>
      <w:pPr>
        <w:keepLines/>
        <w:spacing w:line="240" w:lineRule="auto" w:before="0" w:after="0"/>
        <w:ind w:left="227" w:right="113"/>
        <w:shd w:val="clear" w:color="auto" w:fill="F4F4F4"/>
      </w:pPr>
      <w:r>
        <w:rPr>
          <w:rFonts w:ascii="Consolas" w:hAnsi="Consolas" w:eastAsia="Consolas"/>
          <w:color w:val="A31515"/>
          <w:sz w:val="17"/>
        </w:rPr>
        <w:t xml:space="preserve">    max_D defaults to 1.</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report = []</w:t>
      </w:r>
    </w:p>
    <w:p>
      <w:pPr>
        <w:keepLines/>
        <w:spacing w:line="240" w:lineRule="auto" w:before="0" w:after="0"/>
        <w:ind w:left="227" w:right="113"/>
        <w:shd w:val="clear" w:color="auto" w:fill="F4F4F4"/>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max_D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stats_D = seasonal_strength(seasonal_difference(series, D, s), s)</w:t>
      </w:r>
    </w:p>
    <w:p>
      <w:pPr>
        <w:keepLines/>
        <w:spacing w:line="240" w:lineRule="auto" w:before="0" w:after="0"/>
        <w:ind w:left="227" w:right="113"/>
        <w:shd w:val="clear" w:color="auto" w:fill="F4F4F4"/>
      </w:pPr>
      <w:r>
        <w:rPr>
          <w:rFonts w:ascii="Consolas" w:hAnsi="Consolas" w:eastAsia="Consolas"/>
          <w:color w:val="1F1F1F"/>
          <w:sz w:val="17"/>
        </w:rPr>
        <w:t xml:space="preserve">        stats_D[</w:t>
      </w:r>
      <w:r>
        <w:rPr>
          <w:rFonts w:ascii="Consolas" w:hAnsi="Consolas" w:eastAsia="Consolas"/>
          <w:color w:val="A31515"/>
          <w:sz w:val="17"/>
        </w:rPr>
        <w:t>"D"</w:t>
      </w:r>
      <w:r>
        <w:rPr>
          <w:rFonts w:ascii="Consolas" w:hAnsi="Consolas" w:eastAsia="Consolas"/>
          <w:color w:val="1F1F1F"/>
          <w:sz w:val="17"/>
        </w:rPr>
        <w:t>] = D</w:t>
      </w:r>
    </w:p>
    <w:p>
      <w:pPr>
        <w:keepLines/>
        <w:spacing w:line="240" w:lineRule="auto" w:before="0" w:after="0"/>
        <w:ind w:left="227" w:right="113"/>
        <w:shd w:val="clear" w:color="auto" w:fill="F4F4F4"/>
      </w:pPr>
      <w:r>
        <w:rPr>
          <w:rFonts w:ascii="Consolas" w:hAnsi="Consolas" w:eastAsia="Consolas"/>
          <w:color w:val="1F1F1F"/>
          <w:sz w:val="17"/>
        </w:rPr>
        <w:t xml:space="preserve">        report.append(stats_D)</w:t>
      </w:r>
    </w:p>
    <w:p>
      <w:pPr>
        <w:keepLines/>
        <w:spacing w:line="240" w:lineRule="auto" w:before="0" w:after="0"/>
        <w:ind w:left="227" w:right="113"/>
        <w:shd w:val="clear" w:color="auto" w:fill="F4F4F4"/>
      </w:pPr>
      <w:r>
        <w:rPr>
          <w:rFonts w:ascii="Consolas" w:hAnsi="Consolas" w:eastAsia="Consolas"/>
          <w:color w:val="1F1F1F"/>
          <w:sz w:val="17"/>
        </w:rPr>
        <w:t xml:space="preserve">        needs_more = (stats_D[</w:t>
      </w:r>
      <w:r>
        <w:rPr>
          <w:rFonts w:ascii="Consolas" w:hAnsi="Consolas" w:eastAsia="Consolas"/>
          <w:color w:val="A31515"/>
          <w:sz w:val="17"/>
        </w:rPr>
        <w:t>"acf_significant"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stats_D[</w:t>
      </w:r>
      <w:r>
        <w:rPr>
          <w:rFonts w:ascii="Consolas" w:hAnsi="Consolas" w:eastAsia="Consolas"/>
          <w:color w:val="A31515"/>
          <w:sz w:val="17"/>
        </w:rPr>
        <w:t>"strength"</w:t>
      </w:r>
      <w:r>
        <w:rPr>
          <w:rFonts w:ascii="Consolas" w:hAnsi="Consolas" w:eastAsia="Consolas"/>
          <w:color w:val="1F1F1F"/>
          <w:sz w:val="17"/>
        </w:rPr>
        <w:t>] &gt; strength_threshold)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needs_more:</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break</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267F99"/>
          <w:sz w:val="17"/>
        </w:rPr>
        <w:t>min</w:t>
      </w:r>
      <w:r>
        <w:rPr>
          <w:rFonts w:ascii="Consolas" w:hAnsi="Consolas" w:eastAsia="Consolas"/>
          <w:color w:val="1F1F1F"/>
          <w:sz w:val="17"/>
        </w:rPr>
        <w:t xml:space="preserve">(D + </w:t>
      </w:r>
      <w:r>
        <w:rPr>
          <w:rFonts w:ascii="Consolas" w:hAnsi="Consolas" w:eastAsia="Consolas"/>
          <w:color w:val="098658"/>
          <w:sz w:val="17"/>
        </w:rPr>
        <w:t>1</w:t>
      </w:r>
      <w:r>
        <w:rPr>
          <w:rFonts w:ascii="Consolas" w:hAnsi="Consolas" w:eastAsia="Consolas"/>
          <w:color w:val="1F1F1F"/>
          <w:sz w:val="17"/>
        </w:rPr>
        <w:t>, max_D)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"period"</w:t>
      </w:r>
      <w:r>
        <w:rPr>
          <w:rFonts w:ascii="Consolas" w:hAnsi="Consolas" w:eastAsia="Consolas"/>
          <w:color w:val="1F1F1F"/>
          <w:sz w:val="17"/>
        </w:rPr>
        <w:t xml:space="preserve">: s, </w:t>
      </w:r>
      <w:r>
        <w:rPr>
          <w:rFonts w:ascii="Consolas" w:hAnsi="Consolas" w:eastAsia="Consolas"/>
          <w:color w:val="A31515"/>
          <w:sz w:val="17"/>
        </w:rPr>
        <w:t>"report"</w:t>
      </w:r>
      <w:r>
        <w:rPr>
          <w:rFonts w:ascii="Consolas" w:hAnsi="Consolas" w:eastAsia="Consolas"/>
          <w:color w:val="1F1F1F"/>
          <w:sz w:val="17"/>
        </w:rPr>
        <w:t>: report,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"strength_threshold"</w:t>
      </w:r>
      <w:r>
        <w:rPr>
          <w:rFonts w:ascii="Consolas" w:hAnsi="Consolas" w:eastAsia="Consolas"/>
          <w:color w:val="1F1F1F"/>
          <w:sz w:val="17"/>
        </w:rPr>
        <w:t>: strength_threshold}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choose_differencing</w:t>
      </w:r>
      <w:r>
        <w:rPr>
          <w:rFonts w:ascii="Consolas" w:hAnsi="Consolas" w:eastAsia="Consolas"/>
          <w:color w:val="1F1F1F"/>
          <w:sz w:val="17"/>
        </w:rPr>
        <w:t xml:space="preserve">(y,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s: </w:t>
      </w:r>
      <w:r>
        <w:rPr>
          <w:rFonts w:ascii="Consolas" w:hAnsi="Consolas" w:eastAsia="Consolas"/>
          <w:color w:val="267F99"/>
          <w:sz w:val="17"/>
        </w:rPr>
        <w:t>int</w:t>
      </w:r>
      <w:r>
        <w:rPr>
          <w:rFonts w:ascii="Consolas" w:hAnsi="Consolas" w:eastAsia="Consolas"/>
          <w:color w:val="1F1F1F"/>
          <w:sz w:val="17"/>
        </w:rPr>
        <w:t xml:space="preserve"> = SEASONAL_PERIOD,</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Decide the full differencing operator (1 - B)^d (1 - B^s)^D.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The seasonal order is settled first, because the annual cycle is the</w:t>
      </w:r>
    </w:p>
    <w:p>
      <w:pPr>
        <w:keepLines/>
        <w:spacing w:line="240" w:lineRule="auto" w:before="0" w:after="0"/>
        <w:ind w:left="227" w:right="113"/>
        <w:shd w:val="clear" w:color="auto" w:fill="F4F4F4"/>
      </w:pPr>
      <w:r>
        <w:rPr>
          <w:rFonts w:ascii="Consolas" w:hAnsi="Consolas" w:eastAsia="Consolas"/>
          <w:color w:val="A31515"/>
          <w:sz w:val="17"/>
        </w:rPr>
        <w:t xml:space="preserve">    dominant non-stationary feature of a monthly hydrological record and</w:t>
      </w:r>
    </w:p>
    <w:p>
      <w:pPr>
        <w:keepLines/>
        <w:spacing w:line="240" w:lineRule="auto" w:before="0" w:after="0"/>
        <w:ind w:left="227" w:right="113"/>
        <w:shd w:val="clear" w:color="auto" w:fill="F4F4F4"/>
      </w:pPr>
      <w:r>
        <w:rPr>
          <w:rFonts w:ascii="Consolas" w:hAnsi="Consolas" w:eastAsia="Consolas"/>
          <w:color w:val="A31515"/>
          <w:sz w:val="17"/>
        </w:rPr>
        <w:t xml:space="preserve">    leaving it in the series distorts the lag-1 tests. The ordinary order d is</w:t>
      </w:r>
    </w:p>
    <w:p>
      <w:pPr>
        <w:keepLines/>
        <w:spacing w:line="240" w:lineRule="auto" w:before="0" w:after="0"/>
        <w:ind w:left="227" w:right="113"/>
        <w:shd w:val="clear" w:color="auto" w:fill="F4F4F4"/>
      </w:pPr>
      <w:r>
        <w:rPr>
          <w:rFonts w:ascii="Consolas" w:hAnsi="Consolas" w:eastAsia="Consolas"/>
          <w:color w:val="A31515"/>
          <w:sz w:val="17"/>
        </w:rPr>
        <w:t xml:space="preserve">    then chosen on the seasonally differenced series by ADF and KPSS jointly:</w:t>
      </w:r>
    </w:p>
    <w:p>
      <w:pPr>
        <w:keepLines/>
        <w:spacing w:line="240" w:lineRule="auto" w:before="0" w:after="0"/>
        <w:ind w:left="227" w:right="113"/>
        <w:shd w:val="clear" w:color="auto" w:fill="F4F4F4"/>
      </w:pPr>
      <w:r>
        <w:rPr>
          <w:rFonts w:ascii="Consolas" w:hAnsi="Consolas" w:eastAsia="Consolas"/>
          <w:color w:val="A31515"/>
          <w:sz w:val="17"/>
        </w:rPr>
        <w:t xml:space="preserve">    d increases until ADF rejects a unit root AND KPSS fails to reject</w:t>
      </w:r>
    </w:p>
    <w:p>
      <w:pPr>
        <w:keepLines/>
        <w:spacing w:line="240" w:lineRule="auto" w:before="0" w:after="0"/>
        <w:ind w:left="227" w:right="113"/>
        <w:shd w:val="clear" w:color="auto" w:fill="F4F4F4"/>
      </w:pPr>
      <w:r>
        <w:rPr>
          <w:rFonts w:ascii="Consolas" w:hAnsi="Consolas" w:eastAsia="Consolas"/>
          <w:color w:val="A31515"/>
          <w:sz w:val="17"/>
        </w:rPr>
        <w:t xml:space="preserve">    stationarity (or max_d is reached).</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seasonal_info = choose_seasonal_differencing(series, s=s, max_D=max_D)</w:t>
      </w:r>
    </w:p>
    <w:p>
      <w:pPr>
        <w:keepLines/>
        <w:spacing w:line="240" w:lineRule="auto" w:before="0" w:after="0"/>
        <w:ind w:left="227" w:right="113"/>
        <w:shd w:val="clear" w:color="auto" w:fill="F4F4F4"/>
      </w:pPr>
      <w:r>
        <w:rPr>
          <w:rFonts w:ascii="Consolas" w:hAnsi="Consolas" w:eastAsia="Consolas"/>
          <w:color w:val="1F1F1F"/>
          <w:sz w:val="17"/>
        </w:rPr>
        <w:t xml:space="preserve">    D = seasonal_info[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seasonal_difference(series, D, 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report = []</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while</w:t>
      </w:r>
      <w:r>
        <w:rPr>
          <w:rFonts w:ascii="Consolas" w:hAnsi="Consolas" w:eastAsia="Consolas"/>
          <w:color w:val="1F1F1F"/>
          <w:sz w:val="17"/>
        </w:rPr>
        <w:t xml:space="preserve"> d &lt;= max_d:</w:t>
      </w:r>
    </w:p>
    <w:p>
      <w:pPr>
        <w:keepLines/>
        <w:spacing w:line="240" w:lineRule="auto" w:before="0" w:after="0"/>
        <w:ind w:left="227" w:right="113"/>
        <w:shd w:val="clear" w:color="auto" w:fill="F4F4F4"/>
      </w:pPr>
      <w:r>
        <w:rPr>
          <w:rFonts w:ascii="Consolas" w:hAnsi="Consolas" w:eastAsia="Consolas"/>
          <w:color w:val="1F1F1F"/>
          <w:sz w:val="17"/>
        </w:rPr>
        <w:t xml:space="preserve">        w = difference(base, d)</w:t>
      </w:r>
    </w:p>
    <w:p>
      <w:pPr>
        <w:keepLines/>
        <w:spacing w:line="240" w:lineRule="auto" w:before="0" w:after="0"/>
        <w:ind w:left="227" w:right="113"/>
        <w:shd w:val="clear" w:color="auto" w:fill="F4F4F4"/>
      </w:pPr>
      <w:r>
        <w:rPr>
          <w:rFonts w:ascii="Consolas" w:hAnsi="Consolas" w:eastAsia="Consolas"/>
          <w:color w:val="1F1F1F"/>
          <w:sz w:val="17"/>
        </w:rPr>
        <w:t xml:space="preserve">        adf = adf_test(w)</w:t>
      </w:r>
    </w:p>
    <w:p>
      <w:pPr>
        <w:keepLines/>
        <w:spacing w:line="240" w:lineRule="auto" w:before="0" w:after="0"/>
        <w:ind w:left="227" w:right="113"/>
        <w:shd w:val="clear" w:color="auto" w:fill="F4F4F4"/>
      </w:pPr>
      <w:r>
        <w:rPr>
          <w:rFonts w:ascii="Consolas" w:hAnsi="Consolas" w:eastAsia="Consolas"/>
          <w:color w:val="1F1F1F"/>
          <w:sz w:val="17"/>
        </w:rPr>
        <w:t xml:space="preserve">        kpss = kpss_test(w)</w:t>
      </w:r>
    </w:p>
    <w:p>
      <w:pPr>
        <w:keepLines/>
        <w:spacing w:line="240" w:lineRule="auto" w:before="0" w:after="0"/>
        <w:ind w:left="227" w:right="113"/>
        <w:shd w:val="clear" w:color="auto" w:fill="F4F4F4"/>
      </w:pPr>
      <w:r>
        <w:rPr>
          <w:rFonts w:ascii="Consolas" w:hAnsi="Consolas" w:eastAsia="Consolas"/>
          <w:color w:val="1F1F1F"/>
          <w:sz w:val="17"/>
        </w:rPr>
        <w:t xml:space="preserve">        report.append({</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"adf"</w:t>
      </w:r>
      <w:r>
        <w:rPr>
          <w:rFonts w:ascii="Consolas" w:hAnsi="Consolas" w:eastAsia="Consolas"/>
          <w:color w:val="1F1F1F"/>
          <w:sz w:val="17"/>
        </w:rPr>
        <w:t xml:space="preserve">: adf, </w:t>
      </w:r>
      <w:r>
        <w:rPr>
          <w:rFonts w:ascii="Consolas" w:hAnsi="Consolas" w:eastAsia="Consolas"/>
          <w:color w:val="A31515"/>
          <w:sz w:val="17"/>
        </w:rPr>
        <w:t>"kpss"</w:t>
      </w:r>
      <w:r>
        <w:rPr>
          <w:rFonts w:ascii="Consolas" w:hAnsi="Consolas" w:eastAsia="Consolas"/>
          <w:color w:val="1F1F1F"/>
          <w:sz w:val="17"/>
        </w:rPr>
        <w:t>: kpss})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adf[</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kpss[</w:t>
      </w:r>
      <w:r>
        <w:rPr>
          <w:rFonts w:ascii="Consolas" w:hAnsi="Consolas" w:eastAsia="Consolas"/>
          <w:color w:val="A31515"/>
          <w:sz w:val="17"/>
        </w:rPr>
        <w:t>"stationary_5pct"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break</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"s"</w:t>
      </w:r>
      <w:r>
        <w:rPr>
          <w:rFonts w:ascii="Consolas" w:hAnsi="Consolas" w:eastAsia="Consolas"/>
          <w:color w:val="1F1F1F"/>
          <w:sz w:val="17"/>
        </w:rPr>
        <w:t xml:space="preserve">: s, </w:t>
      </w:r>
      <w:r>
        <w:rPr>
          <w:rFonts w:ascii="Consolas" w:hAnsi="Consolas" w:eastAsia="Consolas"/>
          <w:color w:val="A31515"/>
          <w:sz w:val="17"/>
        </w:rPr>
        <w:t>"report"</w:t>
      </w:r>
      <w:r>
        <w:rPr>
          <w:rFonts w:ascii="Consolas" w:hAnsi="Consolas" w:eastAsia="Consolas"/>
          <w:color w:val="1F1F1F"/>
          <w:sz w:val="17"/>
        </w:rPr>
        <w:t>: report,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"seasonal_report"</w:t>
      </w:r>
      <w:r>
        <w:rPr>
          <w:rFonts w:ascii="Consolas" w:hAnsi="Consolas" w:eastAsia="Consolas"/>
          <w:color w:val="1F1F1F"/>
          <w:sz w:val="17"/>
        </w:rPr>
        <w:t>: seasonal_info}</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select_order</w:t>
      </w:r>
      <w:r>
        <w:rPr>
          <w:rFonts w:ascii="Consolas" w:hAnsi="Consolas" w:eastAsia="Consolas"/>
          <w:color w:val="1F1F1F"/>
          <w:sz w:val="17"/>
        </w:rPr>
        <w:t>(y, p_range=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5</w:t>
      </w:r>
      <w:r>
        <w:rPr>
          <w:rFonts w:ascii="Consolas" w:hAnsi="Consolas" w:eastAsia="Consolas"/>
          <w:color w:val="1F1F1F"/>
          <w:sz w:val="17"/>
        </w:rPr>
        <w:t>), d_values=(</w:t>
      </w:r>
      <w:r>
        <w:rPr>
          <w:rFonts w:ascii="Consolas" w:hAnsi="Consolas" w:eastAsia="Consolas"/>
          <w:color w:val="0000C0"/>
          <w:sz w:val="17"/>
        </w:rPr>
        <w:t>None</w:t>
      </w:r>
      <w:r>
        <w:rPr>
          <w:rFonts w:ascii="Consolas" w:hAnsi="Consolas" w:eastAsia="Consolas"/>
          <w:color w:val="1F1F1F"/>
          <w:sz w:val="17"/>
        </w:rPr>
        <w:t>,), q_range=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3</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D=</w:t>
      </w:r>
      <w:r>
        <w:rPr>
          <w:rFonts w:ascii="Consolas" w:hAnsi="Consolas" w:eastAsia="Consolas"/>
          <w:color w:val="0000C0"/>
          <w:sz w:val="17"/>
        </w:rPr>
        <w:t>None</w:t>
      </w:r>
      <w:r>
        <w:rPr>
          <w:rFonts w:ascii="Consolas" w:hAnsi="Consolas" w:eastAsia="Consolas"/>
          <w:color w:val="1F1F1F"/>
          <w:sz w:val="17"/>
        </w:rPr>
        <w:t xml:space="preserve">, s: </w:t>
      </w:r>
      <w:r>
        <w:rPr>
          <w:rFonts w:ascii="Consolas" w:hAnsi="Consolas" w:eastAsia="Consolas"/>
          <w:color w:val="267F99"/>
          <w:sz w:val="17"/>
        </w:rPr>
        <w:t>int</w:t>
      </w:r>
      <w:r>
        <w:rPr>
          <w:rFonts w:ascii="Consolas" w:hAnsi="Consolas" w:eastAsia="Consolas"/>
          <w:color w:val="1F1F1F"/>
          <w:sz w:val="17"/>
        </w:rPr>
        <w:t xml:space="preserve"> = SEASONAL_PERIOD,</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Q_range=</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Grid-search ARIMA orders by AIC.</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If d_values is (None,), the differencing operator is chosen automatically</w:t>
      </w:r>
    </w:p>
    <w:p>
      <w:pPr>
        <w:keepLines/>
        <w:spacing w:line="240" w:lineRule="auto" w:before="0" w:after="0"/>
        <w:ind w:left="227" w:right="113"/>
        <w:shd w:val="clear" w:color="auto" w:fill="F4F4F4"/>
      </w:pPr>
      <w:r>
        <w:rPr>
          <w:rFonts w:ascii="Consolas" w:hAnsi="Consolas" w:eastAsia="Consolas"/>
          <w:color w:val="A31515"/>
          <w:sz w:val="17"/>
        </w:rPr>
        <w:t xml:space="preserve">    by :func:`choose_differencing`; otherwise the supplied d values are</w:t>
      </w:r>
    </w:p>
    <w:p>
      <w:pPr>
        <w:keepLines/>
        <w:spacing w:line="240" w:lineRule="auto" w:before="0" w:after="0"/>
        <w:ind w:left="227" w:right="113"/>
        <w:shd w:val="clear" w:color="auto" w:fill="F4F4F4"/>
      </w:pPr>
      <w:r>
        <w:rPr>
          <w:rFonts w:ascii="Consolas" w:hAnsi="Consolas" w:eastAsia="Consolas"/>
          <w:color w:val="A31515"/>
          <w:sz w:val="17"/>
        </w:rPr>
        <w:t xml:space="preserve">    searched. D may likewise be pinned by the caller or left to the data.</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Only (p, q) are searched: the differencing orders are settled beforehand</w:t>
      </w:r>
    </w:p>
    <w:p>
      <w:pPr>
        <w:keepLines/>
        <w:spacing w:line="240" w:lineRule="auto" w:before="0" w:after="0"/>
        <w:ind w:left="227" w:right="113"/>
        <w:shd w:val="clear" w:color="auto" w:fill="F4F4F4"/>
      </w:pPr>
      <w:r>
        <w:rPr>
          <w:rFonts w:ascii="Consolas" w:hAnsi="Consolas" w:eastAsia="Consolas"/>
          <w:color w:val="A31515"/>
          <w:sz w:val="17"/>
        </w:rPr>
        <w:t xml:space="preserve">    on the stationarity and seasonality evidence, not by information criteria,</w:t>
      </w:r>
    </w:p>
    <w:p>
      <w:pPr>
        <w:keepLines/>
        <w:spacing w:line="240" w:lineRule="auto" w:before="0" w:after="0"/>
        <w:ind w:left="227" w:right="113"/>
        <w:shd w:val="clear" w:color="auto" w:fill="F4F4F4"/>
      </w:pPr>
      <w:r>
        <w:rPr>
          <w:rFonts w:ascii="Consolas" w:hAnsi="Consolas" w:eastAsia="Consolas"/>
          <w:color w:val="A31515"/>
          <w:sz w:val="17"/>
        </w:rPr>
        <w:t xml:space="preserve">    because differencing changes the series being modelled and AIC values</w:t>
      </w:r>
    </w:p>
    <w:p>
      <w:pPr>
        <w:keepLines/>
        <w:spacing w:line="240" w:lineRule="auto" w:before="0" w:after="0"/>
        <w:ind w:left="227" w:right="113"/>
        <w:shd w:val="clear" w:color="auto" w:fill="F4F4F4"/>
      </w:pPr>
      <w:r>
        <w:rPr>
          <w:rFonts w:ascii="Consolas" w:hAnsi="Consolas" w:eastAsia="Consolas"/>
          <w:color w:val="A31515"/>
          <w:sz w:val="17"/>
        </w:rPr>
        <w:t xml:space="preserve">    computed on differently differenced data are not comparable.</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best_order : tuple (p, d, q)</w:t>
      </w:r>
    </w:p>
    <w:p>
      <w:pPr>
        <w:keepLines/>
        <w:spacing w:line="240" w:lineRule="auto" w:before="0" w:after="0"/>
        <w:ind w:left="227" w:right="113"/>
        <w:shd w:val="clear" w:color="auto" w:fill="F4F4F4"/>
      </w:pPr>
      <w:r>
        <w:rPr>
          <w:rFonts w:ascii="Consolas" w:hAnsi="Consolas" w:eastAsia="Consolas"/>
          <w:color w:val="A31515"/>
          <w:sz w:val="17"/>
        </w:rPr>
        <w:t xml:space="preserve">    best_model : fitted ARIMA</w:t>
      </w:r>
    </w:p>
    <w:p>
      <w:pPr>
        <w:keepLines/>
        <w:spacing w:line="240" w:lineRule="auto" w:before="0" w:after="0"/>
        <w:ind w:left="227" w:right="113"/>
        <w:shd w:val="clear" w:color="auto" w:fill="F4F4F4"/>
      </w:pPr>
      <w:r>
        <w:rPr>
          <w:rFonts w:ascii="Consolas" w:hAnsi="Consolas" w:eastAsia="Consolas"/>
          <w:color w:val="A31515"/>
          <w:sz w:val="17"/>
        </w:rPr>
        <w:t xml:space="preserve">    table      : list of dicts {order, aic, bic} sorted by AIC</w:t>
      </w:r>
    </w:p>
    <w:p>
      <w:pPr>
        <w:keepLines/>
        <w:spacing w:line="240" w:lineRule="auto" w:before="0" w:after="0"/>
        <w:ind w:left="227" w:right="113"/>
        <w:shd w:val="clear" w:color="auto" w:fill="F4F4F4"/>
      </w:pPr>
      <w:r>
        <w:rPr>
          <w:rFonts w:ascii="Consolas" w:hAnsi="Consolas" w:eastAsia="Consolas"/>
          <w:color w:val="A31515"/>
          <w:sz w:val="17"/>
        </w:rPr>
        <w:t xml:space="preserve">    diff_info  : output of choose_differencing (or None)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d_values ==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choose_differencing(y, max_d=max_d, s=s, max_D=max_D)</w:t>
      </w:r>
    </w:p>
    <w:p>
      <w:pPr>
        <w:keepLines/>
        <w:spacing w:line="240" w:lineRule="auto" w:before="0" w:after="0"/>
        <w:ind w:left="227" w:right="113"/>
        <w:shd w:val="clear" w:color="auto" w:fill="F4F4F4"/>
      </w:pPr>
      <w:r>
        <w:rPr>
          <w:rFonts w:ascii="Consolas" w:hAnsi="Consolas" w:eastAsia="Consolas"/>
          <w:color w:val="1F1F1F"/>
          <w:sz w:val="17"/>
        </w:rPr>
        <w:t xml:space="preserve">        d_values = (diff_info[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 = diff_info[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267F99"/>
          <w:sz w:val="17"/>
        </w:rPr>
        <w:t>int</w:t>
      </w:r>
      <w:r>
        <w:rPr>
          <w:rFonts w:ascii="Consolas" w:hAnsi="Consolas" w:eastAsia="Consolas"/>
          <w:color w:val="1F1F1F"/>
          <w:sz w:val="17"/>
        </w:rPr>
        <w:t>(D)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A seasonal difference of a largely deterministic cycle induces a strong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negative autocorrelation at lag s, which no non-seasonal term of low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order can absorb; a seasonal MA term is the standard remedy. Search it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only when seasonal differencing was actually applied.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Q_range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Q_range =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Condition every candidate on a common number of initial observations so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the information criteria are computed on an identical sample (otherwise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drops a different number of points per candidate and models are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ranked on different n). A seasonal MA term of order Q expands to 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Q*s, so it consumes far more of the head of the series than any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non-seasonal term and sets the common conditioning length.</w:t>
      </w:r>
    </w:p>
    <w:p>
      <w:pPr>
        <w:keepLines/>
        <w:spacing w:line="240" w:lineRule="auto" w:before="0" w:after="0"/>
        <w:ind w:left="227" w:right="113"/>
        <w:shd w:val="clear" w:color="auto" w:fill="F4F4F4"/>
      </w:pPr>
      <w:r>
        <w:rPr>
          <w:rFonts w:ascii="Consolas" w:hAnsi="Consolas" w:eastAsia="Consolas"/>
          <w:color w:val="1F1F1F"/>
          <w:sz w:val="17"/>
        </w:rPr>
        <w:t xml:space="preserve">    cond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267F99"/>
          <w:sz w:val="17"/>
        </w:rPr>
        <w:t>max</w:t>
      </w:r>
      <w:r>
        <w:rPr>
          <w:rFonts w:ascii="Consolas" w:hAnsi="Consolas" w:eastAsia="Consolas"/>
          <w:color w:val="1F1F1F"/>
          <w:sz w:val="17"/>
        </w:rPr>
        <w:t>(p, q + Q * 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 = []</w:t>
      </w:r>
    </w:p>
    <w:p>
      <w:pPr>
        <w:keepLines/>
        <w:spacing w:line="240" w:lineRule="auto" w:before="0" w:after="0"/>
        <w:ind w:left="227" w:right="113"/>
        <w:shd w:val="clear" w:color="auto" w:fill="F4F4F4"/>
      </w:pPr>
      <w:r>
        <w:rPr>
          <w:rFonts w:ascii="Consolas" w:hAnsi="Consolas" w:eastAsia="Consolas"/>
          <w:color w:val="1F1F1F"/>
          <w:sz w:val="17"/>
        </w:rPr>
        <w:t xml:space="preserve">    best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d_values: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seasonal_order = (</w:t>
      </w:r>
      <w:r>
        <w:rPr>
          <w:rFonts w:ascii="Consolas" w:hAnsi="Consolas" w:eastAsia="Consolas"/>
          <w:color w:val="098658"/>
          <w:sz w:val="17"/>
        </w:rPr>
        <w:t>0</w:t>
      </w:r>
      <w:r>
        <w:rPr>
          <w:rFonts w:ascii="Consolas" w:hAnsi="Consolas" w:eastAsia="Consolas"/>
          <w:color w:val="1F1F1F"/>
          <w:sz w:val="17"/>
        </w:rPr>
        <w:t>, D,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model = ARIMA((p, d, q), seasonal_order, s).fit(y, cond=cond)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table.append({</w:t>
      </w:r>
      <w:r>
        <w:rPr>
          <w:rFonts w:ascii="Consolas" w:hAnsi="Consolas" w:eastAsia="Consolas"/>
          <w:color w:val="A31515"/>
          <w:sz w:val="17"/>
        </w:rPr>
        <w:t>"order"</w:t>
      </w:r>
      <w:r>
        <w:rPr>
          <w:rFonts w:ascii="Consolas" w:hAnsi="Consolas" w:eastAsia="Consolas"/>
          <w:color w:val="1F1F1F"/>
          <w:sz w:val="17"/>
        </w:rPr>
        <w:t>: (p, d,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"seasonal_order"</w:t>
      </w:r>
      <w:r>
        <w:rPr>
          <w:rFonts w:ascii="Consolas" w:hAnsi="Consolas" w:eastAsia="Consolas"/>
          <w:color w:val="1F1F1F"/>
          <w:sz w:val="17"/>
        </w:rPr>
        <w:t>: seasonal_order,</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"label"</w:t>
      </w:r>
      <w:r>
        <w:rPr>
          <w:rFonts w:ascii="Consolas" w:hAnsi="Consolas" w:eastAsia="Consolas"/>
          <w:color w:val="1F1F1F"/>
          <w:sz w:val="17"/>
        </w:rPr>
        <w:t>: model.label(),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"aic"</w:t>
      </w:r>
      <w:r>
        <w:rPr>
          <w:rFonts w:ascii="Consolas" w:hAnsi="Consolas" w:eastAsia="Consolas"/>
          <w:color w:val="1F1F1F"/>
          <w:sz w:val="17"/>
        </w:rPr>
        <w:t xml:space="preserve">: model.aic_c, </w:t>
      </w:r>
      <w:r>
        <w:rPr>
          <w:rFonts w:ascii="Consolas" w:hAnsi="Consolas" w:eastAsia="Consolas"/>
          <w:color w:val="A31515"/>
          <w:sz w:val="17"/>
        </w:rPr>
        <w:t>"bic"</w:t>
      </w:r>
      <w:r>
        <w:rPr>
          <w:rFonts w:ascii="Consolas" w:hAnsi="Consolas" w:eastAsia="Consolas"/>
          <w:color w:val="1F1F1F"/>
          <w:sz w:val="17"/>
        </w:rPr>
        <w:t>: model.bic_c})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best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model.aic_c &lt; best[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 = ((p, d, q), model.aic_c, model)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w:t>
      </w:r>
      <w:r>
        <w:rPr>
          <w:rFonts w:ascii="Consolas" w:hAnsi="Consolas" w:eastAsia="Consolas"/>
          <w:color w:val="267F99"/>
          <w:sz w:val="17"/>
        </w:rPr>
        <w:t>Exception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table.sort(key=</w:t>
      </w:r>
      <w:r>
        <w:rPr>
          <w:rFonts w:ascii="Consolas" w:hAnsi="Consolas" w:eastAsia="Consolas"/>
          <w:color w:val="0000C0"/>
          <w:sz w:val="17"/>
        </w:rPr>
        <w:t>lambda</w:t>
      </w:r>
      <w:r>
        <w:rPr>
          <w:rFonts w:ascii="Consolas" w:hAnsi="Consolas" w:eastAsia="Consolas"/>
          <w:color w:val="1F1F1F"/>
          <w:sz w:val="17"/>
        </w:rPr>
        <w:t xml:space="preserve"> r: r[</w:t>
      </w:r>
      <w:r>
        <w:rPr>
          <w:rFonts w:ascii="Consolas" w:hAnsi="Consolas" w:eastAsia="Consolas"/>
          <w:color w:val="A31515"/>
          <w:sz w:val="17"/>
        </w:rPr>
        <w:t>"aic"</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best_order, _, best_model = best</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best_order, best_model, table, diff_info</w:t>
      </w:r>
    </w:p>
    <w:p>
      <w:r>
        <w:br w:type="page"/>
      </w:r>
    </w:p>
    <w:p>
      <w:pPr>
        <w:pStyle w:val="Heading2"/>
        <w:spacing w:lineRule="auto" w:line="240" w:before="0" w:after="120"/>
        <w:jc w:val="left"/>
      </w:pPr>
      <w:r>
        <w:rPr>
          <w:rFonts w:ascii="Times New Roman" w:hAnsi="Times New Roman"/>
          <w:b/>
          <w:sz w:val="26"/>
        </w:rPr>
        <w:t>APPENDIX-F</w:t>
      </w:r>
    </w:p>
    <w:p>
      <w:pPr>
        <w:spacing w:lineRule="auto" w:line="360" w:before="0" w:after="160"/>
        <w:jc w:val="left"/>
      </w:pPr>
      <w:r>
        <w:rPr>
          <w:rFonts w:ascii="Times New Roman" w:hAnsi="Times New Roman"/>
          <w:sz w:val="24"/>
        </w:rPr>
        <w:t>Synthetic record generation: simulating monthly sequences of arbitrary length from a fitted model's own estimated parameters and residuals, and restoring the annual cycle and natural units (src/simulate.py).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ARIMA, invert_differencing</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.preprocess </w:t>
      </w:r>
      <w:r>
        <w:rPr>
          <w:rFonts w:ascii="Consolas" w:hAnsi="Consolas" w:eastAsia="Consolas"/>
          <w:color w:val="0000C0"/>
          <w:sz w:val="17"/>
        </w:rPr>
        <w:t>import</w:t>
      </w:r>
      <w:r>
        <w:rPr>
          <w:rFonts w:ascii="Consolas" w:hAnsi="Consolas" w:eastAsia="Consolas"/>
          <w:color w:val="1F1F1F"/>
          <w:sz w:val="17"/>
        </w:rPr>
        <w:t xml:space="preserve"> cycle_months, inv_log_transform, reseasonalise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_simulate_w</w:t>
      </w:r>
      <w:r>
        <w:rPr>
          <w:rFonts w:ascii="Consolas" w:hAnsi="Consolas" w:eastAsia="Consolas"/>
          <w:color w:val="1F1F1F"/>
          <w:sz w:val="17"/>
        </w:rPr>
        <w:t xml:space="preserve">(model: ARIMA, n_periods: </w:t>
      </w:r>
      <w:r>
        <w:rPr>
          <w:rFonts w:ascii="Consolas" w:hAnsi="Consolas" w:eastAsia="Consolas"/>
          <w:color w:val="267F99"/>
          <w:sz w:val="17"/>
        </w:rPr>
        <w:t>int</w:t>
      </w: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rng, method: </w:t>
      </w:r>
      <w:r>
        <w:rPr>
          <w:rFonts w:ascii="Consolas" w:hAnsi="Consolas" w:eastAsia="Consolas"/>
          <w:color w:val="267F99"/>
          <w:sz w:val="17"/>
        </w:rPr>
        <w:t>str</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"""Simulate n_reps realisations of the (possibly differenced) log-scale</w:t>
      </w:r>
    </w:p>
    <w:p>
      <w:pPr>
        <w:keepLines/>
        <w:spacing w:line="240" w:lineRule="auto" w:before="0" w:after="0"/>
        <w:ind w:left="227" w:right="113"/>
        <w:shd w:val="clear" w:color="auto" w:fill="F4F4F4"/>
      </w:pPr>
      <w:r>
        <w:rPr>
          <w:rFonts w:ascii="Consolas" w:hAnsi="Consolas" w:eastAsia="Consolas"/>
          <w:color w:val="A31515"/>
          <w:sz w:val="17"/>
        </w:rPr>
        <w:t xml:space="preserve">    series w, each of length n_periods, via the fitted ARMA recursion.</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The recursion is stepped once per time point across all realisations at</w:t>
      </w:r>
    </w:p>
    <w:p>
      <w:pPr>
        <w:keepLines/>
        <w:spacing w:line="240" w:lineRule="auto" w:before="0" w:after="0"/>
        <w:ind w:left="227" w:right="113"/>
        <w:shd w:val="clear" w:color="auto" w:fill="F4F4F4"/>
      </w:pPr>
      <w:r>
        <w:rPr>
          <w:rFonts w:ascii="Consolas" w:hAnsi="Consolas" w:eastAsia="Consolas"/>
          <w:color w:val="A31515"/>
          <w:sz w:val="17"/>
        </w:rPr>
        <w:t xml:space="preserve">    once, rather than once per realisation: the innovations are drawn as an</w:t>
      </w:r>
    </w:p>
    <w:p>
      <w:pPr>
        <w:keepLines/>
        <w:spacing w:line="240" w:lineRule="auto" w:before="0" w:after="0"/>
        <w:ind w:left="227" w:right="113"/>
        <w:shd w:val="clear" w:color="auto" w:fill="F4F4F4"/>
      </w:pPr>
      <w:r>
        <w:rPr>
          <w:rFonts w:ascii="Consolas" w:hAnsi="Consolas" w:eastAsia="Consolas"/>
          <w:color w:val="A31515"/>
          <w:sz w:val="17"/>
        </w:rPr>
        <w:t xml:space="preserve">    (n_reps, total) block and each step is a matrix-vector product. Generating</w:t>
      </w:r>
    </w:p>
    <w:p>
      <w:pPr>
        <w:keepLines/>
        <w:spacing w:line="240" w:lineRule="auto" w:before="0" w:after="0"/>
        <w:ind w:left="227" w:right="113"/>
        <w:shd w:val="clear" w:color="auto" w:fill="F4F4F4"/>
      </w:pPr>
      <w:r>
        <w:rPr>
          <w:rFonts w:ascii="Consolas" w:hAnsi="Consolas" w:eastAsia="Consolas"/>
          <w:color w:val="A31515"/>
          <w:sz w:val="17"/>
        </w:rPr>
        <w:t xml:space="preserve">    a thousand years of monthly values is the normal use of this module, so</w:t>
      </w:r>
    </w:p>
    <w:p>
      <w:pPr>
        <w:keepLines/>
        <w:spacing w:line="240" w:lineRule="auto" w:before="0" w:after="0"/>
        <w:ind w:left="227" w:right="113"/>
        <w:shd w:val="clear" w:color="auto" w:fill="F4F4F4"/>
      </w:pPr>
      <w:r>
        <w:rPr>
          <w:rFonts w:ascii="Consolas" w:hAnsi="Consolas" w:eastAsia="Consolas"/>
          <w:color w:val="A31515"/>
          <w:sz w:val="17"/>
        </w:rPr>
        <w:t xml:space="preserve">    the per-realisation Python loop it replaces was the dominant cost.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Coefficients come from the model's *expanded* polynomials, so a</w:t>
      </w:r>
    </w:p>
    <w:p>
      <w:pPr>
        <w:keepLines/>
        <w:spacing w:line="240" w:lineRule="auto" w:before="0" w:after="0"/>
        <w:ind w:left="227" w:right="113"/>
        <w:shd w:val="clear" w:color="auto" w:fill="F4F4F4"/>
      </w:pPr>
      <w:r>
        <w:rPr>
          <w:rFonts w:ascii="Consolas" w:hAnsi="Consolas" w:eastAsia="Consolas"/>
          <w:color w:val="A31515"/>
          <w:sz w:val="17"/>
        </w:rPr>
        <w:t xml:space="preserve">    multiplicative seasonal term is simulated by the same recursion as a</w:t>
      </w:r>
    </w:p>
    <w:p>
      <w:pPr>
        <w:keepLines/>
        <w:spacing w:line="240" w:lineRule="auto" w:before="0" w:after="0"/>
        <w:ind w:left="227" w:right="113"/>
        <w:shd w:val="clear" w:color="auto" w:fill="F4F4F4"/>
      </w:pPr>
      <w:r>
        <w:rPr>
          <w:rFonts w:ascii="Consolas" w:hAnsi="Consolas" w:eastAsia="Consolas"/>
          <w:color w:val="A31515"/>
          <w:sz w:val="17"/>
        </w:rPr>
        <w:t xml:space="preserve">    non-seasonal 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phi, theta = model._full()</w:t>
      </w:r>
    </w:p>
    <w:p>
      <w:pPr>
        <w:keepLines/>
        <w:spacing w:line="240" w:lineRule="auto" w:before="0" w:after="0"/>
        <w:ind w:left="227" w:right="113"/>
        <w:shd w:val="clear" w:color="auto" w:fill="F4F4F4"/>
      </w:pPr>
      <w:r>
        <w:rPr>
          <w:rFonts w:ascii="Consolas" w:hAnsi="Consolas" w:eastAsia="Consolas"/>
          <w:color w:val="1F1F1F"/>
          <w:sz w:val="17"/>
        </w:rPr>
        <w:t xml:space="preserve">    p, q = </w:t>
      </w:r>
      <w:r>
        <w:rPr>
          <w:rFonts w:ascii="Consolas" w:hAnsi="Consolas" w:eastAsia="Consolas"/>
          <w:color w:val="267F99"/>
          <w:sz w:val="17"/>
        </w:rPr>
        <w:t>len</w:t>
      </w:r>
      <w:r>
        <w:rPr>
          <w:rFonts w:ascii="Consolas" w:hAnsi="Consolas" w:eastAsia="Consolas"/>
          <w:color w:val="1F1F1F"/>
          <w:sz w:val="17"/>
        </w:rPr>
        <w:t xml:space="preserve">(phi), </w:t>
      </w:r>
      <w:r>
        <w:rPr>
          <w:rFonts w:ascii="Consolas" w:hAnsi="Consolas" w:eastAsia="Consolas"/>
          <w:color w:val="267F99"/>
          <w:sz w:val="17"/>
        </w:rPr>
        <w:t>len</w:t>
      </w:r>
      <w:r>
        <w:rPr>
          <w:rFonts w:ascii="Consolas" w:hAnsi="Consolas" w:eastAsia="Consolas"/>
          <w:color w:val="1F1F1F"/>
          <w:sz w:val="17"/>
        </w:rPr>
        <w:t>(theta)</w:t>
      </w:r>
    </w:p>
    <w:p>
      <w:pPr>
        <w:keepLines/>
        <w:spacing w:line="240" w:lineRule="auto" w:before="0" w:after="0"/>
        <w:ind w:left="227" w:right="113"/>
        <w:shd w:val="clear" w:color="auto" w:fill="F4F4F4"/>
      </w:pPr>
      <w:r>
        <w:rPr>
          <w:rFonts w:ascii="Consolas" w:hAnsi="Consolas" w:eastAsia="Consolas"/>
          <w:color w:val="1F1F1F"/>
          <w:sz w:val="17"/>
        </w:rPr>
        <w:t xml:space="preserve">    c, sigma2 = model.c, model.sigma2</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Enough burn-in for the process to reach its stationary distribution.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A seasonal model needs it measured in cycles, not months.</w:t>
      </w:r>
    </w:p>
    <w:p>
      <w:pPr>
        <w:keepLines/>
        <w:spacing w:line="240" w:lineRule="auto" w:before="0" w:after="0"/>
        <w:ind w:left="227" w:right="113"/>
        <w:shd w:val="clear" w:color="auto" w:fill="F4F4F4"/>
      </w:pPr>
      <w:r>
        <w:rPr>
          <w:rFonts w:ascii="Consolas" w:hAnsi="Consolas" w:eastAsia="Consolas"/>
          <w:color w:val="1F1F1F"/>
          <w:sz w:val="17"/>
        </w:rPr>
        <w:t xml:space="preserve">    burn = </w:t>
      </w:r>
      <w:r>
        <w:rPr>
          <w:rFonts w:ascii="Consolas" w:hAnsi="Consolas" w:eastAsia="Consolas"/>
          <w:color w:val="267F99"/>
          <w:sz w:val="17"/>
        </w:rPr>
        <w:t>max</w:t>
      </w:r>
      <w:r>
        <w:rPr>
          <w:rFonts w:ascii="Consolas" w:hAnsi="Consolas" w:eastAsia="Consolas"/>
          <w:color w:val="1F1F1F"/>
          <w:sz w:val="17"/>
        </w:rPr>
        <w:t xml:space="preserve">(BURN_IN, </w:t>
      </w:r>
      <w:r>
        <w:rPr>
          <w:rFonts w:ascii="Consolas" w:hAnsi="Consolas" w:eastAsia="Consolas"/>
          <w:color w:val="098658"/>
          <w:sz w:val="17"/>
        </w:rPr>
        <w:t>20</w:t>
      </w:r>
      <w:r>
        <w:rPr>
          <w:rFonts w:ascii="Consolas" w:hAnsi="Consolas" w:eastAsia="Consolas"/>
          <w:color w:val="1F1F1F"/>
          <w:sz w:val="17"/>
        </w:rPr>
        <w:t xml:space="preserve"> * model.s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model.Q + model.P)) </w:t>
      </w:r>
      <w:r>
        <w:rPr>
          <w:rFonts w:ascii="Consolas" w:hAnsi="Consolas" w:eastAsia="Consolas"/>
          <w:color w:val="0000C0"/>
          <w:sz w:val="17"/>
        </w:rPr>
        <w:t>if</w:t>
      </w:r>
      <w:r>
        <w:rPr>
          <w:rFonts w:ascii="Consolas" w:hAnsi="Consolas" w:eastAsia="Consolas"/>
          <w:color w:val="1F1F1F"/>
          <w:sz w:val="17"/>
        </w:rPr>
        <w:t xml:space="preserve"> model.s </w:t>
      </w:r>
      <w:r>
        <w:rPr>
          <w:rFonts w:ascii="Consolas" w:hAnsi="Consolas" w:eastAsia="Consolas"/>
          <w:color w:val="0000C0"/>
          <w:sz w:val="17"/>
        </w:rPr>
        <w:t>else</w:t>
      </w:r>
      <w:r>
        <w:rPr>
          <w:rFonts w:ascii="Consolas" w:hAnsi="Consolas" w:eastAsia="Consolas"/>
          <w:color w:val="1F1F1F"/>
          <w:sz w:val="17"/>
        </w:rPr>
        <w:t xml:space="preserve"> BURN_IN</w:t>
      </w:r>
    </w:p>
    <w:p>
      <w:pPr>
        <w:keepLines/>
        <w:spacing w:line="240" w:lineRule="auto" w:before="0" w:after="0"/>
        <w:ind w:left="227" w:right="113"/>
        <w:shd w:val="clear" w:color="auto" w:fill="F4F4F4"/>
      </w:pPr>
      <w:r>
        <w:rPr>
          <w:rFonts w:ascii="Consolas" w:hAnsi="Consolas" w:eastAsia="Consolas"/>
          <w:color w:val="1F1F1F"/>
          <w:sz w:val="17"/>
        </w:rPr>
        <w:t xml:space="preserve">    total = burn + n_periods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rng.normal(</w:t>
      </w:r>
      <w:r>
        <w:rPr>
          <w:rFonts w:ascii="Consolas" w:hAnsi="Consolas" w:eastAsia="Consolas"/>
          <w:color w:val="098658"/>
          <w:sz w:val="17"/>
        </w:rPr>
        <w:t>0.0</w:t>
      </w:r>
      <w:r>
        <w:rPr>
          <w:rFonts w:ascii="Consolas" w:hAnsi="Consolas" w:eastAsia="Consolas"/>
          <w:color w:val="1F1F1F"/>
          <w:sz w:val="17"/>
        </w:rPr>
        <w:t>, np.sqrt(sigma2), size=(n_reps,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resid_pool = model.resid_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resid_pool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(resid_pool) &lt;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"Residual pool too small to bootstrap from."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rng.choice(resid_pool, size=(n_reps, total), replace=</w:t>
      </w:r>
      <w:r>
        <w:rPr>
          <w:rFonts w:ascii="Consolas" w:hAnsi="Consolas" w:eastAsia="Consolas"/>
          <w:color w:val="0000C0"/>
          <w:sz w:val="17"/>
        </w:rPr>
        <w:t>True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innovation method {method!r}")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 = np.zeros((n_reps, total))</w:t>
      </w:r>
    </w:p>
    <w:p>
      <w:pPr>
        <w:keepLines/>
        <w:spacing w:line="240" w:lineRule="auto" w:before="0" w:after="0"/>
        <w:ind w:left="227" w:right="113"/>
        <w:shd w:val="clear" w:color="auto" w:fill="F4F4F4"/>
      </w:pPr>
      <w:r>
        <w:rPr>
          <w:rFonts w:ascii="Consolas" w:hAnsi="Consolas" w:eastAsia="Consolas"/>
          <w:color w:val="1F1F1F"/>
          <w:sz w:val="17"/>
        </w:rPr>
        <w:t xml:space="preserve">    phi_rev = phi[::-</w:t>
      </w:r>
      <w:r>
        <w:rPr>
          <w:rFonts w:ascii="Consolas" w:hAnsi="Consolas" w:eastAsia="Consolas"/>
          <w:color w:val="098658"/>
          <w:sz w:val="17"/>
        </w:rPr>
        <w:t>1</w:t>
      </w:r>
      <w:r>
        <w:rPr>
          <w:rFonts w:ascii="Consolas" w:hAnsi="Consolas" w:eastAsia="Consolas"/>
          <w:color w:val="1F1F1F"/>
          <w:sz w:val="17"/>
        </w:rPr>
        <w:t>].copy()</w:t>
      </w:r>
    </w:p>
    <w:p>
      <w:pPr>
        <w:keepLines/>
        <w:spacing w:line="240" w:lineRule="auto" w:before="0" w:after="0"/>
        <w:ind w:left="227" w:right="113"/>
        <w:shd w:val="clear" w:color="auto" w:fill="F4F4F4"/>
      </w:pPr>
      <w:r>
        <w:rPr>
          <w:rFonts w:ascii="Consolas" w:hAnsi="Consolas" w:eastAsia="Consolas"/>
          <w:color w:val="1F1F1F"/>
          <w:sz w:val="17"/>
        </w:rPr>
        <w:t xml:space="preserve">    theta_rev = theta[::-</w:t>
      </w:r>
      <w:r>
        <w:rPr>
          <w:rFonts w:ascii="Consolas" w:hAnsi="Consolas" w:eastAsia="Consolas"/>
          <w:color w:val="098658"/>
          <w:sz w:val="17"/>
        </w:rPr>
        <w:t>1</w:t>
      </w:r>
      <w:r>
        <w:rPr>
          <w:rFonts w:ascii="Consolas" w:hAnsi="Consolas" w:eastAsia="Consolas"/>
          <w:color w:val="1F1F1F"/>
          <w:sz w:val="17"/>
        </w:rPr>
        <w:t>].copy()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(total):</w:t>
      </w:r>
    </w:p>
    <w:p>
      <w:pPr>
        <w:keepLines/>
        <w:spacing w:line="240" w:lineRule="auto" w:before="0" w:after="0"/>
        <w:ind w:left="227" w:right="113"/>
        <w:shd w:val="clear" w:color="auto" w:fill="F4F4F4"/>
      </w:pPr>
      <w:r>
        <w:rPr>
          <w:rFonts w:ascii="Consolas" w:hAnsi="Consolas" w:eastAsia="Consolas"/>
          <w:color w:val="1F1F1F"/>
          <w:sz w:val="17"/>
        </w:rPr>
        <w:t xml:space="preserve">        val = c + E[:, 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and</w:t>
      </w:r>
      <w:r>
        <w:rPr>
          <w:rFonts w:ascii="Consolas" w:hAnsi="Consolas" w:eastAsia="Consolas"/>
          <w:color w:val="1F1F1F"/>
          <w:sz w:val="17"/>
        </w:rPr>
        <w:t xml:space="preserve"> t &gt;= p:</w:t>
      </w:r>
    </w:p>
    <w:p>
      <w:pPr>
        <w:keepLines/>
        <w:spacing w:line="240" w:lineRule="auto" w:before="0" w:after="0"/>
        <w:ind w:left="227" w:right="113"/>
        <w:shd w:val="clear" w:color="auto" w:fill="F4F4F4"/>
      </w:pPr>
      <w:r>
        <w:rPr>
          <w:rFonts w:ascii="Consolas" w:hAnsi="Consolas" w:eastAsia="Consolas"/>
          <w:color w:val="1F1F1F"/>
          <w:sz w:val="17"/>
        </w:rPr>
        <w:t xml:space="preserve">            val = val + W[:, t - p:t] @ phi_rev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and</w:t>
      </w:r>
      <w:r>
        <w:rPr>
          <w:rFonts w:ascii="Consolas" w:hAnsi="Consolas" w:eastAsia="Consolas"/>
          <w:color w:val="1F1F1F"/>
          <w:sz w:val="17"/>
        </w:rPr>
        <w:t xml:space="preserve"> t &gt;= q:</w:t>
      </w:r>
    </w:p>
    <w:p>
      <w:pPr>
        <w:keepLines/>
        <w:spacing w:line="240" w:lineRule="auto" w:before="0" w:after="0"/>
        <w:ind w:left="227" w:right="113"/>
        <w:shd w:val="clear" w:color="auto" w:fill="F4F4F4"/>
      </w:pPr>
      <w:r>
        <w:rPr>
          <w:rFonts w:ascii="Consolas" w:hAnsi="Consolas" w:eastAsia="Consolas"/>
          <w:color w:val="1F1F1F"/>
          <w:sz w:val="17"/>
        </w:rPr>
        <w:t xml:space="preserve">            val = val + E[:, t - q:t] @ theta_rev</w:t>
      </w:r>
    </w:p>
    <w:p>
      <w:pPr>
        <w:keepLines/>
        <w:spacing w:line="240" w:lineRule="auto" w:before="0" w:after="0"/>
        <w:ind w:left="227" w:right="113"/>
        <w:shd w:val="clear" w:color="auto" w:fill="F4F4F4"/>
      </w:pPr>
      <w:r>
        <w:rPr>
          <w:rFonts w:ascii="Consolas" w:hAnsi="Consolas" w:eastAsia="Consolas"/>
          <w:color w:val="1F1F1F"/>
          <w:sz w:val="17"/>
        </w:rPr>
        <w:t xml:space="preserve">        W[:, t] = val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 burn:]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simulate_ensemble</w:t>
      </w:r>
      <w:r>
        <w:rPr>
          <w:rFonts w:ascii="Consolas" w:hAnsi="Consolas" w:eastAsia="Consolas"/>
          <w:color w:val="1F1F1F"/>
          <w:sz w:val="17"/>
        </w:rPr>
        <w:t xml:space="preserve">(model: ARIMA, y_hist: np.ndarray, n_periods: </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500</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Generate an ensemble of synthetic realisations on the natural (level)</w:t>
      </w:r>
    </w:p>
    <w:p>
      <w:pPr>
        <w:keepLines/>
        <w:spacing w:line="240" w:lineRule="auto" w:before="0" w:after="0"/>
        <w:ind w:left="227" w:right="113"/>
        <w:shd w:val="clear" w:color="auto" w:fill="F4F4F4"/>
      </w:pPr>
      <w:r>
        <w:rPr>
          <w:rFonts w:ascii="Consolas" w:hAnsi="Consolas" w:eastAsia="Consolas"/>
          <w:color w:val="A31515"/>
          <w:sz w:val="17"/>
        </w:rPr>
        <w:t xml:space="preserve">    scale, continuing on from the end of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Parameters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model      : ARIMA already fitted (or built via ARIMA.from_params)</w:t>
      </w:r>
    </w:p>
    <w:p>
      <w:pPr>
        <w:keepLines/>
        <w:spacing w:line="240" w:lineRule="auto" w:before="0" w:after="0"/>
        <w:ind w:left="227" w:right="113"/>
        <w:shd w:val="clear" w:color="auto" w:fill="F4F4F4"/>
      </w:pPr>
      <w:r>
        <w:rPr>
          <w:rFonts w:ascii="Consolas" w:hAnsi="Consolas" w:eastAsia="Consolas"/>
          <w:color w:val="A31515"/>
          <w:sz w:val="17"/>
        </w:rPr>
        <w:t xml:space="preserve">    y_hist     : log-scale history the differencing is anchored to (only the</w:t>
      </w:r>
    </w:p>
    <w:p>
      <w:pPr>
        <w:keepLines/>
        <w:spacing w:line="240" w:lineRule="auto" w:before="0" w:after="0"/>
        <w:ind w:left="227" w:right="113"/>
        <w:shd w:val="clear" w:color="auto" w:fill="F4F4F4"/>
      </w:pPr>
      <w:r>
        <w:rPr>
          <w:rFonts w:ascii="Consolas" w:hAnsi="Consolas" w:eastAsia="Consolas"/>
          <w:color w:val="A31515"/>
          <w:sz w:val="17"/>
        </w:rPr>
        <w:t xml:space="preserve">                 tail is used, via integrate_forecasts, when d &gt; 0)</w:t>
      </w:r>
    </w:p>
    <w:p>
      <w:pPr>
        <w:keepLines/>
        <w:spacing w:line="240" w:lineRule="auto" w:before="0" w:after="0"/>
        <w:ind w:left="227" w:right="113"/>
        <w:shd w:val="clear" w:color="auto" w:fill="F4F4F4"/>
      </w:pPr>
      <w:r>
        <w:rPr>
          <w:rFonts w:ascii="Consolas" w:hAnsi="Consolas" w:eastAsia="Consolas"/>
          <w:color w:val="A31515"/>
          <w:sz w:val="17"/>
        </w:rPr>
        <w:t xml:space="preserve">    n_periods  : length of each synthetic realisation, in months</w:t>
      </w:r>
    </w:p>
    <w:p>
      <w:pPr>
        <w:keepLines/>
        <w:spacing w:line="240" w:lineRule="auto" w:before="0" w:after="0"/>
        <w:ind w:left="227" w:right="113"/>
        <w:shd w:val="clear" w:color="auto" w:fill="F4F4F4"/>
      </w:pPr>
      <w:r>
        <w:rPr>
          <w:rFonts w:ascii="Consolas" w:hAnsi="Consolas" w:eastAsia="Consolas"/>
          <w:color w:val="A31515"/>
          <w:sz w:val="17"/>
        </w:rPr>
        <w:t xml:space="preserve">    n_reps     : number of independent realisations</w:t>
      </w:r>
    </w:p>
    <w:p>
      <w:pPr>
        <w:keepLines/>
        <w:spacing w:line="240" w:lineRule="auto" w:before="0" w:after="0"/>
        <w:ind w:left="227" w:right="113"/>
        <w:shd w:val="clear" w:color="auto" w:fill="F4F4F4"/>
      </w:pPr>
      <w:r>
        <w:rPr>
          <w:rFonts w:ascii="Consolas" w:hAnsi="Consolas" w:eastAsia="Consolas"/>
          <w:color w:val="A31515"/>
          <w:sz w:val="17"/>
        </w:rPr>
        <w:t xml:space="preserve">    method     : "gaussian"  -- innovations drawn from N(0, sigma2), the</w:t>
      </w:r>
    </w:p>
    <w:p>
      <w:pPr>
        <w:keepLines/>
        <w:spacing w:line="240" w:lineRule="auto" w:before="0" w:after="0"/>
        <w:ind w:left="227" w:right="113"/>
        <w:shd w:val="clear" w:color="auto" w:fill="F4F4F4"/>
      </w:pPr>
      <w:r>
        <w:rPr>
          <w:rFonts w:ascii="Consolas" w:hAnsi="Consolas" w:eastAsia="Consolas"/>
          <w:color w:val="A31515"/>
          <w:sz w:val="17"/>
        </w:rPr>
        <w:t xml:space="preserve">                                 model's own error-variance estimate</w:t>
      </w:r>
    </w:p>
    <w:p>
      <w:pPr>
        <w:keepLines/>
        <w:spacing w:line="240" w:lineRule="auto" w:before="0" w:after="0"/>
        <w:ind w:left="227" w:right="113"/>
        <w:shd w:val="clear" w:color="auto" w:fill="F4F4F4"/>
      </w:pPr>
      <w:r>
        <w:rPr>
          <w:rFonts w:ascii="Consolas" w:hAnsi="Consolas" w:eastAsia="Consolas"/>
          <w:color w:val="A31515"/>
          <w:sz w:val="17"/>
        </w:rPr>
        <w:t xml:space="preserve">                 "bootstrap" -- innovations resampled (with replacement)</w:t>
      </w:r>
    </w:p>
    <w:p>
      <w:pPr>
        <w:keepLines/>
        <w:spacing w:line="240" w:lineRule="auto" w:before="0" w:after="0"/>
        <w:ind w:left="227" w:right="113"/>
        <w:shd w:val="clear" w:color="auto" w:fill="F4F4F4"/>
      </w:pPr>
      <w:r>
        <w:rPr>
          <w:rFonts w:ascii="Consolas" w:hAnsi="Consolas" w:eastAsia="Consolas"/>
          <w:color w:val="A31515"/>
          <w:sz w:val="17"/>
        </w:rPr>
        <w:t xml:space="preserve">                                 from the model's in-sample residuals, which</w:t>
      </w:r>
    </w:p>
    <w:p>
      <w:pPr>
        <w:keepLines/>
        <w:spacing w:line="240" w:lineRule="auto" w:before="0" w:after="0"/>
        <w:ind w:left="227" w:right="113"/>
        <w:shd w:val="clear" w:color="auto" w:fill="F4F4F4"/>
      </w:pPr>
      <w:r>
        <w:rPr>
          <w:rFonts w:ascii="Consolas" w:hAnsi="Consolas" w:eastAsia="Consolas"/>
          <w:color w:val="A31515"/>
          <w:sz w:val="17"/>
        </w:rPr>
        <w:t xml:space="preserve">                                 relaxes the Gaussian-innovation assumption</w:t>
      </w:r>
    </w:p>
    <w:p>
      <w:pPr>
        <w:keepLines/>
        <w:spacing w:line="240" w:lineRule="auto" w:before="0" w:after="0"/>
        <w:ind w:left="227" w:right="113"/>
        <w:shd w:val="clear" w:color="auto" w:fill="F4F4F4"/>
      </w:pPr>
      <w:r>
        <w:rPr>
          <w:rFonts w:ascii="Consolas" w:hAnsi="Consolas" w:eastAsia="Consolas"/>
          <w:color w:val="A31515"/>
          <w:sz w:val="17"/>
        </w:rPr>
        <w:t xml:space="preserve">    seed       : RNG seed for reproducibility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ndarray of shape (n_reps, n_periods), natural units (back-transformed</w:t>
      </w:r>
    </w:p>
    <w:p>
      <w:pPr>
        <w:keepLines/>
        <w:spacing w:line="240" w:lineRule="auto" w:before="0" w:after="0"/>
        <w:ind w:left="227" w:right="113"/>
        <w:shd w:val="clear" w:color="auto" w:fill="F4F4F4"/>
      </w:pPr>
      <w:r>
        <w:rPr>
          <w:rFonts w:ascii="Consolas" w:hAnsi="Consolas" w:eastAsia="Consolas"/>
          <w:color w:val="A31515"/>
          <w:sz w:val="17"/>
        </w:rPr>
        <w:t xml:space="preserve">    from the log scale).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rng = np.random.default_rng(seed)</w:t>
      </w:r>
    </w:p>
    <w:p>
      <w:pPr>
        <w:keepLines/>
        <w:spacing w:line="240" w:lineRule="auto" w:before="0" w:after="0"/>
        <w:ind w:left="227" w:right="113"/>
        <w:shd w:val="clear" w:color="auto" w:fill="F4F4F4"/>
      </w:pPr>
      <w:r>
        <w:rPr>
          <w:rFonts w:ascii="Consolas" w:hAnsi="Consolas" w:eastAsia="Consolas"/>
          <w:color w:val="1F1F1F"/>
          <w:sz w:val="17"/>
        </w:rPr>
        <w:t xml:space="preserve">    sims_w = _simulate_w(model, n_periods, n_reps, rng, method)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needed = model.d + model.s * model.D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(y_hist) &lt; needed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f"y_hist has {</w:t>
      </w:r>
      <w:r>
        <w:rPr>
          <w:rFonts w:ascii="Consolas" w:hAnsi="Consolas" w:eastAsia="Consolas"/>
          <w:color w:val="267F99"/>
          <w:sz w:val="17"/>
        </w:rPr>
        <w:t>len</w:t>
      </w:r>
      <w:r>
        <w:rPr>
          <w:rFonts w:ascii="Consolas" w:hAnsi="Consolas" w:eastAsia="Consolas"/>
          <w:color w:val="1F1F1F"/>
          <w:sz w:val="17"/>
        </w:rPr>
        <w:t xml:space="preserve">(y_hist)} values; at least {needed + </w:t>
      </w:r>
      <w:r>
        <w:rPr>
          <w:rFonts w:ascii="Consolas" w:hAnsi="Consolas" w:eastAsia="Consolas"/>
          <w:color w:val="098658"/>
          <w:sz w:val="17"/>
        </w:rPr>
        <w:t>1</w:t>
      </w:r>
      <w:r>
        <w:rPr>
          <w:rFonts w:ascii="Consolas" w:hAnsi="Consolas" w:eastAsia="Consolas"/>
          <w:color w:val="1F1F1F"/>
          <w:sz w:val="17"/>
        </w:rPr>
        <w:t>} are "</w:t>
      </w:r>
    </w:p>
    <w:p>
      <w:pPr>
        <w:keepLines/>
        <w:spacing w:line="240" w:lineRule="auto" w:before="0" w:after="0"/>
        <w:ind w:left="227" w:right="113"/>
        <w:shd w:val="clear" w:color="auto" w:fill="F4F4F4"/>
      </w:pPr>
      <w:r>
        <w:rPr>
          <w:rFonts w:ascii="Consolas" w:hAnsi="Consolas" w:eastAsia="Consolas"/>
          <w:color w:val="1F1F1F"/>
          <w:sz w:val="17"/>
        </w:rPr>
        <w:t xml:space="preserve">                f"needed to anchor the integration of d={model.d}, "</w:t>
      </w:r>
    </w:p>
    <w:p>
      <w:pPr>
        <w:keepLines/>
        <w:spacing w:line="240" w:lineRule="auto" w:before="0" w:after="0"/>
        <w:ind w:left="227" w:right="113"/>
        <w:shd w:val="clear" w:color="auto" w:fill="F4F4F4"/>
      </w:pPr>
      <w:r>
        <w:rPr>
          <w:rFonts w:ascii="Consolas" w:hAnsi="Consolas" w:eastAsia="Consolas"/>
          <w:color w:val="1F1F1F"/>
          <w:sz w:val="17"/>
        </w:rPr>
        <w:t xml:space="preserve">                f"D={model.D} at period {model.s}."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sims_log = invert_differencing(y_hist, sims_w, model.d, model.D, model.s)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sims_w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inv_log_transform(sims_log)</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generate_synthetic_record</w:t>
      </w:r>
      <w:r>
        <w:rPr>
          <w:rFonts w:ascii="Consolas" w:hAnsi="Consolas" w:eastAsia="Consolas"/>
          <w:color w:val="1F1F1F"/>
          <w:sz w:val="17"/>
        </w:rPr>
        <w:t xml:space="preserve">(model: ARIMA, n_years: </w:t>
      </w:r>
      <w:r>
        <w:rPr>
          <w:rFonts w:ascii="Consolas" w:hAnsi="Consolas" w:eastAsia="Consolas"/>
          <w:color w:val="267F99"/>
          <w:sz w:val="17"/>
        </w:rPr>
        <w:t>int</w:t>
      </w:r>
      <w:r>
        <w:rPr>
          <w:rFonts w:ascii="Consolas" w:hAnsi="Consolas" w:eastAsia="Consolas"/>
          <w:color w:val="1F1F1F"/>
          <w:sz w:val="17"/>
        </w:rPr>
        <w:t xml:space="preserve">, profile: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start_month: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np.ndarray = </w:t>
      </w:r>
      <w:r>
        <w:rPr>
          <w:rFonts w:ascii="Consolas" w:hAnsi="Consolas" w:eastAsia="Consolas"/>
          <w:color w:val="0000C0"/>
          <w:sz w:val="17"/>
        </w:rPr>
        <w:t>None</w:t>
      </w:r>
      <w:r>
        <w:rPr>
          <w:rFonts w:ascii="Consolas" w:hAnsi="Consolas" w:eastAsia="Consolas"/>
          <w:color w:val="1F1F1F"/>
          <w:sz w:val="17"/>
        </w:rPr>
        <w:t xml:space="preserve">, n_periods: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Generate a synthetic monthly record of arbitrary length -- the operational</w:t>
      </w:r>
    </w:p>
    <w:p>
      <w:pPr>
        <w:keepLines/>
        <w:spacing w:line="240" w:lineRule="auto" w:before="0" w:after="0"/>
        <w:ind w:left="227" w:right="113"/>
        <w:shd w:val="clear" w:color="auto" w:fill="F4F4F4"/>
      </w:pPr>
      <w:r>
        <w:rPr>
          <w:rFonts w:ascii="Consolas" w:hAnsi="Consolas" w:eastAsia="Consolas"/>
          <w:color w:val="A31515"/>
          <w:sz w:val="17"/>
        </w:rPr>
        <w:t xml:space="preserve">    purpose of the whole model.</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 gauged record of 35 years is a short sample of the river's behaviour.</w:t>
      </w:r>
    </w:p>
    <w:p>
      <w:pPr>
        <w:keepLines/>
        <w:spacing w:line="240" w:lineRule="auto" w:before="0" w:after="0"/>
        <w:ind w:left="227" w:right="113"/>
        <w:shd w:val="clear" w:color="auto" w:fill="F4F4F4"/>
      </w:pPr>
      <w:r>
        <w:rPr>
          <w:rFonts w:ascii="Consolas" w:hAnsi="Consolas" w:eastAsia="Consolas"/>
          <w:color w:val="A31515"/>
          <w:sz w:val="17"/>
        </w:rPr>
        <w:t xml:space="preserve">    Fitting a model to it and generating a much longer record from that model</w:t>
      </w:r>
    </w:p>
    <w:p>
      <w:pPr>
        <w:keepLines/>
        <w:spacing w:line="240" w:lineRule="auto" w:before="0" w:after="0"/>
        <w:ind w:left="227" w:right="113"/>
        <w:shd w:val="clear" w:color="auto" w:fill="F4F4F4"/>
      </w:pPr>
      <w:r>
        <w:rPr>
          <w:rFonts w:ascii="Consolas" w:hAnsi="Consolas" w:eastAsia="Consolas"/>
          <w:color w:val="A31515"/>
          <w:sz w:val="17"/>
        </w:rPr>
        <w:t xml:space="preserve">    yields a sequence with the same statistical properties but many more</w:t>
      </w:r>
    </w:p>
    <w:p>
      <w:pPr>
        <w:keepLines/>
        <w:spacing w:line="240" w:lineRule="auto" w:before="0" w:after="0"/>
        <w:ind w:left="227" w:right="113"/>
        <w:shd w:val="clear" w:color="auto" w:fill="F4F4F4"/>
      </w:pPr>
      <w:r>
        <w:rPr>
          <w:rFonts w:ascii="Consolas" w:hAnsi="Consolas" w:eastAsia="Consolas"/>
          <w:color w:val="A31515"/>
          <w:sz w:val="17"/>
        </w:rPr>
        <w:t xml:space="preserve">    realisations of the rare events a design must survive, which is what</w:t>
      </w:r>
    </w:p>
    <w:p>
      <w:pPr>
        <w:keepLines/>
        <w:spacing w:line="240" w:lineRule="auto" w:before="0" w:after="0"/>
        <w:ind w:left="227" w:right="113"/>
        <w:shd w:val="clear" w:color="auto" w:fill="F4F4F4"/>
      </w:pPr>
      <w:r>
        <w:rPr>
          <w:rFonts w:ascii="Consolas" w:hAnsi="Consolas" w:eastAsia="Consolas"/>
          <w:color w:val="A31515"/>
          <w:sz w:val="17"/>
        </w:rPr>
        <w:t xml:space="preserve">    sizing a reservoir, spillway or channel actually needs. The generated</w:t>
      </w:r>
    </w:p>
    <w:p>
      <w:pPr>
        <w:keepLines/>
        <w:spacing w:line="240" w:lineRule="auto" w:before="0" w:after="0"/>
        <w:ind w:left="227" w:right="113"/>
        <w:shd w:val="clear" w:color="auto" w:fill="F4F4F4"/>
      </w:pPr>
      <w:r>
        <w:rPr>
          <w:rFonts w:ascii="Consolas" w:hAnsi="Consolas" w:eastAsia="Consolas"/>
          <w:color w:val="A31515"/>
          <w:sz w:val="17"/>
        </w:rPr>
        <w:t xml:space="preserve">    record is not a prediction of particular future months; it is an extended</w:t>
      </w:r>
    </w:p>
    <w:p>
      <w:pPr>
        <w:keepLines/>
        <w:spacing w:line="240" w:lineRule="auto" w:before="0" w:after="0"/>
        <w:ind w:left="227" w:right="113"/>
        <w:shd w:val="clear" w:color="auto" w:fill="F4F4F4"/>
      </w:pPr>
      <w:r>
        <w:rPr>
          <w:rFonts w:ascii="Consolas" w:hAnsi="Consolas" w:eastAsia="Consolas"/>
          <w:color w:val="A31515"/>
          <w:sz w:val="17"/>
        </w:rPr>
        <w:t xml:space="preserve">    sample of the same process.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Parameters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model       : ARIMA fitted to the deseasonalised log-scale series</w:t>
      </w:r>
    </w:p>
    <w:p>
      <w:pPr>
        <w:keepLines/>
        <w:spacing w:line="240" w:lineRule="auto" w:before="0" w:after="0"/>
        <w:ind w:left="227" w:right="113"/>
        <w:shd w:val="clear" w:color="auto" w:fill="F4F4F4"/>
      </w:pPr>
      <w:r>
        <w:rPr>
          <w:rFonts w:ascii="Consolas" w:hAnsi="Consolas" w:eastAsia="Consolas"/>
          <w:color w:val="A31515"/>
          <w:sz w:val="17"/>
        </w:rPr>
        <w:t xml:space="preserve">    n_years     : length of the record to generate, in years. Any value; the</w:t>
      </w:r>
    </w:p>
    <w:p>
      <w:pPr>
        <w:keepLines/>
        <w:spacing w:line="240" w:lineRule="auto" w:before="0" w:after="0"/>
        <w:ind w:left="227" w:right="113"/>
        <w:shd w:val="clear" w:color="auto" w:fill="F4F4F4"/>
      </w:pPr>
      <w:r>
        <w:rPr>
          <w:rFonts w:ascii="Consolas" w:hAnsi="Consolas" w:eastAsia="Consolas"/>
          <w:color w:val="A31515"/>
          <w:sz w:val="17"/>
        </w:rPr>
        <w:t xml:space="preserve">                  cost is linear in n_years.</w:t>
      </w:r>
    </w:p>
    <w:p>
      <w:pPr>
        <w:keepLines/>
        <w:spacing w:line="240" w:lineRule="auto" w:before="0" w:after="0"/>
        <w:ind w:left="227" w:right="113"/>
        <w:shd w:val="clear" w:color="auto" w:fill="F4F4F4"/>
      </w:pPr>
      <w:r>
        <w:rPr>
          <w:rFonts w:ascii="Consolas" w:hAnsi="Consolas" w:eastAsia="Consolas"/>
          <w:color w:val="A31515"/>
          <w:sz w:val="17"/>
        </w:rPr>
        <w:t xml:space="preserve">    profile     : seasonal profile from preprocess.seasonal_profile, used to</w:t>
      </w:r>
    </w:p>
    <w:p>
      <w:pPr>
        <w:keepLines/>
        <w:spacing w:line="240" w:lineRule="auto" w:before="0" w:after="0"/>
        <w:ind w:left="227" w:right="113"/>
        <w:shd w:val="clear" w:color="auto" w:fill="F4F4F4"/>
      </w:pPr>
      <w:r>
        <w:rPr>
          <w:rFonts w:ascii="Consolas" w:hAnsi="Consolas" w:eastAsia="Consolas"/>
          <w:color w:val="A31515"/>
          <w:sz w:val="17"/>
        </w:rPr>
        <w:t xml:space="preserve">                  put the annual cycle back on</w:t>
      </w:r>
    </w:p>
    <w:p>
      <w:pPr>
        <w:keepLines/>
        <w:spacing w:line="240" w:lineRule="auto" w:before="0" w:after="0"/>
        <w:ind w:left="227" w:right="113"/>
        <w:shd w:val="clear" w:color="auto" w:fill="F4F4F4"/>
      </w:pPr>
      <w:r>
        <w:rPr>
          <w:rFonts w:ascii="Consolas" w:hAnsi="Consolas" w:eastAsia="Consolas"/>
          <w:color w:val="A31515"/>
          <w:sz w:val="17"/>
        </w:rPr>
        <w:t xml:space="preserve">    n_reps      : number of independent records to generate</w:t>
      </w:r>
    </w:p>
    <w:p>
      <w:pPr>
        <w:keepLines/>
        <w:spacing w:line="240" w:lineRule="auto" w:before="0" w:after="0"/>
        <w:ind w:left="227" w:right="113"/>
        <w:shd w:val="clear" w:color="auto" w:fill="F4F4F4"/>
      </w:pPr>
      <w:r>
        <w:rPr>
          <w:rFonts w:ascii="Consolas" w:hAnsi="Consolas" w:eastAsia="Consolas"/>
          <w:color w:val="A31515"/>
          <w:sz w:val="17"/>
        </w:rPr>
        <w:t xml:space="preserve">    start_month : month of the year the record starts in (1 = January)</w:t>
      </w:r>
    </w:p>
    <w:p>
      <w:pPr>
        <w:keepLines/>
        <w:spacing w:line="240" w:lineRule="auto" w:before="0" w:after="0"/>
        <w:ind w:left="227" w:right="113"/>
        <w:shd w:val="clear" w:color="auto" w:fill="F4F4F4"/>
      </w:pPr>
      <w:r>
        <w:rPr>
          <w:rFonts w:ascii="Consolas" w:hAnsi="Consolas" w:eastAsia="Consolas"/>
          <w:color w:val="A31515"/>
          <w:sz w:val="17"/>
        </w:rPr>
        <w:t xml:space="preserve">    y_hist      : deseasonalised log-scale history, required only if the model</w:t>
      </w:r>
    </w:p>
    <w:p>
      <w:pPr>
        <w:keepLines/>
        <w:spacing w:line="240" w:lineRule="auto" w:before="0" w:after="0"/>
        <w:ind w:left="227" w:right="113"/>
        <w:shd w:val="clear" w:color="auto" w:fill="F4F4F4"/>
      </w:pPr>
      <w:r>
        <w:rPr>
          <w:rFonts w:ascii="Consolas" w:hAnsi="Consolas" w:eastAsia="Consolas"/>
          <w:color w:val="A31515"/>
          <w:sz w:val="17"/>
        </w:rPr>
        <w:t xml:space="preserve">                  itself applies differencing</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(record, months) where record has shape (n_reps, n_years * 12) in natural</w:t>
      </w:r>
    </w:p>
    <w:p>
      <w:pPr>
        <w:keepLines/>
        <w:spacing w:line="240" w:lineRule="auto" w:before="0" w:after="0"/>
        <w:ind w:left="227" w:right="113"/>
        <w:shd w:val="clear" w:color="auto" w:fill="F4F4F4"/>
      </w:pPr>
      <w:r>
        <w:rPr>
          <w:rFonts w:ascii="Consolas" w:hAnsi="Consolas" w:eastAsia="Consolas"/>
          <w:color w:val="A31515"/>
          <w:sz w:val="17"/>
        </w:rPr>
        <w:t xml:space="preserve">    units and months gives the month-of-year of each column.</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period = </w:t>
      </w:r>
      <w:r>
        <w:rPr>
          <w:rFonts w:ascii="Consolas" w:hAnsi="Consolas" w:eastAsia="Consolas"/>
          <w:color w:val="267F99"/>
          <w:sz w:val="17"/>
        </w:rPr>
        <w:t>int</w:t>
      </w:r>
      <w:r>
        <w:rPr>
          <w:rFonts w:ascii="Consolas" w:hAnsi="Consolas" w:eastAsia="Consolas"/>
          <w:color w:val="1F1F1F"/>
          <w:sz w:val="17"/>
        </w:rPr>
        <w:t>(profile.get(</w:t>
      </w:r>
      <w:r>
        <w:rPr>
          <w:rFonts w:ascii="Consolas" w:hAnsi="Consolas" w:eastAsia="Consolas"/>
          <w:color w:val="A31515"/>
          <w:sz w:val="17"/>
        </w:rPr>
        <w:t>"period"</w:t>
      </w:r>
      <w:r>
        <w:rPr>
          <w:rFonts w:ascii="Consolas" w:hAnsi="Consolas" w:eastAsia="Consolas"/>
          <w:color w:val="1F1F1F"/>
          <w:sz w:val="17"/>
        </w:rPr>
        <w:t xml:space="preserve">, model.s </w:t>
      </w:r>
      <w:r>
        <w:rPr>
          <w:rFonts w:ascii="Consolas" w:hAnsi="Consolas" w:eastAsia="Consolas"/>
          <w:color w:val="0000C0"/>
          <w:sz w:val="17"/>
        </w:rPr>
        <w:t>or</w:t>
      </w:r>
      <w:r>
        <w:rPr>
          <w:rFonts w:ascii="Consolas" w:hAnsi="Consolas" w:eastAsia="Consolas"/>
          <w:color w:val="1F1F1F"/>
          <w:sz w:val="17"/>
        </w:rPr>
        <w:t xml:space="preserve"> </w:t>
      </w:r>
      <w:r>
        <w:rPr>
          <w:rFonts w:ascii="Consolas" w:hAnsi="Consolas" w:eastAsia="Consolas"/>
          <w:color w:val="098658"/>
          <w:sz w:val="17"/>
        </w:rPr>
        <w:t>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n_periods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n_periods = </w:t>
      </w:r>
      <w:r>
        <w:rPr>
          <w:rFonts w:ascii="Consolas" w:hAnsi="Consolas" w:eastAsia="Consolas"/>
          <w:color w:val="267F99"/>
          <w:sz w:val="17"/>
        </w:rPr>
        <w:t>int</w:t>
      </w:r>
      <w:r>
        <w:rPr>
          <w:rFonts w:ascii="Consolas" w:hAnsi="Consolas" w:eastAsia="Consolas"/>
          <w:color w:val="1F1F1F"/>
          <w:sz w:val="17"/>
        </w:rPr>
        <w:t>(n_years) * period</w:t>
      </w:r>
    </w:p>
    <w:p>
      <w:pPr>
        <w:keepLines/>
        <w:spacing w:line="240" w:lineRule="auto" w:before="0" w:after="0"/>
        <w:ind w:left="227" w:right="113"/>
        <w:shd w:val="clear" w:color="auto" w:fill="F4F4F4"/>
      </w:pPr>
      <w:r>
        <w:rPr>
          <w:rFonts w:ascii="Consolas" w:hAnsi="Consolas" w:eastAsia="Consolas"/>
          <w:color w:val="1F1F1F"/>
          <w:sz w:val="17"/>
        </w:rPr>
        <w:t xml:space="preserve">    n_periods = </w:t>
      </w:r>
      <w:r>
        <w:rPr>
          <w:rFonts w:ascii="Consolas" w:hAnsi="Consolas" w:eastAsia="Consolas"/>
          <w:color w:val="267F99"/>
          <w:sz w:val="17"/>
        </w:rPr>
        <w:t>int</w:t>
      </w:r>
      <w:r>
        <w:rPr>
          <w:rFonts w:ascii="Consolas" w:hAnsi="Consolas" w:eastAsia="Consolas"/>
          <w:color w:val="1F1F1F"/>
          <w:sz w:val="17"/>
        </w:rPr>
        <w:t>(n_periods)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n_periods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"The record to generate must be at least one step long."</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rng = np.random.default_rng(seed)</w:t>
      </w:r>
    </w:p>
    <w:p>
      <w:pPr>
        <w:keepLines/>
        <w:spacing w:line="240" w:lineRule="auto" w:before="0" w:after="0"/>
        <w:ind w:left="227" w:right="113"/>
        <w:shd w:val="clear" w:color="auto" w:fill="F4F4F4"/>
      </w:pPr>
      <w:r>
        <w:rPr>
          <w:rFonts w:ascii="Consolas" w:hAnsi="Consolas" w:eastAsia="Consolas"/>
          <w:color w:val="1F1F1F"/>
          <w:sz w:val="17"/>
        </w:rPr>
        <w:t xml:space="preserve">    z = _simulate_w(model, n_periods, n_reps, rng, method)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y_hist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"y_hist is required when the model differences."</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z = invert_differencing(np.asarray(y_hist, dtype=</w:t>
      </w:r>
      <w:r>
        <w:rPr>
          <w:rFonts w:ascii="Consolas" w:hAnsi="Consolas" w:eastAsia="Consolas"/>
          <w:color w:val="267F99"/>
          <w:sz w:val="17"/>
        </w:rPr>
        <w:t>float</w:t>
      </w:r>
      <w:r>
        <w:rPr>
          <w:rFonts w:ascii="Consolas" w:hAnsi="Consolas" w:eastAsia="Consolas"/>
          <w:color w:val="1F1F1F"/>
          <w:sz w:val="17"/>
        </w:rPr>
        <w:t>), z,</w:t>
      </w:r>
    </w:p>
    <w:p>
      <w:pPr>
        <w:keepLines/>
        <w:spacing w:line="240" w:lineRule="auto" w:before="0" w:after="0"/>
        <w:ind w:left="227" w:right="113"/>
        <w:shd w:val="clear" w:color="auto" w:fill="F4F4F4"/>
      </w:pPr>
      <w:r>
        <w:rPr>
          <w:rFonts w:ascii="Consolas" w:hAnsi="Consolas" w:eastAsia="Consolas"/>
          <w:color w:val="1F1F1F"/>
          <w:sz w:val="17"/>
        </w:rPr>
        <w:t xml:space="preserve">                                model.d, model.D, model.s)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months = cycle_months(n_periods, start_month=start_month, period=period)</w:t>
      </w:r>
    </w:p>
    <w:p>
      <w:pPr>
        <w:keepLines/>
        <w:spacing w:line="240" w:lineRule="auto" w:before="0" w:after="0"/>
        <w:ind w:left="227" w:right="113"/>
        <w:shd w:val="clear" w:color="auto" w:fill="F4F4F4"/>
      </w:pPr>
      <w:r>
        <w:rPr>
          <w:rFonts w:ascii="Consolas" w:hAnsi="Consolas" w:eastAsia="Consolas"/>
          <w:color w:val="1F1F1F"/>
          <w:sz w:val="17"/>
        </w:rPr>
        <w:t xml:space="preserve">    log_record = reseasonalise(z, months, profile)</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inv_log_transform(log_record), months</w:t>
      </w:r>
    </w:p>
    <w:p>
      <w:r>
        <w:br w:type="page"/>
      </w:r>
    </w:p>
    <w:p>
      <w:pPr>
        <w:pStyle w:val="Heading2"/>
        <w:spacing w:lineRule="auto" w:line="240" w:before="0" w:after="120"/>
        <w:jc w:val="left"/>
      </w:pPr>
      <w:r>
        <w:rPr>
          <w:rFonts w:ascii="Times New Roman" w:hAnsi="Times New Roman"/>
          <w:b/>
          <w:sz w:val="26"/>
        </w:rPr>
        <w:t>APPENDIX-G</w:t>
      </w:r>
    </w:p>
    <w:p>
      <w:pPr>
        <w:spacing w:lineRule="auto" w:line="360" w:before="0" w:after="160"/>
        <w:jc w:val="left"/>
      </w:pPr>
      <w:r>
        <w:rPr>
          <w:rFonts w:ascii="Times New Roman" w:hAnsi="Times New Roman"/>
          <w:sz w:val="24"/>
        </w:rPr>
        <w:t>Property-based validation: summarising a monthly series by seven hydrologically meaningful statistics and comparing a synthetic ensemble's distribution of each to the historical record (src/validation.py).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acf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series_properties</w:t>
      </w:r>
      <w:r>
        <w:rPr>
          <w:rFonts w:ascii="Consolas" w:hAnsi="Consolas" w:eastAsia="Consolas"/>
          <w:color w:val="1F1F1F"/>
          <w:sz w:val="17"/>
        </w:rPr>
        <w:t>(values: np.ndarray, 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Summary statistics for one monthly series (historical or one synthetic</w:t>
      </w:r>
    </w:p>
    <w:p>
      <w:pPr>
        <w:keepLines/>
        <w:spacing w:line="240" w:lineRule="auto" w:before="0" w:after="0"/>
        <w:ind w:left="227" w:right="113"/>
        <w:shd w:val="clear" w:color="auto" w:fill="F4F4F4"/>
      </w:pPr>
      <w:r>
        <w:rPr>
          <w:rFonts w:ascii="Consolas" w:hAnsi="Consolas" w:eastAsia="Consolas"/>
          <w:color w:val="A31515"/>
          <w:sz w:val="17"/>
        </w:rPr>
        <w:t xml:space="preserve">    realisation).</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mean, std, skew         : first three moments</w:t>
      </w:r>
    </w:p>
    <w:p>
      <w:pPr>
        <w:keepLines/>
        <w:spacing w:line="240" w:lineRule="auto" w:before="0" w:after="0"/>
        <w:ind w:left="227" w:right="113"/>
        <w:shd w:val="clear" w:color="auto" w:fill="F4F4F4"/>
      </w:pPr>
      <w:r>
        <w:rPr>
          <w:rFonts w:ascii="Consolas" w:hAnsi="Consolas" w:eastAsia="Consolas"/>
          <w:color w:val="A31515"/>
          <w:sz w:val="17"/>
        </w:rPr>
        <w:t xml:space="preserve">    lag1_acf                : month-to-month persistence</w:t>
      </w:r>
    </w:p>
    <w:p>
      <w:pPr>
        <w:keepLines/>
        <w:spacing w:line="240" w:lineRule="auto" w:before="0" w:after="0"/>
        <w:ind w:left="227" w:right="113"/>
        <w:shd w:val="clear" w:color="auto" w:fill="F4F4F4"/>
      </w:pPr>
      <w:r>
        <w:rPr>
          <w:rFonts w:ascii="Consolas" w:hAnsi="Consolas" w:eastAsia="Consolas"/>
          <w:color w:val="A31515"/>
          <w:sz w:val="17"/>
        </w:rPr>
        <w:t xml:space="preserve">    seasonal_amplitude      : range of the 12 calendar-month means (needs</w:t>
      </w:r>
    </w:p>
    <w:p>
      <w:pPr>
        <w:keepLines/>
        <w:spacing w:line="240" w:lineRule="auto" w:before="0" w:after="0"/>
        <w:ind w:left="227" w:right="113"/>
        <w:shd w:val="clear" w:color="auto" w:fill="F4F4F4"/>
      </w:pPr>
      <w:r>
        <w:rPr>
          <w:rFonts w:ascii="Consolas" w:hAnsi="Consolas" w:eastAsia="Consolas"/>
          <w:color w:val="A31515"/>
          <w:sz w:val="17"/>
        </w:rPr>
        <w:t xml:space="preserve">                               `dates`; measures how strongly seasonal the</w:t>
      </w:r>
    </w:p>
    <w:p>
      <w:pPr>
        <w:keepLines/>
        <w:spacing w:line="240" w:lineRule="auto" w:before="0" w:after="0"/>
        <w:ind w:left="227" w:right="113"/>
        <w:shd w:val="clear" w:color="auto" w:fill="F4F4F4"/>
      </w:pPr>
      <w:r>
        <w:rPr>
          <w:rFonts w:ascii="Consolas" w:hAnsi="Consolas" w:eastAsia="Consolas"/>
          <w:color w:val="A31515"/>
          <w:sz w:val="17"/>
        </w:rPr>
        <w:t xml:space="preserve">                               series is). This is the property the</w:t>
      </w:r>
    </w:p>
    <w:p>
      <w:pPr>
        <w:keepLines/>
        <w:spacing w:line="240" w:lineRule="auto" w:before="0" w:after="0"/>
        <w:ind w:left="227" w:right="113"/>
        <w:shd w:val="clear" w:color="auto" w:fill="F4F4F4"/>
      </w:pPr>
      <w:r>
        <w:rPr>
          <w:rFonts w:ascii="Consolas" w:hAnsi="Consolas" w:eastAsia="Consolas"/>
          <w:color w:val="A31515"/>
          <w:sz w:val="17"/>
        </w:rPr>
        <w:t xml:space="preserve">                               timestep argument is really about -- note</w:t>
      </w:r>
    </w:p>
    <w:p>
      <w:pPr>
        <w:keepLines/>
        <w:spacing w:line="240" w:lineRule="auto" w:before="0" w:after="0"/>
        <w:ind w:left="227" w:right="113"/>
        <w:shd w:val="clear" w:color="auto" w:fill="F4F4F4"/>
      </w:pPr>
      <w:r>
        <w:rPr>
          <w:rFonts w:ascii="Consolas" w:hAnsi="Consolas" w:eastAsia="Consolas"/>
          <w:color w:val="A31515"/>
          <w:sz w:val="17"/>
        </w:rPr>
        <w:t xml:space="preserve">                               that ordinary differencing does not remove an</w:t>
      </w:r>
    </w:p>
    <w:p>
      <w:pPr>
        <w:keepLines/>
        <w:spacing w:line="240" w:lineRule="auto" w:before="0" w:after="0"/>
        <w:ind w:left="227" w:right="113"/>
        <w:shd w:val="clear" w:color="auto" w:fill="F4F4F4"/>
      </w:pPr>
      <w:r>
        <w:rPr>
          <w:rFonts w:ascii="Consolas" w:hAnsi="Consolas" w:eastAsia="Consolas"/>
          <w:color w:val="A31515"/>
          <w:sz w:val="17"/>
        </w:rPr>
        <w:t xml:space="preserve">                               annual cycle anyway (that needs X(t)-X(t-12)</w:t>
      </w:r>
    </w:p>
    <w:p>
      <w:pPr>
        <w:keepLines/>
        <w:spacing w:line="240" w:lineRule="auto" w:before="0" w:after="0"/>
        <w:ind w:left="227" w:right="113"/>
        <w:shd w:val="clear" w:color="auto" w:fill="F4F4F4"/>
      </w:pPr>
      <w:r>
        <w:rPr>
          <w:rFonts w:ascii="Consolas" w:hAnsi="Consolas" w:eastAsia="Consolas"/>
          <w:color w:val="A31515"/>
          <w:sz w:val="17"/>
        </w:rPr>
        <w:t xml:space="preserve">                               or SARIMA), so this statistic checks whether</w:t>
      </w:r>
    </w:p>
    <w:p>
      <w:pPr>
        <w:keepLines/>
        <w:spacing w:line="240" w:lineRule="auto" w:before="0" w:after="0"/>
        <w:ind w:left="227" w:right="113"/>
        <w:shd w:val="clear" w:color="auto" w:fill="F4F4F4"/>
      </w:pPr>
      <w:r>
        <w:rPr>
          <w:rFonts w:ascii="Consolas" w:hAnsi="Consolas" w:eastAsia="Consolas"/>
          <w:color w:val="A31515"/>
          <w:sz w:val="17"/>
        </w:rPr>
        <w:t xml:space="preserve">                               the AR/MA structure reproduces the seasonality</w:t>
      </w:r>
    </w:p>
    <w:p>
      <w:pPr>
        <w:keepLines/>
        <w:spacing w:line="240" w:lineRule="auto" w:before="0" w:after="0"/>
        <w:ind w:left="227" w:right="113"/>
        <w:shd w:val="clear" w:color="auto" w:fill="F4F4F4"/>
      </w:pPr>
      <w:r>
        <w:rPr>
          <w:rFonts w:ascii="Consolas" w:hAnsi="Consolas" w:eastAsia="Consolas"/>
          <w:color w:val="A31515"/>
          <w:sz w:val="17"/>
        </w:rPr>
        <w:t xml:space="preserve">                               on its own.</w:t>
      </w:r>
    </w:p>
    <w:p>
      <w:pPr>
        <w:keepLines/>
        <w:spacing w:line="240" w:lineRule="auto" w:before="0" w:after="0"/>
        <w:ind w:left="227" w:right="113"/>
        <w:shd w:val="clear" w:color="auto" w:fill="F4F4F4"/>
      </w:pPr>
      <w:r>
        <w:rPr>
          <w:rFonts w:ascii="Consolas" w:hAnsi="Consolas" w:eastAsia="Consolas"/>
          <w:color w:val="A31515"/>
          <w:sz w:val="17"/>
        </w:rPr>
        <w:t xml:space="preserve">    max_dry_spell           : longest run of months below the 20th</w:t>
      </w:r>
    </w:p>
    <w:p>
      <w:pPr>
        <w:keepLines/>
        <w:spacing w:line="240" w:lineRule="auto" w:before="0" w:after="0"/>
        <w:ind w:left="227" w:right="113"/>
        <w:shd w:val="clear" w:color="auto" w:fill="F4F4F4"/>
      </w:pPr>
      <w:r>
        <w:rPr>
          <w:rFonts w:ascii="Consolas" w:hAnsi="Consolas" w:eastAsia="Consolas"/>
          <w:color w:val="A31515"/>
          <w:sz w:val="17"/>
        </w:rPr>
        <w:t xml:space="preserve">                               percentile of the series itself (a drought /</w:t>
      </w:r>
    </w:p>
    <w:p>
      <w:pPr>
        <w:keepLines/>
        <w:spacing w:line="240" w:lineRule="auto" w:before="0" w:after="0"/>
        <w:ind w:left="227" w:right="113"/>
        <w:shd w:val="clear" w:color="auto" w:fill="F4F4F4"/>
      </w:pPr>
      <w:r>
        <w:rPr>
          <w:rFonts w:ascii="Consolas" w:hAnsi="Consolas" w:eastAsia="Consolas"/>
          <w:color w:val="A31515"/>
          <w:sz w:val="17"/>
        </w:rPr>
        <w:t xml:space="preserve">                               low-flow duration proxy)</w:t>
      </w:r>
    </w:p>
    <w:p>
      <w:pPr>
        <w:keepLines/>
        <w:spacing w:line="240" w:lineRule="auto" w:before="0" w:after="0"/>
        <w:ind w:left="227" w:right="113"/>
        <w:shd w:val="clear" w:color="auto" w:fill="F4F4F4"/>
      </w:pPr>
      <w:r>
        <w:rPr>
          <w:rFonts w:ascii="Consolas" w:hAnsi="Consolas" w:eastAsia="Consolas"/>
          <w:color w:val="A31515"/>
          <w:sz w:val="17"/>
        </w:rPr>
        <w:t xml:space="preserve">    peak                    : maximum monthly value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v = np.asarray(values,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(v)</w:t>
      </w:r>
    </w:p>
    <w:p>
      <w:pPr>
        <w:keepLines/>
        <w:spacing w:line="240" w:lineRule="auto" w:before="0" w:after="0"/>
        <w:ind w:left="227" w:right="113"/>
        <w:shd w:val="clear" w:color="auto" w:fill="F4F4F4"/>
      </w:pPr>
      <w:r>
        <w:rPr>
          <w:rFonts w:ascii="Consolas" w:hAnsi="Consolas" w:eastAsia="Consolas"/>
          <w:color w:val="1F1F1F"/>
          <w:sz w:val="17"/>
        </w:rPr>
        <w:t xml:space="preserve">    vc = v - v.mean()</w:t>
      </w:r>
    </w:p>
    <w:p>
      <w:pPr>
        <w:keepLines/>
        <w:spacing w:line="240" w:lineRule="auto" w:before="0" w:after="0"/>
        <w:ind w:left="227" w:right="113"/>
        <w:shd w:val="clear" w:color="auto" w:fill="F4F4F4"/>
      </w:pPr>
      <w:r>
        <w:rPr>
          <w:rFonts w:ascii="Consolas" w:hAnsi="Consolas" w:eastAsia="Consolas"/>
          <w:color w:val="1F1F1F"/>
          <w:sz w:val="17"/>
        </w:rPr>
        <w:t xml:space="preserve">    props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"mean"</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(v.mean()),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"std"</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(np.mean(vc ** </w:t>
      </w:r>
      <w:r>
        <w:rPr>
          <w:rFonts w:ascii="Consolas" w:hAnsi="Consolas" w:eastAsia="Consolas"/>
          <w:color w:val="098658"/>
          <w:sz w:val="17"/>
        </w:rPr>
        <w:t>3</w:t>
      </w:r>
      <w:r>
        <w:rPr>
          <w:rFonts w:ascii="Consolas" w:hAnsi="Consolas" w:eastAsia="Consolas"/>
          <w:color w:val="1F1F1F"/>
          <w:sz w:val="17"/>
        </w:rPr>
        <w:t xml:space="preserve">) / (np.mean(vc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"lag1_acf"</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(acf(v, nlags=</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"peak"</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w:t>
      </w:r>
      <w:r>
        <w:rPr>
          <w:rFonts w:ascii="Consolas" w:hAnsi="Consolas" w:eastAsia="Consolas"/>
          <w:color w:val="267F99"/>
          <w:sz w:val="17"/>
        </w:rPr>
        <w:t>max</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thresh = np.percentile(v, </w:t>
      </w:r>
      <w:r>
        <w:rPr>
          <w:rFonts w:ascii="Consolas" w:hAnsi="Consolas" w:eastAsia="Consolas"/>
          <w:color w:val="098658"/>
          <w:sz w:val="17"/>
        </w:rPr>
        <w:t>20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below = v &lt; thresh</w:t>
      </w:r>
    </w:p>
    <w:p>
      <w:pPr>
        <w:keepLines/>
        <w:spacing w:line="240" w:lineRule="auto" w:before="0" w:after="0"/>
        <w:ind w:left="227" w:right="113"/>
        <w:shd w:val="clear" w:color="auto" w:fill="F4F4F4"/>
      </w:pPr>
      <w:r>
        <w:rPr>
          <w:rFonts w:ascii="Consolas" w:hAnsi="Consolas" w:eastAsia="Consolas"/>
          <w:color w:val="1F1F1F"/>
          <w:sz w:val="17"/>
        </w:rPr>
        <w:t xml:space="preserve">    run = max_run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b </w:t>
      </w:r>
      <w:r>
        <w:rPr>
          <w:rFonts w:ascii="Consolas" w:hAnsi="Consolas" w:eastAsia="Consolas"/>
          <w:color w:val="0000C0"/>
          <w:sz w:val="17"/>
        </w:rPr>
        <w:t>in</w:t>
      </w:r>
      <w:r>
        <w:rPr>
          <w:rFonts w:ascii="Consolas" w:hAnsi="Consolas" w:eastAsia="Consolas"/>
          <w:color w:val="1F1F1F"/>
          <w:sz w:val="17"/>
        </w:rPr>
        <w:t xml:space="preserve"> below:</w:t>
      </w:r>
    </w:p>
    <w:p>
      <w:pPr>
        <w:keepLines/>
        <w:spacing w:line="240" w:lineRule="auto" w:before="0" w:after="0"/>
        <w:ind w:left="227" w:right="113"/>
        <w:shd w:val="clear" w:color="auto" w:fill="F4F4F4"/>
      </w:pPr>
      <w:r>
        <w:rPr>
          <w:rFonts w:ascii="Consolas" w:hAnsi="Consolas" w:eastAsia="Consolas"/>
          <w:color w:val="1F1F1F"/>
          <w:sz w:val="17"/>
        </w:rPr>
        <w:t xml:space="preserve">        run = run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max_run = </w:t>
      </w:r>
      <w:r>
        <w:rPr>
          <w:rFonts w:ascii="Consolas" w:hAnsi="Consolas" w:eastAsia="Consolas"/>
          <w:color w:val="267F99"/>
          <w:sz w:val="17"/>
        </w:rPr>
        <w:t>max</w:t>
      </w:r>
      <w:r>
        <w:rPr>
          <w:rFonts w:ascii="Consolas" w:hAnsi="Consolas" w:eastAsia="Consolas"/>
          <w:color w:val="1F1F1F"/>
          <w:sz w:val="17"/>
        </w:rPr>
        <w:t>(max_run, run)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"max_dry_spell_months"</w:t>
      </w:r>
      <w:r>
        <w:rPr>
          <w:rFonts w:ascii="Consolas" w:hAnsi="Consolas" w:eastAsia="Consolas"/>
          <w:color w:val="1F1F1F"/>
          <w:sz w:val="17"/>
        </w:rPr>
        <w:t xml:space="preserve">] = </w:t>
      </w:r>
      <w:r>
        <w:rPr>
          <w:rFonts w:ascii="Consolas" w:hAnsi="Consolas" w:eastAsia="Consolas"/>
          <w:color w:val="267F99"/>
          <w:sz w:val="17"/>
        </w:rPr>
        <w:t>int</w:t>
      </w:r>
      <w:r>
        <w:rPr>
          <w:rFonts w:ascii="Consolas" w:hAnsi="Consolas" w:eastAsia="Consolas"/>
          <w:color w:val="1F1F1F"/>
          <w:sz w:val="17"/>
        </w:rPr>
        <w:t>(max_run)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pd.Series(v, index=pd.to_datetime(dates))</w:t>
      </w:r>
    </w:p>
    <w:p>
      <w:pPr>
        <w:keepLines/>
        <w:spacing w:line="240" w:lineRule="auto" w:before="0" w:after="0"/>
        <w:ind w:left="227" w:right="113"/>
        <w:shd w:val="clear" w:color="auto" w:fill="F4F4F4"/>
      </w:pPr>
      <w:r>
        <w:rPr>
          <w:rFonts w:ascii="Consolas" w:hAnsi="Consolas" w:eastAsia="Consolas"/>
          <w:color w:val="1F1F1F"/>
          <w:sz w:val="17"/>
        </w:rPr>
        <w:t xml:space="preserve">        seasonal_means = s.groupby(s.index.month).mean()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"seasonal_amplitude"</w:t>
      </w:r>
      <w:r>
        <w:rPr>
          <w:rFonts w:ascii="Consolas" w:hAnsi="Consolas" w:eastAsia="Consolas"/>
          <w:color w:val="1F1F1F"/>
          <w:sz w:val="17"/>
        </w:rPr>
        <w:t xml:space="preserve">] = </w:t>
      </w:r>
      <w:r>
        <w:rPr>
          <w:rFonts w:ascii="Consolas" w:hAnsi="Consolas" w:eastAsia="Consolas"/>
          <w:color w:val="267F99"/>
          <w:sz w:val="17"/>
        </w:rPr>
        <w:t>float</w:t>
      </w:r>
      <w:r>
        <w:rPr>
          <w:rFonts w:ascii="Consolas" w:hAnsi="Consolas" w:eastAsia="Consolas"/>
          <w:color w:val="1F1F1F"/>
          <w:sz w:val="17"/>
        </w:rPr>
        <w:t>(seasonal_means.</w:t>
      </w:r>
      <w:r>
        <w:rPr>
          <w:rFonts w:ascii="Consolas" w:hAnsi="Consolas" w:eastAsia="Consolas"/>
          <w:color w:val="267F99"/>
          <w:sz w:val="17"/>
        </w:rPr>
        <w:t>max</w:t>
      </w:r>
      <w:r>
        <w:rPr>
          <w:rFonts w:ascii="Consolas" w:hAnsi="Consolas" w:eastAsia="Consolas"/>
          <w:color w:val="1F1F1F"/>
          <w:sz w:val="17"/>
        </w:rPr>
        <w:t>() - seasonal_means.</w:t>
      </w:r>
      <w:r>
        <w:rPr>
          <w:rFonts w:ascii="Consolas" w:hAnsi="Consolas" w:eastAsia="Consolas"/>
          <w:color w:val="267F99"/>
          <w:sz w:val="17"/>
        </w:rPr>
        <w:t>min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"seasonal_means"</w:t>
      </w:r>
      <w:r>
        <w:rPr>
          <w:rFonts w:ascii="Consolas" w:hAnsi="Consolas" w:eastAsia="Consolas"/>
          <w:color w:val="1F1F1F"/>
          <w:sz w:val="17"/>
        </w:rPr>
        <w:t>] = {</w:t>
      </w:r>
      <w:r>
        <w:rPr>
          <w:rFonts w:ascii="Consolas" w:hAnsi="Consolas" w:eastAsia="Consolas"/>
          <w:color w:val="267F99"/>
          <w:sz w:val="17"/>
        </w:rPr>
        <w:t>int</w:t>
      </w:r>
      <w:r>
        <w:rPr>
          <w:rFonts w:ascii="Consolas" w:hAnsi="Consolas" w:eastAsia="Consolas"/>
          <w:color w:val="1F1F1F"/>
          <w:sz w:val="17"/>
        </w:rPr>
        <w:t xml:space="preserve">(m): </w:t>
      </w:r>
      <w:r>
        <w:rPr>
          <w:rFonts w:ascii="Consolas" w:hAnsi="Consolas" w:eastAsia="Consolas"/>
          <w:color w:val="267F99"/>
          <w:sz w:val="17"/>
        </w:rPr>
        <w:t>float</w:t>
      </w:r>
      <w:r>
        <w:rPr>
          <w:rFonts w:ascii="Consolas" w:hAnsi="Consolas" w:eastAsia="Consolas"/>
          <w:color w:val="1F1F1F"/>
          <w:sz w:val="17"/>
        </w:rPr>
        <w:t xml:space="preserve">(x) </w:t>
      </w:r>
      <w:r>
        <w:rPr>
          <w:rFonts w:ascii="Consolas" w:hAnsi="Consolas" w:eastAsia="Consolas"/>
          <w:color w:val="0000C0"/>
          <w:sz w:val="17"/>
        </w:rPr>
        <w:t>for</w:t>
      </w:r>
      <w:r>
        <w:rPr>
          <w:rFonts w:ascii="Consolas" w:hAnsi="Consolas" w:eastAsia="Consolas"/>
          <w:color w:val="1F1F1F"/>
          <w:sz w:val="17"/>
        </w:rPr>
        <w:t xml:space="preserve"> m, x </w:t>
      </w:r>
      <w:r>
        <w:rPr>
          <w:rFonts w:ascii="Consolas" w:hAnsi="Consolas" w:eastAsia="Consolas"/>
          <w:color w:val="0000C0"/>
          <w:sz w:val="17"/>
        </w:rPr>
        <w:t>in</w:t>
      </w:r>
      <w:r>
        <w:rPr>
          <w:rFonts w:ascii="Consolas" w:hAnsi="Consolas" w:eastAsia="Consolas"/>
          <w:color w:val="1F1F1F"/>
          <w:sz w:val="17"/>
        </w:rPr>
        <w:t xml:space="preserve"> seasonal_means.items()}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props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compare_ensemble_to_historical</w:t>
      </w:r>
      <w:r>
        <w:rPr>
          <w:rFonts w:ascii="Consolas" w:hAnsi="Consolas" w:eastAsia="Consolas"/>
          <w:color w:val="1F1F1F"/>
          <w:sz w:val="17"/>
        </w:rPr>
        <w:t>(hist_values: np.ndarray, hist_dates,</w:t>
      </w:r>
    </w:p>
    <w:p>
      <w:pPr>
        <w:keepLines/>
        <w:spacing w:line="240" w:lineRule="auto" w:before="0" w:after="0"/>
        <w:ind w:left="227" w:right="113"/>
        <w:shd w:val="clear" w:color="auto" w:fill="F4F4F4"/>
      </w:pPr>
      <w:r>
        <w:rPr>
          <w:rFonts w:ascii="Consolas" w:hAnsi="Consolas" w:eastAsia="Consolas"/>
          <w:color w:val="1F1F1F"/>
          <w:sz w:val="17"/>
        </w:rPr>
        <w:t xml:space="preserve">                                    ensemble: np.ndarray, ensemble_dates=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Compare one historical series to an ensemble of synthetic realisations</w:t>
      </w:r>
    </w:p>
    <w:p>
      <w:pPr>
        <w:keepLines/>
        <w:spacing w:line="240" w:lineRule="auto" w:before="0" w:after="0"/>
        <w:ind w:left="227" w:right="113"/>
        <w:shd w:val="clear" w:color="auto" w:fill="F4F4F4"/>
      </w:pPr>
      <w:r>
        <w:rPr>
          <w:rFonts w:ascii="Consolas" w:hAnsi="Consolas" w:eastAsia="Consolas"/>
          <w:color w:val="A31515"/>
          <w:sz w:val="17"/>
        </w:rPr>
        <w:t xml:space="preserve">    (rows of `ensemble`, same length as hist_values).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each property, reports the historical value, the ensemble's median</w:t>
      </w:r>
    </w:p>
    <w:p>
      <w:pPr>
        <w:keepLines/>
        <w:spacing w:line="240" w:lineRule="auto" w:before="0" w:after="0"/>
        <w:ind w:left="227" w:right="113"/>
        <w:shd w:val="clear" w:color="auto" w:fill="F4F4F4"/>
      </w:pPr>
      <w:r>
        <w:rPr>
          <w:rFonts w:ascii="Consolas" w:hAnsi="Consolas" w:eastAsia="Consolas"/>
          <w:color w:val="A31515"/>
          <w:sz w:val="17"/>
        </w:rPr>
        <w:t xml:space="preserve">    and 90% envelope (5th-95th percentile across realisations), and whether</w:t>
      </w:r>
    </w:p>
    <w:p>
      <w:pPr>
        <w:keepLines/>
        <w:spacing w:line="240" w:lineRule="auto" w:before="0" w:after="0"/>
        <w:ind w:left="227" w:right="113"/>
        <w:shd w:val="clear" w:color="auto" w:fill="F4F4F4"/>
      </w:pPr>
      <w:r>
        <w:rPr>
          <w:rFonts w:ascii="Consolas" w:hAnsi="Consolas" w:eastAsia="Consolas"/>
          <w:color w:val="A31515"/>
          <w:sz w:val="17"/>
        </w:rPr>
        <w:t xml:space="preserve">    the historical value falls inside that envelope -- the pass/fail</w:t>
      </w:r>
    </w:p>
    <w:p>
      <w:pPr>
        <w:keepLines/>
        <w:spacing w:line="240" w:lineRule="auto" w:before="0" w:after="0"/>
        <w:ind w:left="227" w:right="113"/>
        <w:shd w:val="clear" w:color="auto" w:fill="F4F4F4"/>
      </w:pPr>
      <w:r>
        <w:rPr>
          <w:rFonts w:ascii="Consolas" w:hAnsi="Consolas" w:eastAsia="Consolas"/>
          <w:color w:val="A31515"/>
          <w:sz w:val="17"/>
        </w:rPr>
        <w:t xml:space="preserve">    criterion for "the model reproduces the right variability".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hist_props = series_properties(hist_values, hist_dates)</w:t>
      </w:r>
    </w:p>
    <w:p>
      <w:pPr>
        <w:keepLines/>
        <w:spacing w:line="240" w:lineRule="auto" w:before="0" w:after="0"/>
        <w:ind w:left="227" w:right="113"/>
        <w:shd w:val="clear" w:color="auto" w:fill="F4F4F4"/>
      </w:pPr>
      <w:r>
        <w:rPr>
          <w:rFonts w:ascii="Consolas" w:hAnsi="Consolas" w:eastAsia="Consolas"/>
          <w:color w:val="1F1F1F"/>
          <w:sz w:val="17"/>
        </w:rPr>
        <w:t xml:space="preserve">    ens_dates = ensemble_dates </w:t>
      </w:r>
      <w:r>
        <w:rPr>
          <w:rFonts w:ascii="Consolas" w:hAnsi="Consolas" w:eastAsia="Consolas"/>
          <w:color w:val="0000C0"/>
          <w:sz w:val="17"/>
        </w:rPr>
        <w:t>if</w:t>
      </w:r>
      <w:r>
        <w:rPr>
          <w:rFonts w:ascii="Consolas" w:hAnsi="Consolas" w:eastAsia="Consolas"/>
          <w:color w:val="1F1F1F"/>
          <w:sz w:val="17"/>
        </w:rPr>
        <w:t xml:space="preserve"> ensemble_dates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hist_dates</w:t>
      </w:r>
    </w:p>
    <w:p>
      <w:pPr>
        <w:keepLines/>
        <w:spacing w:line="240" w:lineRule="auto" w:before="0" w:after="0"/>
        <w:ind w:left="227" w:right="113"/>
        <w:shd w:val="clear" w:color="auto" w:fill="F4F4F4"/>
      </w:pPr>
      <w:r>
        <w:rPr>
          <w:rFonts w:ascii="Consolas" w:hAnsi="Consolas" w:eastAsia="Consolas"/>
          <w:color w:val="1F1F1F"/>
          <w:sz w:val="17"/>
        </w:rPr>
        <w:t xml:space="preserve">    ens_props = [series_properties(row, ens_dates) </w:t>
      </w:r>
      <w:r>
        <w:rPr>
          <w:rFonts w:ascii="Consolas" w:hAnsi="Consolas" w:eastAsia="Consolas"/>
          <w:color w:val="0000C0"/>
          <w:sz w:val="17"/>
        </w:rPr>
        <w:t>for</w:t>
      </w:r>
      <w:r>
        <w:rPr>
          <w:rFonts w:ascii="Consolas" w:hAnsi="Consolas" w:eastAsia="Consolas"/>
          <w:color w:val="1F1F1F"/>
          <w:sz w:val="17"/>
        </w:rPr>
        <w:t xml:space="preserve"> row </w:t>
      </w:r>
      <w:r>
        <w:rPr>
          <w:rFonts w:ascii="Consolas" w:hAnsi="Consolas" w:eastAsia="Consolas"/>
          <w:color w:val="0000C0"/>
          <w:sz w:val="17"/>
        </w:rPr>
        <w:t>in</w:t>
      </w:r>
      <w:r>
        <w:rPr>
          <w:rFonts w:ascii="Consolas" w:hAnsi="Consolas" w:eastAsia="Consolas"/>
          <w:color w:val="1F1F1F"/>
          <w:sz w:val="17"/>
        </w:rPr>
        <w:t xml:space="preserve"> ensemble]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summary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PROPERTY_KEYS: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hist_props: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ens_vals = np.array([ep[key] </w:t>
      </w:r>
      <w:r>
        <w:rPr>
          <w:rFonts w:ascii="Consolas" w:hAnsi="Consolas" w:eastAsia="Consolas"/>
          <w:color w:val="0000C0"/>
          <w:sz w:val="17"/>
        </w:rPr>
        <w:t>for</w:t>
      </w:r>
      <w:r>
        <w:rPr>
          <w:rFonts w:ascii="Consolas" w:hAnsi="Consolas" w:eastAsia="Consolas"/>
          <w:color w:val="1F1F1F"/>
          <w:sz w:val="17"/>
        </w:rPr>
        <w:t xml:space="preserve"> ep </w:t>
      </w:r>
      <w:r>
        <w:rPr>
          <w:rFonts w:ascii="Consolas" w:hAnsi="Consolas" w:eastAsia="Consolas"/>
          <w:color w:val="0000C0"/>
          <w:sz w:val="17"/>
        </w:rPr>
        <w:t>in</w:t>
      </w:r>
      <w:r>
        <w:rPr>
          <w:rFonts w:ascii="Consolas" w:hAnsi="Consolas" w:eastAsia="Consolas"/>
          <w:color w:val="1F1F1F"/>
          <w:sz w:val="17"/>
        </w:rPr>
        <w:t xml:space="preserve"> ens_props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ep])</w:t>
      </w:r>
    </w:p>
    <w:p>
      <w:pPr>
        <w:keepLines/>
        <w:spacing w:line="240" w:lineRule="auto" w:before="0" w:after="0"/>
        <w:ind w:left="227" w:right="113"/>
        <w:shd w:val="clear" w:color="auto" w:fill="F4F4F4"/>
      </w:pPr>
      <w:r>
        <w:rPr>
          <w:rFonts w:ascii="Consolas" w:hAnsi="Consolas" w:eastAsia="Consolas"/>
          <w:color w:val="1F1F1F"/>
          <w:sz w:val="17"/>
        </w:rPr>
        <w:t xml:space="preserve">        lo, hi = np.percentile(ens_vals, [</w:t>
      </w:r>
      <w:r>
        <w:rPr>
          <w:rFonts w:ascii="Consolas" w:hAnsi="Consolas" w:eastAsia="Consolas"/>
          <w:color w:val="098658"/>
          <w:sz w:val="17"/>
        </w:rPr>
        <w:t>5</w:t>
      </w:r>
      <w:r>
        <w:rPr>
          <w:rFonts w:ascii="Consolas" w:hAnsi="Consolas" w:eastAsia="Consolas"/>
          <w:color w:val="1F1F1F"/>
          <w:sz w:val="17"/>
        </w:rPr>
        <w:t xml:space="preserve">, </w:t>
      </w:r>
      <w:r>
        <w:rPr>
          <w:rFonts w:ascii="Consolas" w:hAnsi="Consolas" w:eastAsia="Consolas"/>
          <w:color w:val="098658"/>
          <w:sz w:val="17"/>
        </w:rPr>
        <w:t>95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med = </w:t>
      </w:r>
      <w:r>
        <w:rPr>
          <w:rFonts w:ascii="Consolas" w:hAnsi="Consolas" w:eastAsia="Consolas"/>
          <w:color w:val="267F99"/>
          <w:sz w:val="17"/>
        </w:rPr>
        <w:t>float</w:t>
      </w:r>
      <w:r>
        <w:rPr>
          <w:rFonts w:ascii="Consolas" w:hAnsi="Consolas" w:eastAsia="Consolas"/>
          <w:color w:val="1F1F1F"/>
          <w:sz w:val="17"/>
        </w:rPr>
        <w:t>(np.median(ens_vals))</w:t>
      </w:r>
    </w:p>
    <w:p>
      <w:pPr>
        <w:keepLines/>
        <w:spacing w:line="240" w:lineRule="auto" w:before="0" w:after="0"/>
        <w:ind w:left="227" w:right="113"/>
        <w:shd w:val="clear" w:color="auto" w:fill="F4F4F4"/>
      </w:pPr>
      <w:r>
        <w:rPr>
          <w:rFonts w:ascii="Consolas" w:hAnsi="Consolas" w:eastAsia="Consolas"/>
          <w:color w:val="1F1F1F"/>
          <w:sz w:val="17"/>
        </w:rPr>
        <w:t xml:space="preserve">        h = hist_props[key]</w:t>
      </w:r>
    </w:p>
    <w:p>
      <w:pPr>
        <w:keepLines/>
        <w:spacing w:line="240" w:lineRule="auto" w:before="0" w:after="0"/>
        <w:ind w:left="227" w:right="113"/>
        <w:shd w:val="clear" w:color="auto" w:fill="F4F4F4"/>
      </w:pPr>
      <w:r>
        <w:rPr>
          <w:rFonts w:ascii="Consolas" w:hAnsi="Consolas" w:eastAsia="Consolas"/>
          <w:color w:val="1F1F1F"/>
          <w:sz w:val="17"/>
        </w:rPr>
        <w:t xml:space="preserve">        summary[key]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"historical"</w:t>
      </w:r>
      <w:r>
        <w:rPr>
          <w:rFonts w:ascii="Consolas" w:hAnsi="Consolas" w:eastAsia="Consolas"/>
          <w:color w:val="1F1F1F"/>
          <w:sz w:val="17"/>
        </w:rPr>
        <w:t>: h,</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"ensemble_median"</w:t>
      </w:r>
      <w:r>
        <w:rPr>
          <w:rFonts w:ascii="Consolas" w:hAnsi="Consolas" w:eastAsia="Consolas"/>
          <w:color w:val="1F1F1F"/>
          <w:sz w:val="17"/>
        </w:rPr>
        <w:t>: med,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(lo),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"ensemble_p95"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(hi),</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"within_90pct_envelope"</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(lo &lt;= h &lt;= hi),</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n_within = </w:t>
      </w:r>
      <w:r>
        <w:rPr>
          <w:rFonts w:ascii="Consolas" w:hAnsi="Consolas" w:eastAsia="Consolas"/>
          <w:color w:val="267F99"/>
          <w:sz w:val="17"/>
        </w:rPr>
        <w:t>sum</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v </w:t>
      </w:r>
      <w:r>
        <w:rPr>
          <w:rFonts w:ascii="Consolas" w:hAnsi="Consolas" w:eastAsia="Consolas"/>
          <w:color w:val="0000C0"/>
          <w:sz w:val="17"/>
        </w:rPr>
        <w:t>in</w:t>
      </w:r>
      <w:r>
        <w:rPr>
          <w:rFonts w:ascii="Consolas" w:hAnsi="Consolas" w:eastAsia="Consolas"/>
          <w:color w:val="1F1F1F"/>
          <w:sz w:val="17"/>
        </w:rPr>
        <w:t xml:space="preserve"> summary.values() </w:t>
      </w:r>
      <w:r>
        <w:rPr>
          <w:rFonts w:ascii="Consolas" w:hAnsi="Consolas" w:eastAsia="Consolas"/>
          <w:color w:val="0000C0"/>
          <w:sz w:val="17"/>
        </w:rPr>
        <w:t>if</w:t>
      </w:r>
      <w:r>
        <w:rPr>
          <w:rFonts w:ascii="Consolas" w:hAnsi="Consolas" w:eastAsia="Consolas"/>
          <w:color w:val="1F1F1F"/>
          <w:sz w:val="17"/>
        </w:rPr>
        <w:t xml:space="preserve"> v[</w:t>
      </w:r>
      <w:r>
        <w:rPr>
          <w:rFonts w:ascii="Consolas" w:hAnsi="Consolas" w:eastAsia="Consolas"/>
          <w:color w:val="A31515"/>
          <w:sz w:val="17"/>
        </w:rPr>
        <w:t>"within_90pct_envelope"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n_total = </w:t>
      </w:r>
      <w:r>
        <w:rPr>
          <w:rFonts w:ascii="Consolas" w:hAnsi="Consolas" w:eastAsia="Consolas"/>
          <w:color w:val="267F99"/>
          <w:sz w:val="17"/>
        </w:rPr>
        <w:t>len</w:t>
      </w:r>
      <w:r>
        <w:rPr>
          <w:rFonts w:ascii="Consolas" w:hAnsi="Consolas" w:eastAsia="Consolas"/>
          <w:color w:val="1F1F1F"/>
          <w:sz w:val="17"/>
        </w:rPr>
        <w:t>(summary)</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"_n_properties_within_envelope"</w:t>
      </w:r>
      <w:r>
        <w:rPr>
          <w:rFonts w:ascii="Consolas" w:hAnsi="Consolas" w:eastAsia="Consolas"/>
          <w:color w:val="1F1F1F"/>
          <w:sz w:val="17"/>
        </w:rPr>
        <w:t>] = n_within</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"_n_properties_total"</w:t>
      </w:r>
      <w:r>
        <w:rPr>
          <w:rFonts w:ascii="Consolas" w:hAnsi="Consolas" w:eastAsia="Consolas"/>
          <w:color w:val="1F1F1F"/>
          <w:sz w:val="17"/>
        </w:rPr>
        <w:t>] = n_total</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summary</w:t>
      </w:r>
    </w:p>
    <w:sectPr w:rsidR="00FC693F" w:rsidRPr="0006063C" w:rsidSect="00034616">
      <w:footerReference w:type="default" r:id="rId11"/>
      <w:pgSz w:w="11906" w:h="16838"/>
      <w:pgMar w:top="1134" w:right="1134" w:bottom="1134" w:left="1134"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b w:val="0"/>
      <w:sz w:val="22"/>
    </w:rPr>
  </w:style>
  <w:style w:type="paragraph" w:customStyle="1" w:styleId="TableCaption">
    <w:name w:val="TableCaption"/>
    <w:basedOn w:val="Normal"/>
    <w:rPr>
      <w:rFonts w:ascii="Times New Roman" w:hAnsi="Times New Roman"/>
      <w:b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