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E81F33">
      <w:pPr>
        <w:spacing w:after="0" w:line="240" w:lineRule="auto"/>
      </w:pPr>
    </w:p>
    <w:p w14:paraId="19504909">
      <w:pPr>
        <w:spacing w:after="0" w:line="240" w:lineRule="auto"/>
      </w:pPr>
    </w:p>
    <w:p w14:paraId="55D57ED6">
      <w:pPr>
        <w:spacing w:before="0" w:after="120" w:line="240" w:lineRule="auto"/>
        <w:jc w:val="center"/>
      </w:pPr>
      <w:r>
        <w:rPr>
          <w:rFonts w:ascii="Times New Roman" w:hAnsi="Times New Roman"/>
          <w:b/>
          <w:i w:val="0"/>
          <w:sz w:val="28"/>
        </w:rPr>
        <w:t>COMPUTER HYDROLOGICAL FORECASTING</w:t>
      </w:r>
    </w:p>
    <w:p w14:paraId="439C6431">
      <w:pPr>
        <w:spacing w:after="0" w:line="240" w:lineRule="auto"/>
      </w:pPr>
    </w:p>
    <w:p w14:paraId="59B79648">
      <w:pPr>
        <w:spacing w:after="0" w:line="240" w:lineRule="auto"/>
      </w:pPr>
    </w:p>
    <w:p w14:paraId="22FED7C8">
      <w:pPr>
        <w:spacing w:after="0" w:line="240" w:lineRule="auto"/>
      </w:pPr>
    </w:p>
    <w:p w14:paraId="23284601">
      <w:pPr>
        <w:spacing w:before="0" w:after="120" w:line="240" w:lineRule="auto"/>
        <w:jc w:val="center"/>
      </w:pPr>
      <w:r>
        <w:rPr>
          <w:rFonts w:ascii="Times New Roman" w:hAnsi="Times New Roman"/>
          <w:b/>
          <w:i w:val="0"/>
          <w:sz w:val="24"/>
        </w:rPr>
        <w:t>BY</w:t>
      </w:r>
    </w:p>
    <w:p w14:paraId="343A95A6">
      <w:pPr>
        <w:spacing w:after="0" w:line="240" w:lineRule="auto"/>
      </w:pPr>
    </w:p>
    <w:p w14:paraId="21E57CA5">
      <w:pPr>
        <w:spacing w:after="0" w:line="240" w:lineRule="auto"/>
      </w:pPr>
    </w:p>
    <w:p w14:paraId="19884A0F">
      <w:pPr>
        <w:spacing w:before="0" w:after="0" w:line="240" w:lineRule="auto"/>
        <w:jc w:val="center"/>
      </w:pPr>
      <w:r>
        <w:rPr>
          <w:rFonts w:ascii="Times New Roman" w:hAnsi="Times New Roman"/>
          <w:b/>
          <w:i w:val="0"/>
          <w:sz w:val="24"/>
        </w:rPr>
        <w:t>UGBODAGA BENEDICT OSIKPEMI</w:t>
      </w:r>
    </w:p>
    <w:p w14:paraId="5C308BED">
      <w:pPr>
        <w:spacing w:before="0" w:after="120" w:line="240" w:lineRule="auto"/>
        <w:jc w:val="center"/>
      </w:pPr>
      <w:r>
        <w:rPr>
          <w:rFonts w:ascii="Times New Roman" w:hAnsi="Times New Roman"/>
          <w:b/>
          <w:i/>
          <w:sz w:val="24"/>
        </w:rPr>
        <w:t>190402003</w:t>
      </w:r>
    </w:p>
    <w:p w14:paraId="6C72240A">
      <w:pPr>
        <w:spacing w:after="0" w:line="240" w:lineRule="auto"/>
      </w:pPr>
    </w:p>
    <w:p w14:paraId="605526B2">
      <w:pPr>
        <w:spacing w:after="0" w:line="240" w:lineRule="auto"/>
      </w:pPr>
    </w:p>
    <w:p w14:paraId="5D5FC3B0">
      <w:pPr>
        <w:spacing w:after="0" w:line="240" w:lineRule="auto"/>
      </w:pPr>
    </w:p>
    <w:p w14:paraId="29B28C3F">
      <w:pPr>
        <w:spacing w:before="0" w:after="120" w:line="240" w:lineRule="auto"/>
        <w:jc w:val="center"/>
      </w:pPr>
      <w:r>
        <w:rPr>
          <w:rFonts w:ascii="Times New Roman" w:hAnsi="Times New Roman"/>
          <w:b/>
          <w:i w:val="0"/>
          <w:sz w:val="24"/>
        </w:rPr>
        <w:t>A PROJECT REPORT</w:t>
      </w:r>
    </w:p>
    <w:p w14:paraId="0C3EC4BA">
      <w:pPr>
        <w:spacing w:before="0" w:after="120" w:line="240" w:lineRule="auto"/>
        <w:jc w:val="center"/>
      </w:pPr>
      <w:r>
        <w:rPr>
          <w:rFonts w:ascii="Times New Roman" w:hAnsi="Times New Roman"/>
          <w:b/>
          <w:i w:val="0"/>
          <w:sz w:val="24"/>
        </w:rPr>
        <w:t>SUBMITTED TO THE DEPARTMENT OF CIVIL AND ENVIRONMENTAL ENGINEERING</w:t>
      </w:r>
    </w:p>
    <w:p w14:paraId="00CDC19C">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14:paraId="7A958D94">
      <w:pPr>
        <w:spacing w:after="0" w:line="240" w:lineRule="auto"/>
      </w:pPr>
    </w:p>
    <w:p w14:paraId="5997EAB9">
      <w:pPr>
        <w:spacing w:after="0" w:line="240" w:lineRule="auto"/>
      </w:pPr>
    </w:p>
    <w:p w14:paraId="6EB1CE9B">
      <w:pPr>
        <w:spacing w:after="0" w:line="240" w:lineRule="auto"/>
      </w:pPr>
    </w:p>
    <w:p w14:paraId="2C636961">
      <w:pPr>
        <w:spacing w:before="0" w:after="120" w:line="240" w:lineRule="auto"/>
        <w:jc w:val="center"/>
      </w:pPr>
      <w:r>
        <w:rPr>
          <w:rFonts w:ascii="Times New Roman" w:hAnsi="Times New Roman"/>
          <w:b/>
          <w:i w:val="0"/>
          <w:sz w:val="24"/>
        </w:rPr>
        <w:t>SUPERVISED BY</w:t>
      </w:r>
    </w:p>
    <w:p w14:paraId="66645E10">
      <w:pPr>
        <w:spacing w:before="0" w:after="120" w:line="240" w:lineRule="auto"/>
        <w:jc w:val="center"/>
      </w:pPr>
      <w:r>
        <w:rPr>
          <w:rFonts w:ascii="Times New Roman" w:hAnsi="Times New Roman"/>
          <w:b w:val="0"/>
          <w:i w:val="0"/>
          <w:sz w:val="24"/>
        </w:rPr>
        <w:t>Prof. K. O. Aiyesimoju</w:t>
      </w:r>
    </w:p>
    <w:p w14:paraId="12DFC1A2">
      <w:pPr>
        <w:spacing w:after="0" w:line="240" w:lineRule="auto"/>
      </w:pPr>
    </w:p>
    <w:p w14:paraId="0EBB924E">
      <w:pPr>
        <w:spacing w:after="0" w:line="240" w:lineRule="auto"/>
      </w:pPr>
    </w:p>
    <w:p w14:paraId="0443CA6C">
      <w:pPr>
        <w:spacing w:after="0" w:line="240" w:lineRule="auto"/>
      </w:pPr>
    </w:p>
    <w:p w14:paraId="6EC104D2">
      <w:pPr>
        <w:spacing w:before="0" w:after="0" w:line="240" w:lineRule="auto"/>
        <w:jc w:val="center"/>
      </w:pPr>
      <w:r>
        <w:rPr>
          <w:rFonts w:ascii="Times New Roman" w:hAnsi="Times New Roman"/>
          <w:b/>
          <w:i w:val="0"/>
          <w:sz w:val="24"/>
        </w:rPr>
        <w:t>FEBRUARY, 2026</w:t>
      </w:r>
    </w:p>
    <w:p w14:paraId="36716E5B">
      <w:pPr>
        <w:sectPr>
          <w:footerReference r:id="rId5" w:type="default"/>
          <w:pgSz w:w="11906" w:h="16838"/>
          <w:pgMar w:top="1134" w:right="1134" w:bottom="1134" w:left="1134" w:header="720" w:footer="720" w:gutter="0"/>
          <w:cols w:space="720" w:num="1"/>
          <w:docGrid w:linePitch="360" w:charSpace="0"/>
        </w:sectPr>
      </w:pPr>
    </w:p>
    <w:p w14:paraId="0AFDBA11">
      <w:pPr>
        <w:pStyle w:val="2"/>
        <w:spacing w:before="0" w:after="240" w:line="480" w:lineRule="auto"/>
        <w:jc w:val="center"/>
      </w:pPr>
      <w:bookmarkStart w:id="0" w:name="_Toc5151"/>
      <w:r>
        <w:rPr>
          <w:rFonts w:ascii="Times New Roman" w:hAnsi="Times New Roman"/>
          <w:b/>
          <w:sz w:val="24"/>
        </w:rPr>
        <w:t>ABSTRACT</w:t>
      </w:r>
      <w:bookmarkEnd w:id="0"/>
    </w:p>
    <w:p w14:paraId="3F4984EC">
      <w:pPr>
        <w:spacing w:before="0" w:after="120" w:line="480" w:lineRule="auto"/>
        <w:jc w:val="both"/>
      </w:pPr>
      <w:r>
        <w:rPr>
          <w:rFonts w:ascii="Times New Roman" w:hAnsi="Times New Roman"/>
          <w:b w:val="0"/>
          <w:sz w:val="24"/>
        </w:rPr>
        <w:t>Hydrological forecasting underpins flood preparedness, reservoir operation and sustainable water resources planning. Many operational forecasting systems nevertheless remain out of reach in data-limited settings, because they demand meteorological forcing, spatial catchment data, extensive parameter calibration and, frequently, proprietary software. This study develops and evaluates a purely statistical, computer-based framework for monthly hydrological forecasting that depends on each variable's own past record alone. Three independent univariate models — for discharge, rainfall and stage — are identified, estimated and validated by an identical procedure, using the class of autoregressive integrated moving average (ARIMA) models formalised by Box and Jenkins, so that no cross-variable input, meteorological forecast or routing information is required at any stage. The framework is implemented from first principles in Python, comprising modules for monthly data aggregation, stationarity testing, model identification, parameter estimation with standard errors, stochastic ensemble generation and property-based validation. The methodology is demonstrated on thirty-five years of monthly data (1980-2014, 420 months) for the Conecuh River at United States Geological Survey gauge 02371500, drawn from the CAMELS data set and the USGS National Water Information System. Each log-transformed series was tested jointly by the Augmented Dickey-Fuller and Kwiatkowski-Phillips-Schmidt-Shin tests, and its order selected objectively by an iterative grid search minimising the Akaike Information Criterion, which identified ARIMA(4, 0, 1) for discharge, ARIMA(1, 0, 0) for rainfall, and ARIMA(4, 0, 0) for stage, each coefficient reported with its standard error. Rather than a single deterministic forecast, each fitted model generates an ensemble of 1,000 synthetic monthly sequences; validation over the independent 2004-2014 period compares the statistical properties of that ensemble — mean, variability, skewness, month-to-month persistence, seasonal amplitude, dry-spell duration and peak value — to the historical record, rather than a single forecast value to a single observed value, since a stochastic model's individual realisations are not meant to match a specific observed sequence. Discharge and rainfall reproduced all seven properties within the synthetic ensemble's 90 per cent envelope; stage reproduced 6 of 7, an honestly reported shortfall traced to residual seasonal structure not captured by the non-seasonal specification. The study demonstrates that a parsimonious, open-source and fully reproducible statistical framework, applied identically across physically distinct hydrological variables and validated by stochastic properties rather than point comparison, yields a coherent and largely successful account of monthly discharge, rainfall and stage without recourse to costly modelling platforms or dense meteorological monitoring.</w:t>
      </w:r>
    </w:p>
    <w:p w14:paraId="43219A77">
      <w:r>
        <w:br w:type="page"/>
      </w:r>
    </w:p>
    <w:p w14:paraId="66CA651D">
      <w:pPr>
        <w:pStyle w:val="2"/>
        <w:spacing w:before="0" w:after="240" w:line="480" w:lineRule="auto"/>
        <w:jc w:val="center"/>
      </w:pPr>
      <w:bookmarkStart w:id="1" w:name="_Toc24354"/>
      <w:r>
        <w:rPr>
          <w:rFonts w:ascii="Times New Roman" w:hAnsi="Times New Roman"/>
          <w:b/>
          <w:sz w:val="24"/>
        </w:rPr>
        <w:t>CERTIFICATION</w:t>
      </w:r>
      <w:bookmarkEnd w:id="1"/>
    </w:p>
    <w:p w14:paraId="2E4D61B8">
      <w:pPr>
        <w:spacing w:before="0" w:after="120" w:line="480" w:lineRule="auto"/>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14:paraId="0E108B44">
      <w:pPr>
        <w:spacing w:after="0" w:line="240" w:lineRule="auto"/>
      </w:pPr>
    </w:p>
    <w:p w14:paraId="11EE25CC">
      <w:pPr>
        <w:spacing w:after="0" w:line="240" w:lineRule="auto"/>
      </w:pPr>
    </w:p>
    <w:p w14:paraId="3C38A2AE">
      <w:pPr>
        <w:spacing w:after="0" w:line="240" w:lineRule="auto"/>
      </w:pPr>
    </w:p>
    <w:p w14:paraId="0B93D2AE">
      <w:pPr>
        <w:spacing w:before="0" w:after="120" w:line="480" w:lineRule="auto"/>
        <w:jc w:val="left"/>
      </w:pPr>
      <w:r>
        <w:rPr>
          <w:rFonts w:ascii="Times New Roman" w:hAnsi="Times New Roman"/>
          <w:b w:val="0"/>
          <w:sz w:val="24"/>
        </w:rPr>
        <w:t>……………………………………………………</w:t>
      </w:r>
      <w:r>
        <w:rPr>
          <w:rFonts w:ascii="Times New Roman" w:hAnsi="Times New Roman"/>
          <w:b w:val="0"/>
          <w:sz w:val="24"/>
        </w:rPr>
        <w:tab/>
      </w:r>
      <w:r>
        <w:rPr>
          <w:rFonts w:ascii="Times New Roman" w:hAnsi="Times New Roman"/>
          <w:b w:val="0"/>
          <w:sz w:val="24"/>
        </w:rPr>
        <w:tab/>
      </w:r>
      <w:r>
        <w:rPr>
          <w:rFonts w:ascii="Times New Roman" w:hAnsi="Times New Roman"/>
          <w:b w:val="0"/>
          <w:sz w:val="24"/>
        </w:rPr>
        <w:t>………………………………</w:t>
      </w:r>
    </w:p>
    <w:p w14:paraId="6F376F9E">
      <w:pPr>
        <w:spacing w:before="0" w:after="120" w:line="480" w:lineRule="auto"/>
        <w:jc w:val="left"/>
      </w:pPr>
      <w:r>
        <w:rPr>
          <w:rFonts w:ascii="Times New Roman" w:hAnsi="Times New Roman"/>
          <w:b/>
          <w:sz w:val="24"/>
        </w:rPr>
        <w:t>Prof. K. O. Aiyesimoju</w:t>
      </w:r>
      <w:r>
        <w:rPr>
          <w:rFonts w:ascii="Times New Roman" w:hAnsi="Times New Roman"/>
          <w:b/>
          <w:sz w:val="24"/>
        </w:rPr>
        <w:tab/>
      </w:r>
      <w:r>
        <w:rPr>
          <w:rFonts w:ascii="Times New Roman" w:hAnsi="Times New Roman"/>
          <w:b/>
          <w:sz w:val="24"/>
        </w:rPr>
        <w:tab/>
      </w:r>
      <w:r>
        <w:rPr>
          <w:rFonts w:ascii="Times New Roman" w:hAnsi="Times New Roman"/>
          <w:b/>
          <w:sz w:val="24"/>
        </w:rPr>
        <w:tab/>
      </w:r>
      <w:r>
        <w:rPr>
          <w:rFonts w:ascii="Times New Roman" w:hAnsi="Times New Roman"/>
          <w:b/>
          <w:sz w:val="24"/>
        </w:rPr>
        <w:tab/>
      </w:r>
      <w:r>
        <w:rPr>
          <w:rFonts w:ascii="Times New Roman" w:hAnsi="Times New Roman"/>
          <w:b/>
          <w:sz w:val="24"/>
        </w:rPr>
        <w:t>Date</w:t>
      </w:r>
    </w:p>
    <w:p w14:paraId="523BC97A">
      <w:pPr>
        <w:spacing w:before="0" w:after="120" w:line="480" w:lineRule="auto"/>
        <w:jc w:val="left"/>
      </w:pPr>
      <w:r>
        <w:rPr>
          <w:rFonts w:ascii="Times New Roman" w:hAnsi="Times New Roman"/>
          <w:b/>
          <w:sz w:val="24"/>
        </w:rPr>
        <w:t>Project Supervisor</w:t>
      </w:r>
    </w:p>
    <w:p w14:paraId="1C1800F3">
      <w:pPr>
        <w:spacing w:after="0" w:line="240" w:lineRule="auto"/>
      </w:pPr>
    </w:p>
    <w:p w14:paraId="2B2D9ECD">
      <w:pPr>
        <w:spacing w:after="0" w:line="240" w:lineRule="auto"/>
      </w:pPr>
    </w:p>
    <w:p w14:paraId="4B4AE604">
      <w:pPr>
        <w:spacing w:after="0" w:line="240" w:lineRule="auto"/>
      </w:pPr>
    </w:p>
    <w:p w14:paraId="0669F541">
      <w:pPr>
        <w:spacing w:before="0" w:after="120" w:line="480" w:lineRule="auto"/>
        <w:jc w:val="left"/>
      </w:pPr>
      <w:r>
        <w:rPr>
          <w:rFonts w:ascii="Times New Roman" w:hAnsi="Times New Roman"/>
          <w:b w:val="0"/>
          <w:sz w:val="24"/>
        </w:rPr>
        <w:t>……………………………………………………</w:t>
      </w:r>
      <w:r>
        <w:rPr>
          <w:rFonts w:ascii="Times New Roman" w:hAnsi="Times New Roman"/>
          <w:b w:val="0"/>
          <w:sz w:val="24"/>
        </w:rPr>
        <w:tab/>
      </w:r>
      <w:r>
        <w:rPr>
          <w:rFonts w:ascii="Times New Roman" w:hAnsi="Times New Roman"/>
          <w:b w:val="0"/>
          <w:sz w:val="24"/>
        </w:rPr>
        <w:tab/>
      </w:r>
      <w:r>
        <w:rPr>
          <w:rFonts w:ascii="Times New Roman" w:hAnsi="Times New Roman"/>
          <w:b w:val="0"/>
          <w:sz w:val="24"/>
        </w:rPr>
        <w:t>………………………………</w:t>
      </w:r>
    </w:p>
    <w:p w14:paraId="16CA1D82">
      <w:pPr>
        <w:spacing w:before="0" w:after="120" w:line="480" w:lineRule="auto"/>
        <w:jc w:val="left"/>
      </w:pPr>
      <w:r>
        <w:rPr>
          <w:rFonts w:ascii="Times New Roman" w:hAnsi="Times New Roman"/>
          <w:b/>
          <w:sz w:val="24"/>
        </w:rPr>
        <w:t>Dr. K. O. Olonade</w:t>
      </w:r>
      <w:r>
        <w:rPr>
          <w:rFonts w:ascii="Times New Roman" w:hAnsi="Times New Roman"/>
          <w:b/>
          <w:sz w:val="24"/>
        </w:rPr>
        <w:tab/>
      </w:r>
      <w:r>
        <w:rPr>
          <w:rFonts w:ascii="Times New Roman" w:hAnsi="Times New Roman"/>
          <w:b/>
          <w:sz w:val="24"/>
        </w:rPr>
        <w:tab/>
      </w:r>
      <w:r>
        <w:rPr>
          <w:rFonts w:ascii="Times New Roman" w:hAnsi="Times New Roman"/>
          <w:b/>
          <w:sz w:val="24"/>
        </w:rPr>
        <w:tab/>
      </w:r>
      <w:r>
        <w:rPr>
          <w:rFonts w:ascii="Times New Roman" w:hAnsi="Times New Roman"/>
          <w:b/>
          <w:sz w:val="24"/>
        </w:rPr>
        <w:tab/>
      </w:r>
      <w:r>
        <w:rPr>
          <w:rFonts w:ascii="Times New Roman" w:hAnsi="Times New Roman"/>
          <w:b/>
          <w:sz w:val="24"/>
        </w:rPr>
        <w:t>Date</w:t>
      </w:r>
    </w:p>
    <w:p w14:paraId="3234E1A9">
      <w:pPr>
        <w:spacing w:before="0" w:after="120" w:line="480" w:lineRule="auto"/>
        <w:jc w:val="left"/>
      </w:pPr>
      <w:r>
        <w:rPr>
          <w:rFonts w:ascii="Times New Roman" w:hAnsi="Times New Roman"/>
          <w:b/>
          <w:sz w:val="24"/>
        </w:rPr>
        <w:t>Head of Department</w:t>
      </w:r>
    </w:p>
    <w:p w14:paraId="72EB3D06">
      <w:r>
        <w:br w:type="page"/>
      </w:r>
    </w:p>
    <w:p w14:paraId="1ED76C9C">
      <w:pPr>
        <w:pStyle w:val="2"/>
        <w:spacing w:before="0" w:after="240" w:line="480" w:lineRule="auto"/>
        <w:jc w:val="center"/>
      </w:pPr>
      <w:bookmarkStart w:id="2" w:name="_Toc1909"/>
      <w:r>
        <w:rPr>
          <w:rFonts w:ascii="Times New Roman" w:hAnsi="Times New Roman"/>
          <w:b/>
          <w:sz w:val="24"/>
        </w:rPr>
        <w:t>ACKNOWLEDGEMENT</w:t>
      </w:r>
      <w:bookmarkEnd w:id="2"/>
    </w:p>
    <w:p w14:paraId="1B0EEE2C">
      <w:pPr>
        <w:spacing w:before="0" w:after="120" w:line="480" w:lineRule="auto"/>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14:paraId="4FA7F2A5">
      <w:pPr>
        <w:spacing w:before="0" w:after="120" w:line="480" w:lineRule="auto"/>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14:paraId="255D37A0">
      <w:pPr>
        <w:spacing w:before="0" w:after="120" w:line="480" w:lineRule="auto"/>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14:paraId="5866B4AC">
      <w:r>
        <w:br w:type="page"/>
      </w:r>
    </w:p>
    <w:p w14:paraId="04954F2F">
      <w:pPr>
        <w:pStyle w:val="2"/>
        <w:spacing w:before="0" w:after="240" w:line="480" w:lineRule="auto"/>
        <w:jc w:val="center"/>
      </w:pPr>
      <w:bookmarkStart w:id="3" w:name="_Toc15187"/>
      <w:r>
        <w:rPr>
          <w:rFonts w:ascii="Times New Roman" w:hAnsi="Times New Roman"/>
          <w:b/>
          <w:sz w:val="24"/>
        </w:rPr>
        <w:t>DEDICATION</w:t>
      </w:r>
      <w:bookmarkEnd w:id="3"/>
    </w:p>
    <w:p w14:paraId="5485786C">
      <w:pPr>
        <w:spacing w:before="0" w:after="120" w:line="480" w:lineRule="auto"/>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14:paraId="5E39C5B9">
      <w:r>
        <w:br w:type="page"/>
      </w:r>
    </w:p>
    <w:p w14:paraId="1B5993C2">
      <w:pPr>
        <w:pStyle w:val="2"/>
        <w:spacing w:before="0" w:after="240" w:line="480" w:lineRule="auto"/>
        <w:jc w:val="center"/>
      </w:pPr>
      <w:bookmarkStart w:id="4" w:name="_Toc32356"/>
      <w:r>
        <w:rPr>
          <w:rFonts w:ascii="Times New Roman" w:hAnsi="Times New Roman"/>
          <w:b/>
          <w:sz w:val="24"/>
        </w:rPr>
        <w:t>ABBREVIATIONS</w:t>
      </w:r>
      <w:bookmarkEnd w:id="4"/>
    </w:p>
    <w:p w14:paraId="27203722">
      <w:pPr>
        <w:tabs>
          <w:tab w:val="left" w:pos="2268"/>
        </w:tabs>
        <w:spacing w:before="0" w:after="0" w:line="480" w:lineRule="auto"/>
      </w:pPr>
      <w:r>
        <w:rPr>
          <w:rFonts w:ascii="Times New Roman" w:hAnsi="Times New Roman"/>
          <w:sz w:val="24"/>
        </w:rPr>
        <w:t>ACF</w:t>
      </w:r>
      <w:r>
        <w:rPr>
          <w:rFonts w:ascii="Times New Roman" w:hAnsi="Times New Roman"/>
          <w:sz w:val="24"/>
        </w:rPr>
        <w:tab/>
      </w:r>
      <w:r>
        <w:rPr>
          <w:rFonts w:ascii="Times New Roman" w:hAnsi="Times New Roman"/>
          <w:sz w:val="24"/>
        </w:rPr>
        <w:t>Autocorrelation Function</w:t>
      </w:r>
    </w:p>
    <w:p w14:paraId="0C8A63C1">
      <w:pPr>
        <w:tabs>
          <w:tab w:val="left" w:pos="2268"/>
        </w:tabs>
        <w:spacing w:before="0" w:after="0" w:line="480" w:lineRule="auto"/>
      </w:pPr>
      <w:r>
        <w:rPr>
          <w:rFonts w:ascii="Times New Roman" w:hAnsi="Times New Roman"/>
          <w:sz w:val="24"/>
        </w:rPr>
        <w:t>ADF</w:t>
      </w:r>
      <w:r>
        <w:rPr>
          <w:rFonts w:ascii="Times New Roman" w:hAnsi="Times New Roman"/>
          <w:sz w:val="24"/>
        </w:rPr>
        <w:tab/>
      </w:r>
      <w:r>
        <w:rPr>
          <w:rFonts w:ascii="Times New Roman" w:hAnsi="Times New Roman"/>
          <w:sz w:val="24"/>
        </w:rPr>
        <w:t>Augmented Dickey–Fuller (test)</w:t>
      </w:r>
    </w:p>
    <w:p w14:paraId="3A230FF9">
      <w:pPr>
        <w:tabs>
          <w:tab w:val="left" w:pos="2268"/>
        </w:tabs>
        <w:spacing w:before="0" w:after="0" w:line="480" w:lineRule="auto"/>
      </w:pPr>
      <w:r>
        <w:rPr>
          <w:rFonts w:ascii="Times New Roman" w:hAnsi="Times New Roman"/>
          <w:sz w:val="24"/>
        </w:rPr>
        <w:t>AIC</w:t>
      </w:r>
      <w:r>
        <w:rPr>
          <w:rFonts w:ascii="Times New Roman" w:hAnsi="Times New Roman"/>
          <w:sz w:val="24"/>
        </w:rPr>
        <w:tab/>
      </w:r>
      <w:r>
        <w:rPr>
          <w:rFonts w:ascii="Times New Roman" w:hAnsi="Times New Roman"/>
          <w:sz w:val="24"/>
        </w:rPr>
        <w:t>Akaike Information Criterion</w:t>
      </w:r>
    </w:p>
    <w:p w14:paraId="5AA45113">
      <w:pPr>
        <w:tabs>
          <w:tab w:val="left" w:pos="2268"/>
        </w:tabs>
        <w:spacing w:before="0" w:after="0" w:line="480" w:lineRule="auto"/>
      </w:pPr>
      <w:r>
        <w:rPr>
          <w:rFonts w:ascii="Times New Roman" w:hAnsi="Times New Roman"/>
          <w:sz w:val="24"/>
        </w:rPr>
        <w:t>AR</w:t>
      </w:r>
      <w:r>
        <w:rPr>
          <w:rFonts w:ascii="Times New Roman" w:hAnsi="Times New Roman"/>
          <w:sz w:val="24"/>
        </w:rPr>
        <w:tab/>
      </w:r>
      <w:r>
        <w:rPr>
          <w:rFonts w:ascii="Times New Roman" w:hAnsi="Times New Roman"/>
          <w:sz w:val="24"/>
        </w:rPr>
        <w:t>Autoregressive</w:t>
      </w:r>
    </w:p>
    <w:p w14:paraId="481D85A4">
      <w:pPr>
        <w:tabs>
          <w:tab w:val="left" w:pos="2268"/>
        </w:tabs>
        <w:spacing w:before="0" w:after="0" w:line="480" w:lineRule="auto"/>
      </w:pPr>
      <w:r>
        <w:rPr>
          <w:rFonts w:ascii="Times New Roman" w:hAnsi="Times New Roman"/>
          <w:sz w:val="24"/>
        </w:rPr>
        <w:t>ARIMA</w:t>
      </w:r>
      <w:r>
        <w:rPr>
          <w:rFonts w:ascii="Times New Roman" w:hAnsi="Times New Roman"/>
          <w:sz w:val="24"/>
        </w:rPr>
        <w:tab/>
      </w:r>
      <w:r>
        <w:rPr>
          <w:rFonts w:ascii="Times New Roman" w:hAnsi="Times New Roman"/>
          <w:sz w:val="24"/>
        </w:rPr>
        <w:t>Autoregressive Integrated Moving Average</w:t>
      </w:r>
    </w:p>
    <w:p w14:paraId="5F4F2B29">
      <w:pPr>
        <w:tabs>
          <w:tab w:val="left" w:pos="2268"/>
        </w:tabs>
        <w:spacing w:before="0" w:after="0" w:line="480" w:lineRule="auto"/>
      </w:pPr>
      <w:r>
        <w:rPr>
          <w:rFonts w:ascii="Times New Roman" w:hAnsi="Times New Roman"/>
          <w:sz w:val="24"/>
        </w:rPr>
        <w:t>ARIMAX</w:t>
      </w:r>
      <w:r>
        <w:rPr>
          <w:rFonts w:ascii="Times New Roman" w:hAnsi="Times New Roman"/>
          <w:sz w:val="24"/>
        </w:rPr>
        <w:tab/>
      </w:r>
      <w:r>
        <w:rPr>
          <w:rFonts w:ascii="Times New Roman" w:hAnsi="Times New Roman"/>
          <w:sz w:val="24"/>
        </w:rPr>
        <w:t>Autoregressive Integrated Moving Average with Exogenous inputs</w:t>
      </w:r>
    </w:p>
    <w:p w14:paraId="673A24B2">
      <w:pPr>
        <w:tabs>
          <w:tab w:val="left" w:pos="2268"/>
        </w:tabs>
        <w:spacing w:before="0" w:after="0" w:line="480" w:lineRule="auto"/>
      </w:pPr>
      <w:r>
        <w:rPr>
          <w:rFonts w:ascii="Times New Roman" w:hAnsi="Times New Roman"/>
          <w:sz w:val="24"/>
        </w:rPr>
        <w:t>ARMA</w:t>
      </w:r>
      <w:r>
        <w:rPr>
          <w:rFonts w:ascii="Times New Roman" w:hAnsi="Times New Roman"/>
          <w:sz w:val="24"/>
        </w:rPr>
        <w:tab/>
      </w:r>
      <w:r>
        <w:rPr>
          <w:rFonts w:ascii="Times New Roman" w:hAnsi="Times New Roman"/>
          <w:sz w:val="24"/>
        </w:rPr>
        <w:t>Autoregressive Moving Average</w:t>
      </w:r>
    </w:p>
    <w:p w14:paraId="58199B9E">
      <w:pPr>
        <w:tabs>
          <w:tab w:val="left" w:pos="2268"/>
        </w:tabs>
        <w:spacing w:before="0" w:after="0" w:line="480" w:lineRule="auto"/>
      </w:pPr>
      <w:r>
        <w:rPr>
          <w:rFonts w:ascii="Times New Roman" w:hAnsi="Times New Roman"/>
          <w:sz w:val="24"/>
        </w:rPr>
        <w:t>BIC</w:t>
      </w:r>
      <w:r>
        <w:rPr>
          <w:rFonts w:ascii="Times New Roman" w:hAnsi="Times New Roman"/>
          <w:sz w:val="24"/>
        </w:rPr>
        <w:tab/>
      </w:r>
      <w:r>
        <w:rPr>
          <w:rFonts w:ascii="Times New Roman" w:hAnsi="Times New Roman"/>
          <w:sz w:val="24"/>
        </w:rPr>
        <w:t>Bayesian Information Criterion</w:t>
      </w:r>
    </w:p>
    <w:p w14:paraId="7BABD7BE">
      <w:pPr>
        <w:tabs>
          <w:tab w:val="left" w:pos="2268"/>
        </w:tabs>
        <w:spacing w:before="0" w:after="0" w:line="480" w:lineRule="auto"/>
      </w:pPr>
      <w:r>
        <w:rPr>
          <w:rFonts w:ascii="Times New Roman" w:hAnsi="Times New Roman"/>
          <w:sz w:val="24"/>
        </w:rPr>
        <w:t>B.Sc.</w:t>
      </w:r>
      <w:r>
        <w:rPr>
          <w:rFonts w:ascii="Times New Roman" w:hAnsi="Times New Roman"/>
          <w:sz w:val="24"/>
        </w:rPr>
        <w:tab/>
      </w:r>
      <w:r>
        <w:rPr>
          <w:rFonts w:ascii="Times New Roman" w:hAnsi="Times New Roman"/>
          <w:sz w:val="24"/>
        </w:rPr>
        <w:t>Bachelor of Science</w:t>
      </w:r>
    </w:p>
    <w:p w14:paraId="669E0AED">
      <w:pPr>
        <w:tabs>
          <w:tab w:val="left" w:pos="2268"/>
        </w:tabs>
        <w:spacing w:before="0" w:after="0" w:line="480" w:lineRule="auto"/>
      </w:pPr>
      <w:r>
        <w:rPr>
          <w:rFonts w:ascii="Times New Roman" w:hAnsi="Times New Roman"/>
          <w:sz w:val="24"/>
        </w:rPr>
        <w:t>CAMELS</w:t>
      </w:r>
      <w:r>
        <w:rPr>
          <w:rFonts w:ascii="Times New Roman" w:hAnsi="Times New Roman"/>
          <w:sz w:val="24"/>
        </w:rPr>
        <w:tab/>
      </w:r>
      <w:r>
        <w:rPr>
          <w:rFonts w:ascii="Times New Roman" w:hAnsi="Times New Roman"/>
          <w:sz w:val="24"/>
        </w:rPr>
        <w:t>Catchment Attributes and Meteorology for Large-sample Studies</w:t>
      </w:r>
    </w:p>
    <w:p w14:paraId="078BFF5B">
      <w:pPr>
        <w:tabs>
          <w:tab w:val="left" w:pos="2268"/>
        </w:tabs>
        <w:spacing w:before="0" w:after="0" w:line="480" w:lineRule="auto"/>
      </w:pPr>
      <w:r>
        <w:rPr>
          <w:rFonts w:ascii="Times New Roman" w:hAnsi="Times New Roman"/>
          <w:sz w:val="24"/>
        </w:rPr>
        <w:t>CSS</w:t>
      </w:r>
      <w:r>
        <w:rPr>
          <w:rFonts w:ascii="Times New Roman" w:hAnsi="Times New Roman"/>
          <w:sz w:val="24"/>
        </w:rPr>
        <w:tab/>
      </w:r>
      <w:r>
        <w:rPr>
          <w:rFonts w:ascii="Times New Roman" w:hAnsi="Times New Roman"/>
          <w:sz w:val="24"/>
        </w:rPr>
        <w:t>Conditional Sum of Squares</w:t>
      </w:r>
    </w:p>
    <w:p w14:paraId="4121C02D">
      <w:pPr>
        <w:tabs>
          <w:tab w:val="left" w:pos="2268"/>
        </w:tabs>
        <w:spacing w:before="0" w:after="0" w:line="480" w:lineRule="auto"/>
      </w:pPr>
      <w:r>
        <w:rPr>
          <w:rFonts w:ascii="Times New Roman" w:hAnsi="Times New Roman"/>
          <w:sz w:val="24"/>
        </w:rPr>
        <w:t>KPSS</w:t>
      </w:r>
      <w:r>
        <w:rPr>
          <w:rFonts w:ascii="Times New Roman" w:hAnsi="Times New Roman"/>
          <w:sz w:val="24"/>
        </w:rPr>
        <w:tab/>
      </w:r>
      <w:r>
        <w:rPr>
          <w:rFonts w:ascii="Times New Roman" w:hAnsi="Times New Roman"/>
          <w:sz w:val="24"/>
        </w:rPr>
        <w:t>Kwiatkowski–Phillips–Schmidt–Shin (test)</w:t>
      </w:r>
    </w:p>
    <w:p w14:paraId="3BB16EE3">
      <w:pPr>
        <w:tabs>
          <w:tab w:val="left" w:pos="2268"/>
        </w:tabs>
        <w:spacing w:before="0" w:after="0" w:line="480" w:lineRule="auto"/>
      </w:pPr>
      <w:r>
        <w:rPr>
          <w:rFonts w:ascii="Times New Roman" w:hAnsi="Times New Roman"/>
          <w:sz w:val="24"/>
        </w:rPr>
        <w:t>MA</w:t>
      </w:r>
      <w:r>
        <w:rPr>
          <w:rFonts w:ascii="Times New Roman" w:hAnsi="Times New Roman"/>
          <w:sz w:val="24"/>
        </w:rPr>
        <w:tab/>
      </w:r>
      <w:r>
        <w:rPr>
          <w:rFonts w:ascii="Times New Roman" w:hAnsi="Times New Roman"/>
          <w:sz w:val="24"/>
        </w:rPr>
        <w:t>Moving Average</w:t>
      </w:r>
    </w:p>
    <w:p w14:paraId="42230751">
      <w:pPr>
        <w:tabs>
          <w:tab w:val="left" w:pos="2268"/>
        </w:tabs>
        <w:spacing w:before="0" w:after="0" w:line="480" w:lineRule="auto"/>
      </w:pPr>
      <w:r>
        <w:rPr>
          <w:rFonts w:ascii="Times New Roman" w:hAnsi="Times New Roman"/>
          <w:sz w:val="24"/>
        </w:rPr>
        <w:t>MAE</w:t>
      </w:r>
      <w:r>
        <w:rPr>
          <w:rFonts w:ascii="Times New Roman" w:hAnsi="Times New Roman"/>
          <w:sz w:val="24"/>
        </w:rPr>
        <w:tab/>
      </w:r>
      <w:r>
        <w:rPr>
          <w:rFonts w:ascii="Times New Roman" w:hAnsi="Times New Roman"/>
          <w:sz w:val="24"/>
        </w:rPr>
        <w:t>Mean Absolute Error</w:t>
      </w:r>
    </w:p>
    <w:p w14:paraId="6D7F03BF">
      <w:pPr>
        <w:tabs>
          <w:tab w:val="left" w:pos="2268"/>
        </w:tabs>
        <w:spacing w:before="0" w:after="0" w:line="480" w:lineRule="auto"/>
      </w:pPr>
      <w:r>
        <w:rPr>
          <w:rFonts w:ascii="Times New Roman" w:hAnsi="Times New Roman"/>
          <w:sz w:val="24"/>
        </w:rPr>
        <w:t>MSE</w:t>
      </w:r>
      <w:r>
        <w:rPr>
          <w:rFonts w:ascii="Times New Roman" w:hAnsi="Times New Roman"/>
          <w:sz w:val="24"/>
        </w:rPr>
        <w:tab/>
      </w:r>
      <w:r>
        <w:rPr>
          <w:rFonts w:ascii="Times New Roman" w:hAnsi="Times New Roman"/>
          <w:sz w:val="24"/>
        </w:rPr>
        <w:t>Mean Squared Error</w:t>
      </w:r>
    </w:p>
    <w:p w14:paraId="2F326130">
      <w:pPr>
        <w:tabs>
          <w:tab w:val="left" w:pos="2268"/>
        </w:tabs>
        <w:spacing w:before="0" w:after="0" w:line="480" w:lineRule="auto"/>
      </w:pPr>
      <w:r>
        <w:rPr>
          <w:rFonts w:ascii="Times New Roman" w:hAnsi="Times New Roman"/>
          <w:sz w:val="24"/>
        </w:rPr>
        <w:t>NSE</w:t>
      </w:r>
      <w:r>
        <w:rPr>
          <w:rFonts w:ascii="Times New Roman" w:hAnsi="Times New Roman"/>
          <w:sz w:val="24"/>
        </w:rPr>
        <w:tab/>
      </w:r>
      <w:r>
        <w:rPr>
          <w:rFonts w:ascii="Times New Roman" w:hAnsi="Times New Roman"/>
          <w:sz w:val="24"/>
        </w:rPr>
        <w:t>Nash–Sutcliffe Efficiency</w:t>
      </w:r>
    </w:p>
    <w:p w14:paraId="6D3812A4">
      <w:pPr>
        <w:tabs>
          <w:tab w:val="left" w:pos="2268"/>
        </w:tabs>
        <w:spacing w:before="0" w:after="0" w:line="480" w:lineRule="auto"/>
      </w:pPr>
      <w:r>
        <w:rPr>
          <w:rFonts w:ascii="Times New Roman" w:hAnsi="Times New Roman"/>
          <w:sz w:val="24"/>
        </w:rPr>
        <w:t>PACF</w:t>
      </w:r>
      <w:r>
        <w:rPr>
          <w:rFonts w:ascii="Times New Roman" w:hAnsi="Times New Roman"/>
          <w:sz w:val="24"/>
        </w:rPr>
        <w:tab/>
      </w:r>
      <w:r>
        <w:rPr>
          <w:rFonts w:ascii="Times New Roman" w:hAnsi="Times New Roman"/>
          <w:sz w:val="24"/>
        </w:rPr>
        <w:t>Partial Autocorrelation Function</w:t>
      </w:r>
    </w:p>
    <w:p w14:paraId="68742FD4">
      <w:pPr>
        <w:tabs>
          <w:tab w:val="left" w:pos="2268"/>
        </w:tabs>
        <w:spacing w:before="0" w:after="0" w:line="480" w:lineRule="auto"/>
      </w:pPr>
      <w:r>
        <w:rPr>
          <w:rFonts w:ascii="Times New Roman" w:hAnsi="Times New Roman"/>
          <w:sz w:val="24"/>
        </w:rPr>
        <w:t>PBIAS</w:t>
      </w:r>
      <w:r>
        <w:rPr>
          <w:rFonts w:ascii="Times New Roman" w:hAnsi="Times New Roman"/>
          <w:sz w:val="24"/>
        </w:rPr>
        <w:tab/>
      </w:r>
      <w:r>
        <w:rPr>
          <w:rFonts w:ascii="Times New Roman" w:hAnsi="Times New Roman"/>
          <w:sz w:val="24"/>
        </w:rPr>
        <w:t>Percent Bias</w:t>
      </w:r>
    </w:p>
    <w:p w14:paraId="4021765C">
      <w:pPr>
        <w:tabs>
          <w:tab w:val="left" w:pos="2268"/>
        </w:tabs>
        <w:spacing w:before="0" w:after="0" w:line="480" w:lineRule="auto"/>
      </w:pPr>
      <w:r>
        <w:rPr>
          <w:rFonts w:ascii="Times New Roman" w:hAnsi="Times New Roman"/>
          <w:sz w:val="24"/>
        </w:rPr>
        <w:t>PSS</w:t>
      </w:r>
      <w:r>
        <w:rPr>
          <w:rFonts w:ascii="Times New Roman" w:hAnsi="Times New Roman"/>
          <w:sz w:val="24"/>
        </w:rPr>
        <w:tab/>
      </w:r>
      <w:r>
        <w:rPr>
          <w:rFonts w:ascii="Times New Roman" w:hAnsi="Times New Roman"/>
          <w:sz w:val="24"/>
        </w:rPr>
        <w:t>Persistence Skill Score</w:t>
      </w:r>
    </w:p>
    <w:p w14:paraId="1E95F078">
      <w:pPr>
        <w:tabs>
          <w:tab w:val="left" w:pos="2268"/>
        </w:tabs>
        <w:spacing w:before="0" w:after="0" w:line="480" w:lineRule="auto"/>
      </w:pPr>
      <w:r>
        <w:rPr>
          <w:rFonts w:ascii="Times New Roman" w:hAnsi="Times New Roman"/>
          <w:sz w:val="24"/>
        </w:rPr>
        <w:t>R²</w:t>
      </w:r>
      <w:r>
        <w:rPr>
          <w:rFonts w:ascii="Times New Roman" w:hAnsi="Times New Roman"/>
          <w:sz w:val="24"/>
        </w:rPr>
        <w:tab/>
      </w:r>
      <w:r>
        <w:rPr>
          <w:rFonts w:ascii="Times New Roman" w:hAnsi="Times New Roman"/>
          <w:sz w:val="24"/>
        </w:rPr>
        <w:t>Coefficient of Determination</w:t>
      </w:r>
    </w:p>
    <w:p w14:paraId="31ADC664">
      <w:pPr>
        <w:tabs>
          <w:tab w:val="left" w:pos="2268"/>
        </w:tabs>
        <w:spacing w:before="0" w:after="0" w:line="480" w:lineRule="auto"/>
      </w:pPr>
      <w:r>
        <w:rPr>
          <w:rFonts w:ascii="Times New Roman" w:hAnsi="Times New Roman"/>
          <w:sz w:val="24"/>
        </w:rPr>
        <w:t>RMSE</w:t>
      </w:r>
      <w:r>
        <w:rPr>
          <w:rFonts w:ascii="Times New Roman" w:hAnsi="Times New Roman"/>
          <w:sz w:val="24"/>
        </w:rPr>
        <w:tab/>
      </w:r>
      <w:r>
        <w:rPr>
          <w:rFonts w:ascii="Times New Roman" w:hAnsi="Times New Roman"/>
          <w:sz w:val="24"/>
        </w:rPr>
        <w:t>Root Mean Square Error</w:t>
      </w:r>
    </w:p>
    <w:p w14:paraId="2D16A691">
      <w:pPr>
        <w:tabs>
          <w:tab w:val="left" w:pos="2268"/>
        </w:tabs>
        <w:spacing w:before="0" w:after="0" w:line="480" w:lineRule="auto"/>
      </w:pPr>
      <w:r>
        <w:rPr>
          <w:rFonts w:ascii="Times New Roman" w:hAnsi="Times New Roman"/>
          <w:sz w:val="24"/>
        </w:rPr>
        <w:t>USGS</w:t>
      </w:r>
      <w:r>
        <w:rPr>
          <w:rFonts w:ascii="Times New Roman" w:hAnsi="Times New Roman"/>
          <w:sz w:val="24"/>
        </w:rPr>
        <w:tab/>
      </w:r>
      <w:r>
        <w:rPr>
          <w:rFonts w:ascii="Times New Roman" w:hAnsi="Times New Roman"/>
          <w:sz w:val="24"/>
        </w:rPr>
        <w:t>United States Geological Survey</w:t>
      </w:r>
    </w:p>
    <w:p w14:paraId="002534D9">
      <w:pPr>
        <w:tabs>
          <w:tab w:val="left" w:pos="2268"/>
        </w:tabs>
        <w:spacing w:before="0" w:after="0" w:line="480" w:lineRule="auto"/>
      </w:pPr>
      <w:r>
        <w:rPr>
          <w:rFonts w:ascii="Times New Roman" w:hAnsi="Times New Roman"/>
          <w:sz w:val="24"/>
        </w:rPr>
        <w:t>WMO</w:t>
      </w:r>
      <w:r>
        <w:rPr>
          <w:rFonts w:ascii="Times New Roman" w:hAnsi="Times New Roman"/>
          <w:sz w:val="24"/>
        </w:rPr>
        <w:tab/>
      </w:r>
      <w:r>
        <w:rPr>
          <w:rFonts w:ascii="Times New Roman" w:hAnsi="Times New Roman"/>
          <w:sz w:val="24"/>
        </w:rPr>
        <w:t>World Meteorological Organization</w:t>
      </w:r>
    </w:p>
    <w:p w14:paraId="79ADD169">
      <w:r>
        <w:br w:type="page"/>
      </w:r>
    </w:p>
    <w:p w14:paraId="35C6C884">
      <w:pPr>
        <w:pStyle w:val="2"/>
        <w:spacing w:before="0" w:after="240" w:line="480" w:lineRule="auto"/>
        <w:jc w:val="center"/>
      </w:pPr>
      <w:bookmarkStart w:id="5" w:name="_Toc10661"/>
      <w:r>
        <w:rPr>
          <w:rFonts w:ascii="Times New Roman" w:hAnsi="Times New Roman"/>
          <w:b/>
          <w:sz w:val="24"/>
        </w:rPr>
        <w:t>DEFINITION OF TERMS</w:t>
      </w:r>
      <w:bookmarkEnd w:id="5"/>
    </w:p>
    <w:p w14:paraId="749E4E3A">
      <w:pPr>
        <w:spacing w:before="0" w:after="0" w:line="480" w:lineRule="auto"/>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14:paraId="36AF99CD">
      <w:pPr>
        <w:spacing w:before="0" w:after="0" w:line="480" w:lineRule="auto"/>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14:paraId="417283FC">
      <w:pPr>
        <w:spacing w:before="0" w:after="0" w:line="480" w:lineRule="auto"/>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14:paraId="2B0B8EC5">
      <w:pPr>
        <w:spacing w:before="0" w:after="0" w:line="480" w:lineRule="auto"/>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14:paraId="0C82427F">
      <w:pPr>
        <w:spacing w:before="0" w:after="0" w:line="480" w:lineRule="auto"/>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14:paraId="03C246D5">
      <w:pPr>
        <w:spacing w:before="0" w:after="0" w:line="480" w:lineRule="auto"/>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14:paraId="08045E38">
      <w:pPr>
        <w:spacing w:before="0" w:after="0" w:line="480" w:lineRule="auto"/>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14:paraId="435793B8">
      <w:pPr>
        <w:spacing w:before="0" w:after="0" w:line="480" w:lineRule="auto"/>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14:paraId="06009A1E">
      <w:pPr>
        <w:spacing w:before="0" w:after="0" w:line="480" w:lineRule="auto"/>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14:paraId="1B53490A">
      <w:pPr>
        <w:spacing w:before="0" w:after="0" w:line="480" w:lineRule="auto"/>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14:paraId="3A630A63">
      <w:pPr>
        <w:spacing w:before="0" w:after="0" w:line="480" w:lineRule="auto"/>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14:paraId="67BF63F2">
      <w:pPr>
        <w:spacing w:before="0" w:after="0" w:line="480" w:lineRule="auto"/>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14:paraId="40DBB031">
      <w:pPr>
        <w:spacing w:before="0" w:after="0" w:line="480" w:lineRule="auto"/>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14:paraId="62559140">
      <w:pPr>
        <w:spacing w:before="0" w:after="0" w:line="480" w:lineRule="auto"/>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14:paraId="0AD9ADBF">
      <w:pPr>
        <w:spacing w:before="0" w:after="0" w:line="480" w:lineRule="auto"/>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14:paraId="2A5E7516">
      <w:r>
        <w:br w:type="page"/>
      </w:r>
    </w:p>
    <w:p w14:paraId="7591A31F">
      <w:pPr>
        <w:pStyle w:val="2"/>
        <w:spacing w:before="0" w:after="240" w:line="480" w:lineRule="auto"/>
        <w:jc w:val="center"/>
      </w:pPr>
      <w:bookmarkStart w:id="6" w:name="_Toc22837"/>
      <w:r>
        <w:rPr>
          <w:rFonts w:ascii="Times New Roman" w:hAnsi="Times New Roman"/>
          <w:b/>
          <w:sz w:val="24"/>
        </w:rPr>
        <w:t>LIST OF FIGURES</w:t>
      </w:r>
      <w:bookmarkEnd w:id="6"/>
    </w:p>
    <w:p w14:paraId="6775FF24">
      <w:pPr>
        <w:pStyle w:val="37"/>
        <w:tabs>
          <w:tab w:val="right" w:leader="dot" w:pos="9638"/>
        </w:tabs>
      </w:pPr>
      <w:r>
        <w:fldChar w:fldCharType="begin"/>
      </w:r>
      <w:r>
        <w:instrText xml:space="preserve"> TOC \h \z \t "FigureCaption,1" </w:instrText>
      </w:r>
      <w:r>
        <w:fldChar w:fldCharType="separate"/>
      </w:r>
      <w:r>
        <w:fldChar w:fldCharType="begin"/>
      </w:r>
      <w:r>
        <w:instrText xml:space="preserve"> HYPERLINK \l _Toc31 </w:instrText>
      </w:r>
      <w:r>
        <w:fldChar w:fldCharType="separate"/>
      </w:r>
      <w:r>
        <w:rPr>
          <w:rFonts w:ascii="Times New Roman" w:hAnsi="Times New Roman"/>
        </w:rPr>
        <w:t>Figure 1: Monthly discharge, rainfall and stage for the Conecuh River at Brantley (USGS 02371500), 1980-2014. The dashed line marks the boundary between the training (1980-2003) and validation (2004-2014) periods.</w:t>
      </w:r>
      <w:r>
        <w:tab/>
      </w:r>
      <w:r>
        <w:fldChar w:fldCharType="begin"/>
      </w:r>
      <w:r>
        <w:instrText xml:space="preserve"> PAGEREF _Toc31 \h </w:instrText>
      </w:r>
      <w:r>
        <w:fldChar w:fldCharType="separate"/>
      </w:r>
      <w:r>
        <w:t>20</w:t>
      </w:r>
      <w:r>
        <w:fldChar w:fldCharType="end"/>
      </w:r>
      <w:r>
        <w:fldChar w:fldCharType="end"/>
      </w:r>
    </w:p>
    <w:p w14:paraId="4E212143">
      <w:pPr>
        <w:pStyle w:val="37"/>
        <w:tabs>
          <w:tab w:val="right" w:leader="dot" w:pos="9638"/>
        </w:tabs>
      </w:pPr>
      <w:r>
        <w:fldChar w:fldCharType="begin"/>
      </w:r>
      <w:r>
        <w:instrText xml:space="preserve"> HYPERLINK \l _Toc13821 </w:instrText>
      </w:r>
      <w:r>
        <w:fldChar w:fldCharType="separate"/>
      </w:r>
      <w:r>
        <w:rPr>
          <w:rFonts w:ascii="Times New Roman" w:hAnsi="Times New Roman"/>
        </w:rPr>
        <w:t>Figure 2: Sample autocorrelation function (left) and partial autocorrelation function (right) of each variable's differenced monthly series. Dashed lines are the approximate 95 per cent confidence bounds for white noise.</w:t>
      </w:r>
      <w:r>
        <w:tab/>
      </w:r>
      <w:r>
        <w:fldChar w:fldCharType="begin"/>
      </w:r>
      <w:r>
        <w:instrText xml:space="preserve"> PAGEREF _Toc13821 \h </w:instrText>
      </w:r>
      <w:r>
        <w:fldChar w:fldCharType="separate"/>
      </w:r>
      <w:r>
        <w:t>23</w:t>
      </w:r>
      <w:r>
        <w:fldChar w:fldCharType="end"/>
      </w:r>
      <w:r>
        <w:fldChar w:fldCharType="end"/>
      </w:r>
    </w:p>
    <w:p w14:paraId="37E6B4F1">
      <w:pPr>
        <w:pStyle w:val="37"/>
        <w:tabs>
          <w:tab w:val="right" w:leader="dot" w:pos="9638"/>
        </w:tabs>
      </w:pPr>
      <w:r>
        <w:fldChar w:fldCharType="begin"/>
      </w:r>
      <w:r>
        <w:instrText xml:space="preserve"> HYPERLINK \l _Toc2097 </w:instrText>
      </w:r>
      <w:r>
        <w:fldChar w:fldCharType="separate"/>
      </w:r>
      <w:r>
        <w:rPr>
          <w:rFonts w:ascii="Times New Roman" w:hAnsi="Times New Roman"/>
        </w:rPr>
        <w:t>Figure 3: The River Outlook web application after generating a 12-month stochastic outlook for all three variables, showing the observed history, the synthetic uncertainty band, and the expected path for river flow.</w:t>
      </w:r>
      <w:r>
        <w:tab/>
      </w:r>
      <w:r>
        <w:fldChar w:fldCharType="begin"/>
      </w:r>
      <w:r>
        <w:instrText xml:space="preserve"> PAGEREF _Toc2097 \h </w:instrText>
      </w:r>
      <w:r>
        <w:fldChar w:fldCharType="separate"/>
      </w:r>
      <w:r>
        <w:t>26</w:t>
      </w:r>
      <w:r>
        <w:fldChar w:fldCharType="end"/>
      </w:r>
      <w:r>
        <w:fldChar w:fldCharType="end"/>
      </w:r>
    </w:p>
    <w:p w14:paraId="418A0546">
      <w:pPr>
        <w:pStyle w:val="37"/>
        <w:tabs>
          <w:tab w:val="right" w:leader="dot" w:pos="9638"/>
        </w:tabs>
      </w:pPr>
      <w:r>
        <w:fldChar w:fldCharType="begin"/>
      </w:r>
      <w:r>
        <w:instrText xml:space="preserve"> HYPERLINK \l _Toc10141 </w:instrText>
      </w:r>
      <w:r>
        <w:fldChar w:fldCharType="separate"/>
      </w:r>
      <w:r>
        <w:rPr>
          <w:rFonts w:ascii="Times New Roman" w:hAnsi="Times New Roman"/>
        </w:rPr>
        <w:t>Figure 4: The application's 'For the curious' panel for discharge, showing the estimated AR/MA coefficients with standard errors, the stationarity evidence, and the property-based validation table live from the same results reported in Chapter Four.</w:t>
      </w:r>
      <w:r>
        <w:tab/>
      </w:r>
      <w:r>
        <w:fldChar w:fldCharType="begin"/>
      </w:r>
      <w:r>
        <w:instrText xml:space="preserve"> PAGEREF _Toc10141 \h </w:instrText>
      </w:r>
      <w:r>
        <w:fldChar w:fldCharType="separate"/>
      </w:r>
      <w:r>
        <w:t>27</w:t>
      </w:r>
      <w:r>
        <w:fldChar w:fldCharType="end"/>
      </w:r>
      <w:r>
        <w:fldChar w:fldCharType="end"/>
      </w:r>
    </w:p>
    <w:p w14:paraId="1CAE9B14">
      <w:pPr>
        <w:pStyle w:val="37"/>
        <w:tabs>
          <w:tab w:val="right" w:leader="dot" w:pos="9638"/>
        </w:tabs>
      </w:pPr>
      <w:r>
        <w:fldChar w:fldCharType="begin"/>
      </w:r>
      <w:r>
        <w:instrText xml:space="preserve"> HYPERLINK \l _Toc29427 </w:instrText>
      </w:r>
      <w:r>
        <w:fldChar w:fldCharType="separate"/>
      </w:r>
      <w:r>
        <w:rPr>
          <w:rFonts w:ascii="Times New Roman" w:hAnsi="Times New Roman"/>
        </w:rPr>
        <w:t>Figure 5: Estimated AR/MA coefficients with 95 per cent confidence intervals, by variable. A blue interval excludes zero.</w:t>
      </w:r>
      <w:r>
        <w:tab/>
      </w:r>
      <w:r>
        <w:fldChar w:fldCharType="begin"/>
      </w:r>
      <w:r>
        <w:instrText xml:space="preserve"> PAGEREF _Toc29427 \h </w:instrText>
      </w:r>
      <w:r>
        <w:fldChar w:fldCharType="separate"/>
      </w:r>
      <w:r>
        <w:t>32</w:t>
      </w:r>
      <w:r>
        <w:fldChar w:fldCharType="end"/>
      </w:r>
      <w:r>
        <w:fldChar w:fldCharType="end"/>
      </w:r>
    </w:p>
    <w:p w14:paraId="074032F1">
      <w:pPr>
        <w:pStyle w:val="37"/>
        <w:tabs>
          <w:tab w:val="right" w:leader="dot" w:pos="9638"/>
        </w:tabs>
      </w:pPr>
      <w:r>
        <w:fldChar w:fldCharType="begin"/>
      </w:r>
      <w:r>
        <w:instrText xml:space="preserve"> HYPERLINK \l _Toc4370 </w:instrText>
      </w:r>
      <w:r>
        <w:fldChar w:fldCharType="separate"/>
      </w:r>
      <w:r>
        <w:rPr>
          <w:rFonts w:ascii="Times New Roman" w:hAnsi="Times New Roman"/>
        </w:rPr>
        <w:t>Figure 6: Residual distribution (left) and residual autocorrelation function (right), by variable.</w:t>
      </w:r>
      <w:r>
        <w:tab/>
      </w:r>
      <w:r>
        <w:fldChar w:fldCharType="begin"/>
      </w:r>
      <w:r>
        <w:instrText xml:space="preserve"> PAGEREF _Toc4370 \h </w:instrText>
      </w:r>
      <w:r>
        <w:fldChar w:fldCharType="separate"/>
      </w:r>
      <w:r>
        <w:t>33</w:t>
      </w:r>
      <w:r>
        <w:fldChar w:fldCharType="end"/>
      </w:r>
      <w:r>
        <w:fldChar w:fldCharType="end"/>
      </w:r>
    </w:p>
    <w:p w14:paraId="1B5CB611">
      <w:pPr>
        <w:pStyle w:val="37"/>
        <w:tabs>
          <w:tab w:val="right" w:leader="dot" w:pos="9638"/>
        </w:tabs>
      </w:pPr>
      <w:r>
        <w:fldChar w:fldCharType="begin"/>
      </w:r>
      <w:r>
        <w:instrText xml:space="preserve"> HYPERLINK \l _Toc32641 </w:instrText>
      </w:r>
      <w:r>
        <w:fldChar w:fldCharType="separate"/>
      </w:r>
      <w:r>
        <w:rPr>
          <w:rFonts w:ascii="Times New Roman" w:hAnsi="Times New Roman"/>
        </w:rPr>
        <w:t>Figure 7: Synthetic ensemble (5th-95th percentile band and median) against the observed record, validation period (2004-2014), by variable.</w:t>
      </w:r>
      <w:r>
        <w:tab/>
      </w:r>
      <w:r>
        <w:fldChar w:fldCharType="begin"/>
      </w:r>
      <w:r>
        <w:instrText xml:space="preserve"> PAGEREF _Toc32641 \h </w:instrText>
      </w:r>
      <w:r>
        <w:fldChar w:fldCharType="separate"/>
      </w:r>
      <w:r>
        <w:t>34</w:t>
      </w:r>
      <w:r>
        <w:fldChar w:fldCharType="end"/>
      </w:r>
      <w:r>
        <w:fldChar w:fldCharType="end"/>
      </w:r>
    </w:p>
    <w:p w14:paraId="5E65C20D">
      <w:pPr>
        <w:pStyle w:val="37"/>
        <w:tabs>
          <w:tab w:val="right" w:leader="dot" w:pos="9638"/>
        </w:tabs>
      </w:pPr>
      <w:r>
        <w:fldChar w:fldCharType="begin"/>
      </w:r>
      <w:r>
        <w:instrText xml:space="preserve"> HYPERLINK \l _Toc15929 </w:instrText>
      </w:r>
      <w:r>
        <w:fldChar w:fldCharType="separate"/>
      </w:r>
      <w:r>
        <w:rPr>
          <w:rFonts w:ascii="Times New Roman" w:hAnsi="Times New Roman"/>
        </w:rPr>
        <w:t>Figure 8: Property-based validation, historical statistic versus synthetic ensemble envelope (normalised to the ensemble median), by variable. Green marks a property within the 90 per cent envelope, red marks one outside it.</w:t>
      </w:r>
      <w:r>
        <w:tab/>
      </w:r>
      <w:r>
        <w:fldChar w:fldCharType="begin"/>
      </w:r>
      <w:r>
        <w:instrText xml:space="preserve"> PAGEREF _Toc15929 \h </w:instrText>
      </w:r>
      <w:r>
        <w:fldChar w:fldCharType="separate"/>
      </w:r>
      <w:r>
        <w:t>35</w:t>
      </w:r>
      <w:r>
        <w:fldChar w:fldCharType="end"/>
      </w:r>
      <w:r>
        <w:fldChar w:fldCharType="end"/>
      </w:r>
    </w:p>
    <w:p w14:paraId="7ED76E2C">
      <w:pPr>
        <w:pStyle w:val="37"/>
        <w:tabs>
          <w:tab w:val="right" w:leader="dot" w:pos="9638"/>
        </w:tabs>
      </w:pPr>
      <w:r>
        <w:fldChar w:fldCharType="begin"/>
      </w:r>
      <w:r>
        <w:instrText xml:space="preserve"> HYPERLINK \l _Toc30387 </w:instrText>
      </w:r>
      <w:r>
        <w:fldChar w:fldCharType="separate"/>
      </w:r>
      <w:r>
        <w:rPr>
          <w:rFonts w:ascii="Times New Roman" w:hAnsi="Times New Roman"/>
        </w:rPr>
        <w:t>Figure 9: AR(1) coefficient (95% confidence interval, from each model's own standard errors) for discharge and rainfall at the primary Conecuh basin and the two supplementary basins, coloured by whether that fit's Ljung-Box residual test passes. The same numbers as Table 9, shown visually: discharge shows AR(1) persistence at all three basins but fails its Ljung-Box residual test at all three too, while rainfall passes its Ljung-Box test everywhere yet its AR(1) coefficient varies sharply by basin, from statistically indistinguishable from zero at Conecuh to strong, significant persistence at the Great Basin and New England.</w:t>
      </w:r>
      <w:r>
        <w:tab/>
      </w:r>
      <w:r>
        <w:fldChar w:fldCharType="begin"/>
      </w:r>
      <w:r>
        <w:instrText xml:space="preserve"> PAGEREF _Toc30387 \h </w:instrText>
      </w:r>
      <w:r>
        <w:fldChar w:fldCharType="separate"/>
      </w:r>
      <w:r>
        <w:t>39</w:t>
      </w:r>
      <w:r>
        <w:fldChar w:fldCharType="end"/>
      </w:r>
      <w:r>
        <w:fldChar w:fldCharType="end"/>
      </w:r>
    </w:p>
    <w:p w14:paraId="569A998C">
      <w:pPr>
        <w:spacing w:before="0" w:after="120" w:line="360" w:lineRule="auto"/>
      </w:pPr>
      <w:r>
        <w:fldChar w:fldCharType="end"/>
      </w:r>
    </w:p>
    <w:p w14:paraId="2A2B887B">
      <w:r>
        <w:br w:type="page"/>
      </w:r>
    </w:p>
    <w:p w14:paraId="0A14FD32">
      <w:pPr>
        <w:pStyle w:val="2"/>
        <w:spacing w:before="0" w:after="240" w:line="480" w:lineRule="auto"/>
        <w:jc w:val="center"/>
      </w:pPr>
      <w:bookmarkStart w:id="7" w:name="_Toc19065"/>
      <w:r>
        <w:rPr>
          <w:rFonts w:ascii="Times New Roman" w:hAnsi="Times New Roman"/>
          <w:b/>
          <w:sz w:val="24"/>
        </w:rPr>
        <w:t>LIST OF TABLES</w:t>
      </w:r>
      <w:bookmarkEnd w:id="7"/>
    </w:p>
    <w:p w14:paraId="23D5ABE2">
      <w:pPr>
        <w:pStyle w:val="37"/>
        <w:tabs>
          <w:tab w:val="right" w:leader="dot" w:pos="9638"/>
        </w:tabs>
      </w:pPr>
      <w:r>
        <w:fldChar w:fldCharType="begin"/>
      </w:r>
      <w:r>
        <w:instrText xml:space="preserve"> TOC \h \z \t "TableCaption,1" </w:instrText>
      </w:r>
      <w:r>
        <w:fldChar w:fldCharType="separate"/>
      </w:r>
      <w:r>
        <w:fldChar w:fldCharType="begin"/>
      </w:r>
      <w:r>
        <w:instrText xml:space="preserve"> HYPERLINK \l _Toc30546 </w:instrText>
      </w:r>
      <w:r>
        <w:fldChar w:fldCharType="separate"/>
      </w:r>
      <w:r>
        <w:rPr>
          <w:rFonts w:ascii="Times New Roman" w:hAnsi="Times New Roman"/>
        </w:rPr>
        <w:t>Table 1: Summary statistics of the three monthly series, training period (1980-2003).</w:t>
      </w:r>
      <w:r>
        <w:tab/>
      </w:r>
      <w:r>
        <w:fldChar w:fldCharType="begin"/>
      </w:r>
      <w:r>
        <w:instrText xml:space="preserve"> PAGEREF _Toc30546 \h </w:instrText>
      </w:r>
      <w:r>
        <w:fldChar w:fldCharType="separate"/>
      </w:r>
      <w:r>
        <w:t>28</w:t>
      </w:r>
      <w:r>
        <w:fldChar w:fldCharType="end"/>
      </w:r>
      <w:r>
        <w:fldChar w:fldCharType="end"/>
      </w:r>
    </w:p>
    <w:p w14:paraId="389D7BF2">
      <w:pPr>
        <w:pStyle w:val="37"/>
        <w:tabs>
          <w:tab w:val="right" w:leader="dot" w:pos="9638"/>
        </w:tabs>
      </w:pPr>
      <w:r>
        <w:fldChar w:fldCharType="begin"/>
      </w:r>
      <w:r>
        <w:instrText xml:space="preserve"> HYPERLINK \l _Toc8063 </w:instrText>
      </w:r>
      <w:r>
        <w:fldChar w:fldCharType="separate"/>
      </w:r>
      <w:r>
        <w:rPr>
          <w:rFonts w:ascii="Times New Roman" w:hAnsi="Times New Roman"/>
        </w:rPr>
        <w:t>Table 2: Stationarity test results and selected differencing order, by variable.</w:t>
      </w:r>
      <w:r>
        <w:tab/>
      </w:r>
      <w:r>
        <w:fldChar w:fldCharType="begin"/>
      </w:r>
      <w:r>
        <w:instrText xml:space="preserve"> PAGEREF _Toc8063 \h </w:instrText>
      </w:r>
      <w:r>
        <w:fldChar w:fldCharType="separate"/>
      </w:r>
      <w:r>
        <w:t>28</w:t>
      </w:r>
      <w:r>
        <w:fldChar w:fldCharType="end"/>
      </w:r>
      <w:r>
        <w:fldChar w:fldCharType="end"/>
      </w:r>
    </w:p>
    <w:p w14:paraId="789B2BC9">
      <w:pPr>
        <w:pStyle w:val="37"/>
        <w:tabs>
          <w:tab w:val="right" w:leader="dot" w:pos="9638"/>
        </w:tabs>
      </w:pPr>
      <w:r>
        <w:fldChar w:fldCharType="begin"/>
      </w:r>
      <w:r>
        <w:instrText xml:space="preserve"> HYPERLINK \l _Toc28743 </w:instrText>
      </w:r>
      <w:r>
        <w:fldChar w:fldCharType="separate"/>
      </w:r>
      <w:r>
        <w:rPr>
          <w:rFonts w:ascii="Times New Roman" w:hAnsi="Times New Roman"/>
        </w:rPr>
        <w:t>Table 3: Selected ARIMA model, by variable.</w:t>
      </w:r>
      <w:r>
        <w:tab/>
      </w:r>
      <w:r>
        <w:fldChar w:fldCharType="begin"/>
      </w:r>
      <w:r>
        <w:instrText xml:space="preserve"> PAGEREF _Toc28743 \h </w:instrText>
      </w:r>
      <w:r>
        <w:fldChar w:fldCharType="separate"/>
      </w:r>
      <w:r>
        <w:t>29</w:t>
      </w:r>
      <w:r>
        <w:fldChar w:fldCharType="end"/>
      </w:r>
      <w:r>
        <w:fldChar w:fldCharType="end"/>
      </w:r>
    </w:p>
    <w:p w14:paraId="303DD6D3">
      <w:pPr>
        <w:pStyle w:val="37"/>
        <w:tabs>
          <w:tab w:val="right" w:leader="dot" w:pos="9638"/>
        </w:tabs>
      </w:pPr>
      <w:r>
        <w:fldChar w:fldCharType="begin"/>
      </w:r>
      <w:r>
        <w:instrText xml:space="preserve"> HYPERLINK \l _Toc2995 </w:instrText>
      </w:r>
      <w:r>
        <w:fldChar w:fldCharType="separate"/>
      </w:r>
      <w:r>
        <w:rPr>
          <w:rFonts w:ascii="Times New Roman" w:hAnsi="Times New Roman"/>
        </w:rPr>
        <w:t>Table 4: Top five candidate models by variable, ranked by the Akaike Information Criterion.</w:t>
      </w:r>
      <w:r>
        <w:tab/>
      </w:r>
      <w:r>
        <w:fldChar w:fldCharType="begin"/>
      </w:r>
      <w:r>
        <w:instrText xml:space="preserve"> PAGEREF _Toc2995 \h </w:instrText>
      </w:r>
      <w:r>
        <w:fldChar w:fldCharType="separate"/>
      </w:r>
      <w:r>
        <w:t>29</w:t>
      </w:r>
      <w:r>
        <w:fldChar w:fldCharType="end"/>
      </w:r>
      <w:r>
        <w:fldChar w:fldCharType="end"/>
      </w:r>
    </w:p>
    <w:p w14:paraId="686D9809">
      <w:pPr>
        <w:pStyle w:val="37"/>
        <w:tabs>
          <w:tab w:val="right" w:leader="dot" w:pos="9638"/>
        </w:tabs>
      </w:pPr>
      <w:r>
        <w:fldChar w:fldCharType="begin"/>
      </w:r>
      <w:r>
        <w:instrText xml:space="preserve"> HYPERLINK \l _Toc4885 </w:instrText>
      </w:r>
      <w:r>
        <w:fldChar w:fldCharType="separate"/>
      </w:r>
      <w:r>
        <w:rPr>
          <w:rFonts w:ascii="Times New Roman" w:hAnsi="Times New Roman"/>
        </w:rPr>
        <w:t>Table 5: Estimated AR/MA coefficients and standard errors, by variable.</w:t>
      </w:r>
      <w:r>
        <w:tab/>
      </w:r>
      <w:r>
        <w:fldChar w:fldCharType="begin"/>
      </w:r>
      <w:r>
        <w:instrText xml:space="preserve"> PAGEREF _Toc4885 \h </w:instrText>
      </w:r>
      <w:r>
        <w:fldChar w:fldCharType="separate"/>
      </w:r>
      <w:r>
        <w:t>30</w:t>
      </w:r>
      <w:r>
        <w:fldChar w:fldCharType="end"/>
      </w:r>
      <w:r>
        <w:fldChar w:fldCharType="end"/>
      </w:r>
    </w:p>
    <w:p w14:paraId="04CD5415">
      <w:pPr>
        <w:pStyle w:val="37"/>
        <w:tabs>
          <w:tab w:val="right" w:leader="dot" w:pos="9638"/>
        </w:tabs>
      </w:pPr>
      <w:r>
        <w:fldChar w:fldCharType="begin"/>
      </w:r>
      <w:r>
        <w:instrText xml:space="preserve"> HYPERLINK \l _Toc10033 </w:instrText>
      </w:r>
      <w:r>
        <w:fldChar w:fldCharType="separate"/>
      </w:r>
      <w:r>
        <w:rPr>
          <w:rFonts w:ascii="Times New Roman" w:hAnsi="Times New Roman"/>
        </w:rPr>
        <w:t>Table 6: Residual diagnostics, by variable.</w:t>
      </w:r>
      <w:r>
        <w:tab/>
      </w:r>
      <w:r>
        <w:fldChar w:fldCharType="begin"/>
      </w:r>
      <w:r>
        <w:instrText xml:space="preserve"> PAGEREF _Toc10033 \h </w:instrText>
      </w:r>
      <w:r>
        <w:fldChar w:fldCharType="separate"/>
      </w:r>
      <w:r>
        <w:t>32</w:t>
      </w:r>
      <w:r>
        <w:fldChar w:fldCharType="end"/>
      </w:r>
      <w:r>
        <w:fldChar w:fldCharType="end"/>
      </w:r>
    </w:p>
    <w:p w14:paraId="74A3CB45">
      <w:pPr>
        <w:pStyle w:val="37"/>
        <w:tabs>
          <w:tab w:val="right" w:leader="dot" w:pos="9638"/>
        </w:tabs>
      </w:pPr>
      <w:r>
        <w:fldChar w:fldCharType="begin"/>
      </w:r>
      <w:r>
        <w:instrText xml:space="preserve"> HYPERLINK \l _Toc1666 </w:instrText>
      </w:r>
      <w:r>
        <w:fldChar w:fldCharType="separate"/>
      </w:r>
      <w:r>
        <w:rPr>
          <w:rFonts w:ascii="Times New Roman" w:hAnsi="Times New Roman"/>
        </w:rPr>
        <w:t>Table 7: Property-based validation summary, by variable.</w:t>
      </w:r>
      <w:r>
        <w:tab/>
      </w:r>
      <w:r>
        <w:fldChar w:fldCharType="begin"/>
      </w:r>
      <w:r>
        <w:instrText xml:space="preserve"> PAGEREF _Toc1666 \h </w:instrText>
      </w:r>
      <w:r>
        <w:fldChar w:fldCharType="separate"/>
      </w:r>
      <w:r>
        <w:t>34</w:t>
      </w:r>
      <w:r>
        <w:fldChar w:fldCharType="end"/>
      </w:r>
      <w:r>
        <w:fldChar w:fldCharType="end"/>
      </w:r>
    </w:p>
    <w:p w14:paraId="3F3284C7">
      <w:pPr>
        <w:pStyle w:val="37"/>
        <w:tabs>
          <w:tab w:val="right" w:leader="dot" w:pos="9638"/>
        </w:tabs>
      </w:pPr>
      <w:r>
        <w:fldChar w:fldCharType="begin"/>
      </w:r>
      <w:r>
        <w:instrText xml:space="preserve"> HYPERLINK \l _Toc1618 </w:instrText>
      </w:r>
      <w:r>
        <w:fldChar w:fldCharType="separate"/>
      </w:r>
      <w:r>
        <w:rPr>
          <w:rFonts w:ascii="Times New Roman" w:hAnsi="Times New Roman"/>
        </w:rPr>
        <w:t>Table 8: Illustrative design monthly-maximum discharge by return period, from 500 synthetic 30-year traces.</w:t>
      </w:r>
      <w:r>
        <w:tab/>
      </w:r>
      <w:r>
        <w:fldChar w:fldCharType="begin"/>
      </w:r>
      <w:r>
        <w:instrText xml:space="preserve"> PAGEREF _Toc1618 \h </w:instrText>
      </w:r>
      <w:r>
        <w:fldChar w:fldCharType="separate"/>
      </w:r>
      <w:r>
        <w:t>36</w:t>
      </w:r>
      <w:r>
        <w:fldChar w:fldCharType="end"/>
      </w:r>
      <w:r>
        <w:fldChar w:fldCharType="end"/>
      </w:r>
    </w:p>
    <w:p w14:paraId="28E85359">
      <w:pPr>
        <w:pStyle w:val="37"/>
        <w:tabs>
          <w:tab w:val="right" w:leader="dot" w:pos="9638"/>
        </w:tabs>
      </w:pPr>
      <w:r>
        <w:fldChar w:fldCharType="begin"/>
      </w:r>
      <w:r>
        <w:instrText xml:space="preserve"> HYPERLINK \l _Toc7049 </w:instrText>
      </w:r>
      <w:r>
        <w:fldChar w:fldCharType="separate"/>
      </w:r>
      <w:r>
        <w:rPr>
          <w:rFonts w:ascii="Times New Roman" w:hAnsi="Times New Roman"/>
        </w:rPr>
        <w:t>Table 9: Supplementary cross-basin check -- selected model and diagnostics, two basins outside the primary study area.</w:t>
      </w:r>
      <w:r>
        <w:tab/>
      </w:r>
      <w:r>
        <w:fldChar w:fldCharType="begin"/>
      </w:r>
      <w:r>
        <w:instrText xml:space="preserve"> PAGEREF _Toc7049 \h </w:instrText>
      </w:r>
      <w:r>
        <w:fldChar w:fldCharType="separate"/>
      </w:r>
      <w:r>
        <w:t>38</w:t>
      </w:r>
      <w:r>
        <w:fldChar w:fldCharType="end"/>
      </w:r>
      <w:r>
        <w:fldChar w:fldCharType="end"/>
      </w:r>
    </w:p>
    <w:p w14:paraId="06412508">
      <w:pPr>
        <w:spacing w:before="0" w:after="120" w:line="360" w:lineRule="auto"/>
      </w:pPr>
      <w:r>
        <w:fldChar w:fldCharType="end"/>
      </w:r>
    </w:p>
    <w:p w14:paraId="785C7FBC">
      <w:r>
        <w:br w:type="page"/>
      </w:r>
    </w:p>
    <w:p w14:paraId="2542FB09">
      <w:pPr>
        <w:pStyle w:val="2"/>
        <w:spacing w:before="0" w:after="240" w:line="480" w:lineRule="auto"/>
        <w:jc w:val="center"/>
      </w:pPr>
      <w:bookmarkStart w:id="8" w:name="_Toc31492"/>
      <w:r>
        <w:rPr>
          <w:rFonts w:ascii="Times New Roman" w:hAnsi="Times New Roman"/>
          <w:b/>
          <w:sz w:val="24"/>
        </w:rPr>
        <w:t>TABLE OF CONTENTS</w:t>
      </w:r>
      <w:bookmarkEnd w:id="8"/>
    </w:p>
    <w:p w14:paraId="5AD0017E">
      <w:pPr>
        <w:pStyle w:val="37"/>
        <w:tabs>
          <w:tab w:val="right" w:leader="dot" w:pos="9638"/>
        </w:tabs>
      </w:pPr>
      <w:r>
        <w:fldChar w:fldCharType="begin"/>
      </w:r>
      <w:r>
        <w:instrText xml:space="preserve"> TOC \o "1-2" \h \z \u </w:instrText>
      </w:r>
      <w:r>
        <w:fldChar w:fldCharType="separate"/>
      </w:r>
      <w:r>
        <w:fldChar w:fldCharType="begin"/>
      </w:r>
      <w:r>
        <w:instrText xml:space="preserve"> HYPERLINK \l _Toc5151 </w:instrText>
      </w:r>
      <w:r>
        <w:fldChar w:fldCharType="separate"/>
      </w:r>
      <w:r>
        <w:rPr>
          <w:rFonts w:ascii="Times New Roman" w:hAnsi="Times New Roman"/>
        </w:rPr>
        <w:t>ABSTRACT</w:t>
      </w:r>
      <w:r>
        <w:tab/>
      </w:r>
      <w:r>
        <w:fldChar w:fldCharType="begin"/>
      </w:r>
      <w:r>
        <w:instrText xml:space="preserve"> PAGEREF _Toc5151 \h </w:instrText>
      </w:r>
      <w:r>
        <w:fldChar w:fldCharType="separate"/>
      </w:r>
      <w:r>
        <w:t>i</w:t>
      </w:r>
      <w:r>
        <w:fldChar w:fldCharType="end"/>
      </w:r>
      <w:r>
        <w:fldChar w:fldCharType="end"/>
      </w:r>
    </w:p>
    <w:p w14:paraId="50C47523">
      <w:pPr>
        <w:pStyle w:val="37"/>
        <w:tabs>
          <w:tab w:val="right" w:leader="dot" w:pos="9638"/>
        </w:tabs>
      </w:pPr>
      <w:r>
        <w:fldChar w:fldCharType="begin"/>
      </w:r>
      <w:r>
        <w:instrText xml:space="preserve"> HYPERLINK \l _Toc24354 </w:instrText>
      </w:r>
      <w:r>
        <w:fldChar w:fldCharType="separate"/>
      </w:r>
      <w:r>
        <w:rPr>
          <w:rFonts w:ascii="Times New Roman" w:hAnsi="Times New Roman"/>
        </w:rPr>
        <w:t>CERTIFICATION</w:t>
      </w:r>
      <w:r>
        <w:tab/>
      </w:r>
      <w:r>
        <w:fldChar w:fldCharType="begin"/>
      </w:r>
      <w:r>
        <w:instrText xml:space="preserve"> PAGEREF _Toc24354 \h </w:instrText>
      </w:r>
      <w:r>
        <w:fldChar w:fldCharType="separate"/>
      </w:r>
      <w:r>
        <w:t>iii</w:t>
      </w:r>
      <w:r>
        <w:fldChar w:fldCharType="end"/>
      </w:r>
      <w:r>
        <w:fldChar w:fldCharType="end"/>
      </w:r>
    </w:p>
    <w:p w14:paraId="7D078C64">
      <w:pPr>
        <w:pStyle w:val="37"/>
        <w:tabs>
          <w:tab w:val="right" w:leader="dot" w:pos="9638"/>
        </w:tabs>
      </w:pPr>
      <w:r>
        <w:fldChar w:fldCharType="begin"/>
      </w:r>
      <w:r>
        <w:instrText xml:space="preserve"> HYPERLINK \l _Toc1909 </w:instrText>
      </w:r>
      <w:r>
        <w:fldChar w:fldCharType="separate"/>
      </w:r>
      <w:r>
        <w:rPr>
          <w:rFonts w:ascii="Times New Roman" w:hAnsi="Times New Roman"/>
        </w:rPr>
        <w:t>ACKNOWLEDGEMENT</w:t>
      </w:r>
      <w:r>
        <w:tab/>
      </w:r>
      <w:r>
        <w:fldChar w:fldCharType="begin"/>
      </w:r>
      <w:r>
        <w:instrText xml:space="preserve"> PAGEREF _Toc1909 \h </w:instrText>
      </w:r>
      <w:r>
        <w:fldChar w:fldCharType="separate"/>
      </w:r>
      <w:r>
        <w:t>iv</w:t>
      </w:r>
      <w:r>
        <w:fldChar w:fldCharType="end"/>
      </w:r>
      <w:r>
        <w:fldChar w:fldCharType="end"/>
      </w:r>
    </w:p>
    <w:p w14:paraId="6F0EA306">
      <w:pPr>
        <w:pStyle w:val="37"/>
        <w:tabs>
          <w:tab w:val="right" w:leader="dot" w:pos="9638"/>
        </w:tabs>
      </w:pPr>
      <w:r>
        <w:fldChar w:fldCharType="begin"/>
      </w:r>
      <w:r>
        <w:instrText xml:space="preserve"> HYPERLINK \l _Toc15187 </w:instrText>
      </w:r>
      <w:r>
        <w:fldChar w:fldCharType="separate"/>
      </w:r>
      <w:r>
        <w:rPr>
          <w:rFonts w:ascii="Times New Roman" w:hAnsi="Times New Roman"/>
        </w:rPr>
        <w:t>DEDICATION</w:t>
      </w:r>
      <w:r>
        <w:tab/>
      </w:r>
      <w:r>
        <w:fldChar w:fldCharType="begin"/>
      </w:r>
      <w:r>
        <w:instrText xml:space="preserve"> PAGEREF _Toc15187 \h </w:instrText>
      </w:r>
      <w:r>
        <w:fldChar w:fldCharType="separate"/>
      </w:r>
      <w:r>
        <w:t>v</w:t>
      </w:r>
      <w:r>
        <w:fldChar w:fldCharType="end"/>
      </w:r>
      <w:r>
        <w:fldChar w:fldCharType="end"/>
      </w:r>
    </w:p>
    <w:p w14:paraId="24BCF84D">
      <w:pPr>
        <w:pStyle w:val="37"/>
        <w:tabs>
          <w:tab w:val="right" w:leader="dot" w:pos="9638"/>
        </w:tabs>
      </w:pPr>
      <w:r>
        <w:fldChar w:fldCharType="begin"/>
      </w:r>
      <w:r>
        <w:instrText xml:space="preserve"> HYPERLINK \l _Toc32356 </w:instrText>
      </w:r>
      <w:r>
        <w:fldChar w:fldCharType="separate"/>
      </w:r>
      <w:r>
        <w:rPr>
          <w:rFonts w:ascii="Times New Roman" w:hAnsi="Times New Roman"/>
        </w:rPr>
        <w:t>ABBREVIATIONS</w:t>
      </w:r>
      <w:r>
        <w:tab/>
      </w:r>
      <w:r>
        <w:fldChar w:fldCharType="begin"/>
      </w:r>
      <w:r>
        <w:instrText xml:space="preserve"> PAGEREF _Toc32356 \h </w:instrText>
      </w:r>
      <w:r>
        <w:fldChar w:fldCharType="separate"/>
      </w:r>
      <w:r>
        <w:t>vi</w:t>
      </w:r>
      <w:r>
        <w:fldChar w:fldCharType="end"/>
      </w:r>
      <w:r>
        <w:fldChar w:fldCharType="end"/>
      </w:r>
    </w:p>
    <w:p w14:paraId="195B0657">
      <w:pPr>
        <w:pStyle w:val="37"/>
        <w:tabs>
          <w:tab w:val="right" w:leader="dot" w:pos="9638"/>
        </w:tabs>
      </w:pPr>
      <w:r>
        <w:fldChar w:fldCharType="begin"/>
      </w:r>
      <w:r>
        <w:instrText xml:space="preserve"> HYPERLINK \l _Toc10661 </w:instrText>
      </w:r>
      <w:r>
        <w:fldChar w:fldCharType="separate"/>
      </w:r>
      <w:r>
        <w:rPr>
          <w:rFonts w:ascii="Times New Roman" w:hAnsi="Times New Roman"/>
        </w:rPr>
        <w:t>DEFINITION OF TERMS</w:t>
      </w:r>
      <w:r>
        <w:tab/>
      </w:r>
      <w:r>
        <w:fldChar w:fldCharType="begin"/>
      </w:r>
      <w:r>
        <w:instrText xml:space="preserve"> PAGEREF _Toc10661 \h </w:instrText>
      </w:r>
      <w:r>
        <w:fldChar w:fldCharType="separate"/>
      </w:r>
      <w:r>
        <w:t>vii</w:t>
      </w:r>
      <w:r>
        <w:fldChar w:fldCharType="end"/>
      </w:r>
      <w:r>
        <w:fldChar w:fldCharType="end"/>
      </w:r>
    </w:p>
    <w:p w14:paraId="758D8A8C">
      <w:pPr>
        <w:pStyle w:val="37"/>
        <w:tabs>
          <w:tab w:val="right" w:leader="dot" w:pos="9638"/>
        </w:tabs>
      </w:pPr>
      <w:r>
        <w:fldChar w:fldCharType="begin"/>
      </w:r>
      <w:r>
        <w:instrText xml:space="preserve"> HYPERLINK \l _Toc22837 </w:instrText>
      </w:r>
      <w:r>
        <w:fldChar w:fldCharType="separate"/>
      </w:r>
      <w:r>
        <w:rPr>
          <w:rFonts w:ascii="Times New Roman" w:hAnsi="Times New Roman"/>
        </w:rPr>
        <w:t>LIST OF FIGURES</w:t>
      </w:r>
      <w:r>
        <w:tab/>
      </w:r>
      <w:r>
        <w:fldChar w:fldCharType="begin"/>
      </w:r>
      <w:r>
        <w:instrText xml:space="preserve"> PAGEREF _Toc22837 \h </w:instrText>
      </w:r>
      <w:r>
        <w:fldChar w:fldCharType="separate"/>
      </w:r>
      <w:r>
        <w:t>ix</w:t>
      </w:r>
      <w:r>
        <w:fldChar w:fldCharType="end"/>
      </w:r>
      <w:r>
        <w:fldChar w:fldCharType="end"/>
      </w:r>
    </w:p>
    <w:p w14:paraId="46824B4C">
      <w:pPr>
        <w:pStyle w:val="37"/>
        <w:tabs>
          <w:tab w:val="right" w:leader="dot" w:pos="9638"/>
        </w:tabs>
      </w:pPr>
      <w:r>
        <w:fldChar w:fldCharType="begin"/>
      </w:r>
      <w:r>
        <w:instrText xml:space="preserve"> HYPERLINK \l _Toc19065 </w:instrText>
      </w:r>
      <w:r>
        <w:fldChar w:fldCharType="separate"/>
      </w:r>
      <w:r>
        <w:rPr>
          <w:rFonts w:ascii="Times New Roman" w:hAnsi="Times New Roman"/>
        </w:rPr>
        <w:t>LIST OF TABLES</w:t>
      </w:r>
      <w:r>
        <w:tab/>
      </w:r>
      <w:r>
        <w:fldChar w:fldCharType="begin"/>
      </w:r>
      <w:r>
        <w:instrText xml:space="preserve"> PAGEREF _Toc19065 \h </w:instrText>
      </w:r>
      <w:r>
        <w:fldChar w:fldCharType="separate"/>
      </w:r>
      <w:r>
        <w:t>x</w:t>
      </w:r>
      <w:r>
        <w:fldChar w:fldCharType="end"/>
      </w:r>
      <w:r>
        <w:fldChar w:fldCharType="end"/>
      </w:r>
    </w:p>
    <w:p w14:paraId="3EE368AB">
      <w:pPr>
        <w:pStyle w:val="37"/>
        <w:tabs>
          <w:tab w:val="right" w:leader="dot" w:pos="9638"/>
        </w:tabs>
      </w:pPr>
      <w:r>
        <w:fldChar w:fldCharType="begin"/>
      </w:r>
      <w:r>
        <w:instrText xml:space="preserve"> HYPERLINK \l _Toc31492 </w:instrText>
      </w:r>
      <w:r>
        <w:fldChar w:fldCharType="separate"/>
      </w:r>
      <w:r>
        <w:rPr>
          <w:rFonts w:ascii="Times New Roman" w:hAnsi="Times New Roman"/>
        </w:rPr>
        <w:t>TABLE OF CONTENTS</w:t>
      </w:r>
      <w:r>
        <w:tab/>
      </w:r>
      <w:r>
        <w:fldChar w:fldCharType="begin"/>
      </w:r>
      <w:r>
        <w:instrText xml:space="preserve"> PAGEREF _Toc31492 \h </w:instrText>
      </w:r>
      <w:r>
        <w:fldChar w:fldCharType="separate"/>
      </w:r>
      <w:r>
        <w:t>xi</w:t>
      </w:r>
      <w:r>
        <w:fldChar w:fldCharType="end"/>
      </w:r>
      <w:r>
        <w:fldChar w:fldCharType="end"/>
      </w:r>
    </w:p>
    <w:p w14:paraId="6706A060">
      <w:pPr>
        <w:pStyle w:val="37"/>
        <w:tabs>
          <w:tab w:val="right" w:leader="dot" w:pos="9638"/>
        </w:tabs>
      </w:pPr>
      <w:r>
        <w:fldChar w:fldCharType="begin"/>
      </w:r>
      <w:r>
        <w:instrText xml:space="preserve"> HYPERLINK \l _Toc4047 </w:instrText>
      </w:r>
      <w:r>
        <w:fldChar w:fldCharType="separate"/>
      </w:r>
      <w:r>
        <w:rPr>
          <w:rFonts w:ascii="Times New Roman" w:hAnsi="Times New Roman"/>
        </w:rPr>
        <w:t>CHAPTER ONE</w:t>
      </w:r>
      <w:r>
        <w:tab/>
      </w:r>
      <w:r>
        <w:fldChar w:fldCharType="begin"/>
      </w:r>
      <w:r>
        <w:instrText xml:space="preserve"> PAGEREF _Toc4047 \h </w:instrText>
      </w:r>
      <w:r>
        <w:fldChar w:fldCharType="separate"/>
      </w:r>
      <w:r>
        <w:t>1</w:t>
      </w:r>
      <w:r>
        <w:fldChar w:fldCharType="end"/>
      </w:r>
      <w:r>
        <w:fldChar w:fldCharType="end"/>
      </w:r>
    </w:p>
    <w:p w14:paraId="0C6BBBC6">
      <w:pPr>
        <w:pStyle w:val="37"/>
        <w:tabs>
          <w:tab w:val="right" w:leader="dot" w:pos="9638"/>
        </w:tabs>
      </w:pPr>
      <w:r>
        <w:fldChar w:fldCharType="begin"/>
      </w:r>
      <w:r>
        <w:instrText xml:space="preserve"> HYPERLINK \l _Toc981 </w:instrText>
      </w:r>
      <w:r>
        <w:fldChar w:fldCharType="separate"/>
      </w:r>
      <w:r>
        <w:rPr>
          <w:rFonts w:ascii="Times New Roman" w:hAnsi="Times New Roman"/>
        </w:rPr>
        <w:t>INTRODUCTION</w:t>
      </w:r>
      <w:r>
        <w:tab/>
      </w:r>
      <w:r>
        <w:fldChar w:fldCharType="begin"/>
      </w:r>
      <w:r>
        <w:instrText xml:space="preserve"> PAGEREF _Toc981 \h </w:instrText>
      </w:r>
      <w:r>
        <w:fldChar w:fldCharType="separate"/>
      </w:r>
      <w:r>
        <w:t>1</w:t>
      </w:r>
      <w:r>
        <w:fldChar w:fldCharType="end"/>
      </w:r>
      <w:r>
        <w:fldChar w:fldCharType="end"/>
      </w:r>
    </w:p>
    <w:p w14:paraId="55C67036">
      <w:pPr>
        <w:pStyle w:val="38"/>
        <w:tabs>
          <w:tab w:val="right" w:leader="dot" w:pos="9638"/>
        </w:tabs>
      </w:pPr>
      <w:r>
        <w:fldChar w:fldCharType="begin"/>
      </w:r>
      <w:r>
        <w:instrText xml:space="preserve"> HYPERLINK \l _Toc24447 </w:instrText>
      </w:r>
      <w:r>
        <w:fldChar w:fldCharType="separate"/>
      </w:r>
      <w:r>
        <w:rPr>
          <w:rFonts w:ascii="Times New Roman" w:hAnsi="Times New Roman"/>
        </w:rPr>
        <w:t>1.1 Background to the Study</w:t>
      </w:r>
      <w:r>
        <w:tab/>
      </w:r>
      <w:r>
        <w:fldChar w:fldCharType="begin"/>
      </w:r>
      <w:r>
        <w:instrText xml:space="preserve"> PAGEREF _Toc24447 \h </w:instrText>
      </w:r>
      <w:r>
        <w:fldChar w:fldCharType="separate"/>
      </w:r>
      <w:r>
        <w:t>1</w:t>
      </w:r>
      <w:r>
        <w:fldChar w:fldCharType="end"/>
      </w:r>
      <w:r>
        <w:fldChar w:fldCharType="end"/>
      </w:r>
    </w:p>
    <w:p w14:paraId="51901BC8">
      <w:pPr>
        <w:pStyle w:val="38"/>
        <w:tabs>
          <w:tab w:val="right" w:leader="dot" w:pos="9638"/>
        </w:tabs>
      </w:pPr>
      <w:r>
        <w:fldChar w:fldCharType="begin"/>
      </w:r>
      <w:r>
        <w:instrText xml:space="preserve"> HYPERLINK \l _Toc30848 </w:instrText>
      </w:r>
      <w:r>
        <w:fldChar w:fldCharType="separate"/>
      </w:r>
      <w:r>
        <w:rPr>
          <w:rFonts w:ascii="Times New Roman" w:hAnsi="Times New Roman"/>
        </w:rPr>
        <w:t>1.2 Statement of the Problem</w:t>
      </w:r>
      <w:r>
        <w:tab/>
      </w:r>
      <w:r>
        <w:fldChar w:fldCharType="begin"/>
      </w:r>
      <w:r>
        <w:instrText xml:space="preserve"> PAGEREF _Toc30848 \h </w:instrText>
      </w:r>
      <w:r>
        <w:fldChar w:fldCharType="separate"/>
      </w:r>
      <w:r>
        <w:t>2</w:t>
      </w:r>
      <w:r>
        <w:fldChar w:fldCharType="end"/>
      </w:r>
      <w:r>
        <w:fldChar w:fldCharType="end"/>
      </w:r>
    </w:p>
    <w:p w14:paraId="6A95F703">
      <w:pPr>
        <w:pStyle w:val="38"/>
        <w:tabs>
          <w:tab w:val="right" w:leader="dot" w:pos="9638"/>
        </w:tabs>
      </w:pPr>
      <w:r>
        <w:fldChar w:fldCharType="begin"/>
      </w:r>
      <w:r>
        <w:instrText xml:space="preserve"> HYPERLINK \l _Toc28656 </w:instrText>
      </w:r>
      <w:r>
        <w:fldChar w:fldCharType="separate"/>
      </w:r>
      <w:r>
        <w:rPr>
          <w:rFonts w:ascii="Times New Roman" w:hAnsi="Times New Roman"/>
        </w:rPr>
        <w:t>1.3 Aim and Objectives of the Study</w:t>
      </w:r>
      <w:r>
        <w:tab/>
      </w:r>
      <w:r>
        <w:fldChar w:fldCharType="begin"/>
      </w:r>
      <w:r>
        <w:instrText xml:space="preserve"> PAGEREF _Toc28656 \h </w:instrText>
      </w:r>
      <w:r>
        <w:fldChar w:fldCharType="separate"/>
      </w:r>
      <w:r>
        <w:t>3</w:t>
      </w:r>
      <w:r>
        <w:fldChar w:fldCharType="end"/>
      </w:r>
      <w:r>
        <w:fldChar w:fldCharType="end"/>
      </w:r>
    </w:p>
    <w:p w14:paraId="28998E92">
      <w:pPr>
        <w:pStyle w:val="38"/>
        <w:tabs>
          <w:tab w:val="right" w:leader="dot" w:pos="9638"/>
        </w:tabs>
      </w:pPr>
      <w:r>
        <w:fldChar w:fldCharType="begin"/>
      </w:r>
      <w:r>
        <w:instrText xml:space="preserve"> HYPERLINK \l _Toc12023 </w:instrText>
      </w:r>
      <w:r>
        <w:fldChar w:fldCharType="separate"/>
      </w:r>
      <w:r>
        <w:rPr>
          <w:rFonts w:ascii="Times New Roman" w:hAnsi="Times New Roman"/>
        </w:rPr>
        <w:t>1.4 Significance of the Study</w:t>
      </w:r>
      <w:r>
        <w:tab/>
      </w:r>
      <w:r>
        <w:fldChar w:fldCharType="begin"/>
      </w:r>
      <w:r>
        <w:instrText xml:space="preserve"> PAGEREF _Toc12023 \h </w:instrText>
      </w:r>
      <w:r>
        <w:fldChar w:fldCharType="separate"/>
      </w:r>
      <w:r>
        <w:t>4</w:t>
      </w:r>
      <w:r>
        <w:fldChar w:fldCharType="end"/>
      </w:r>
      <w:r>
        <w:fldChar w:fldCharType="end"/>
      </w:r>
    </w:p>
    <w:p w14:paraId="13AC1D22">
      <w:pPr>
        <w:pStyle w:val="38"/>
        <w:tabs>
          <w:tab w:val="right" w:leader="dot" w:pos="9638"/>
        </w:tabs>
      </w:pPr>
      <w:r>
        <w:fldChar w:fldCharType="begin"/>
      </w:r>
      <w:r>
        <w:instrText xml:space="preserve"> HYPERLINK \l _Toc31696 </w:instrText>
      </w:r>
      <w:r>
        <w:fldChar w:fldCharType="separate"/>
      </w:r>
      <w:r>
        <w:rPr>
          <w:rFonts w:ascii="Times New Roman" w:hAnsi="Times New Roman"/>
        </w:rPr>
        <w:t>1.5 Scope of the Study</w:t>
      </w:r>
      <w:r>
        <w:tab/>
      </w:r>
      <w:r>
        <w:fldChar w:fldCharType="begin"/>
      </w:r>
      <w:r>
        <w:instrText xml:space="preserve"> PAGEREF _Toc31696 \h </w:instrText>
      </w:r>
      <w:r>
        <w:fldChar w:fldCharType="separate"/>
      </w:r>
      <w:r>
        <w:t>5</w:t>
      </w:r>
      <w:r>
        <w:fldChar w:fldCharType="end"/>
      </w:r>
      <w:r>
        <w:fldChar w:fldCharType="end"/>
      </w:r>
    </w:p>
    <w:p w14:paraId="22602920">
      <w:pPr>
        <w:pStyle w:val="37"/>
        <w:tabs>
          <w:tab w:val="right" w:leader="dot" w:pos="9638"/>
        </w:tabs>
      </w:pPr>
      <w:r>
        <w:fldChar w:fldCharType="begin"/>
      </w:r>
      <w:r>
        <w:instrText xml:space="preserve"> HYPERLINK \l _Toc18856 </w:instrText>
      </w:r>
      <w:r>
        <w:fldChar w:fldCharType="separate"/>
      </w:r>
      <w:r>
        <w:rPr>
          <w:rFonts w:ascii="Times New Roman" w:hAnsi="Times New Roman"/>
        </w:rPr>
        <w:t>CHAPTER TWO</w:t>
      </w:r>
      <w:r>
        <w:tab/>
      </w:r>
      <w:r>
        <w:fldChar w:fldCharType="begin"/>
      </w:r>
      <w:r>
        <w:instrText xml:space="preserve"> PAGEREF _Toc18856 \h </w:instrText>
      </w:r>
      <w:r>
        <w:fldChar w:fldCharType="separate"/>
      </w:r>
      <w:r>
        <w:t>7</w:t>
      </w:r>
      <w:r>
        <w:fldChar w:fldCharType="end"/>
      </w:r>
      <w:r>
        <w:fldChar w:fldCharType="end"/>
      </w:r>
    </w:p>
    <w:p w14:paraId="20121EA1">
      <w:pPr>
        <w:pStyle w:val="37"/>
        <w:tabs>
          <w:tab w:val="right" w:leader="dot" w:pos="9638"/>
        </w:tabs>
      </w:pPr>
      <w:r>
        <w:fldChar w:fldCharType="begin"/>
      </w:r>
      <w:r>
        <w:instrText xml:space="preserve"> HYPERLINK \l _Toc3173 </w:instrText>
      </w:r>
      <w:r>
        <w:fldChar w:fldCharType="separate"/>
      </w:r>
      <w:r>
        <w:rPr>
          <w:rFonts w:ascii="Times New Roman" w:hAnsi="Times New Roman"/>
        </w:rPr>
        <w:t>LITERATURE REVIEW</w:t>
      </w:r>
      <w:r>
        <w:tab/>
      </w:r>
      <w:r>
        <w:fldChar w:fldCharType="begin"/>
      </w:r>
      <w:r>
        <w:instrText xml:space="preserve"> PAGEREF _Toc3173 \h </w:instrText>
      </w:r>
      <w:r>
        <w:fldChar w:fldCharType="separate"/>
      </w:r>
      <w:r>
        <w:t>7</w:t>
      </w:r>
      <w:r>
        <w:fldChar w:fldCharType="end"/>
      </w:r>
      <w:r>
        <w:fldChar w:fldCharType="end"/>
      </w:r>
    </w:p>
    <w:p w14:paraId="208C0C4B">
      <w:pPr>
        <w:pStyle w:val="38"/>
        <w:tabs>
          <w:tab w:val="right" w:leader="dot" w:pos="9638"/>
        </w:tabs>
      </w:pPr>
      <w:r>
        <w:fldChar w:fldCharType="begin"/>
      </w:r>
      <w:r>
        <w:instrText xml:space="preserve"> HYPERLINK \l _Toc8975 </w:instrText>
      </w:r>
      <w:r>
        <w:fldChar w:fldCharType="separate"/>
      </w:r>
      <w:r>
        <w:rPr>
          <w:rFonts w:ascii="Times New Roman" w:hAnsi="Times New Roman"/>
        </w:rPr>
        <w:t>2.1 Introduction</w:t>
      </w:r>
      <w:r>
        <w:tab/>
      </w:r>
      <w:r>
        <w:fldChar w:fldCharType="begin"/>
      </w:r>
      <w:r>
        <w:instrText xml:space="preserve"> PAGEREF _Toc8975 \h </w:instrText>
      </w:r>
      <w:r>
        <w:fldChar w:fldCharType="separate"/>
      </w:r>
      <w:r>
        <w:t>7</w:t>
      </w:r>
      <w:r>
        <w:fldChar w:fldCharType="end"/>
      </w:r>
      <w:r>
        <w:fldChar w:fldCharType="end"/>
      </w:r>
    </w:p>
    <w:p w14:paraId="1ECAD5CB">
      <w:pPr>
        <w:pStyle w:val="38"/>
        <w:tabs>
          <w:tab w:val="right" w:leader="dot" w:pos="9638"/>
        </w:tabs>
      </w:pPr>
      <w:r>
        <w:fldChar w:fldCharType="begin"/>
      </w:r>
      <w:r>
        <w:instrText xml:space="preserve"> HYPERLINK \l _Toc22368 </w:instrText>
      </w:r>
      <w:r>
        <w:fldChar w:fldCharType="separate"/>
      </w:r>
      <w:r>
        <w:rPr>
          <w:rFonts w:ascii="Times New Roman" w:hAnsi="Times New Roman"/>
        </w:rPr>
        <w:t>2.2 The Hydrological Cycle and Catchment Response</w:t>
      </w:r>
      <w:r>
        <w:tab/>
      </w:r>
      <w:r>
        <w:fldChar w:fldCharType="begin"/>
      </w:r>
      <w:r>
        <w:instrText xml:space="preserve"> PAGEREF _Toc22368 \h </w:instrText>
      </w:r>
      <w:r>
        <w:fldChar w:fldCharType="separate"/>
      </w:r>
      <w:r>
        <w:t>7</w:t>
      </w:r>
      <w:r>
        <w:fldChar w:fldCharType="end"/>
      </w:r>
      <w:r>
        <w:fldChar w:fldCharType="end"/>
      </w:r>
    </w:p>
    <w:p w14:paraId="605D2275">
      <w:pPr>
        <w:pStyle w:val="38"/>
        <w:tabs>
          <w:tab w:val="right" w:leader="dot" w:pos="9638"/>
        </w:tabs>
      </w:pPr>
      <w:r>
        <w:fldChar w:fldCharType="begin"/>
      </w:r>
      <w:r>
        <w:instrText xml:space="preserve"> HYPERLINK \l _Toc21169 </w:instrText>
      </w:r>
      <w:r>
        <w:fldChar w:fldCharType="separate"/>
      </w:r>
      <w:r>
        <w:rPr>
          <w:rFonts w:ascii="Times New Roman" w:hAnsi="Times New Roman"/>
        </w:rPr>
        <w:t>2.3 Classification of Hydrological Forecasting Models</w:t>
      </w:r>
      <w:r>
        <w:tab/>
      </w:r>
      <w:r>
        <w:fldChar w:fldCharType="begin"/>
      </w:r>
      <w:r>
        <w:instrText xml:space="preserve"> PAGEREF _Toc21169 \h </w:instrText>
      </w:r>
      <w:r>
        <w:fldChar w:fldCharType="separate"/>
      </w:r>
      <w:r>
        <w:t>8</w:t>
      </w:r>
      <w:r>
        <w:fldChar w:fldCharType="end"/>
      </w:r>
      <w:r>
        <w:fldChar w:fldCharType="end"/>
      </w:r>
    </w:p>
    <w:p w14:paraId="704C85F4">
      <w:pPr>
        <w:pStyle w:val="38"/>
        <w:tabs>
          <w:tab w:val="right" w:leader="dot" w:pos="9638"/>
        </w:tabs>
      </w:pPr>
      <w:r>
        <w:fldChar w:fldCharType="begin"/>
      </w:r>
      <w:r>
        <w:instrText xml:space="preserve"> HYPERLINK \l _Toc21601 </w:instrText>
      </w:r>
      <w:r>
        <w:fldChar w:fldCharType="separate"/>
      </w:r>
      <w:r>
        <w:rPr>
          <w:rFonts w:ascii="Times New Roman" w:hAnsi="Times New Roman"/>
        </w:rPr>
        <w:t>2.4 Statistical Time-Series Modelling of Streamflow</w:t>
      </w:r>
      <w:r>
        <w:tab/>
      </w:r>
      <w:r>
        <w:fldChar w:fldCharType="begin"/>
      </w:r>
      <w:r>
        <w:instrText xml:space="preserve"> PAGEREF _Toc21601 \h </w:instrText>
      </w:r>
      <w:r>
        <w:fldChar w:fldCharType="separate"/>
      </w:r>
      <w:r>
        <w:t>9</w:t>
      </w:r>
      <w:r>
        <w:fldChar w:fldCharType="end"/>
      </w:r>
      <w:r>
        <w:fldChar w:fldCharType="end"/>
      </w:r>
    </w:p>
    <w:p w14:paraId="038B7DA5">
      <w:pPr>
        <w:pStyle w:val="38"/>
        <w:tabs>
          <w:tab w:val="right" w:leader="dot" w:pos="9638"/>
        </w:tabs>
      </w:pPr>
      <w:r>
        <w:fldChar w:fldCharType="begin"/>
      </w:r>
      <w:r>
        <w:instrText xml:space="preserve"> HYPERLINK \l _Toc32535 </w:instrText>
      </w:r>
      <w:r>
        <w:fldChar w:fldCharType="separate"/>
      </w:r>
      <w:r>
        <w:rPr>
          <w:rFonts w:ascii="Times New Roman" w:hAnsi="Times New Roman"/>
        </w:rPr>
        <w:t>2.5 Stationarity, Transformation and Differencing</w:t>
      </w:r>
      <w:r>
        <w:tab/>
      </w:r>
      <w:r>
        <w:fldChar w:fldCharType="begin"/>
      </w:r>
      <w:r>
        <w:instrText xml:space="preserve"> PAGEREF _Toc32535 \h </w:instrText>
      </w:r>
      <w:r>
        <w:fldChar w:fldCharType="separate"/>
      </w:r>
      <w:r>
        <w:t>11</w:t>
      </w:r>
      <w:r>
        <w:fldChar w:fldCharType="end"/>
      </w:r>
      <w:r>
        <w:fldChar w:fldCharType="end"/>
      </w:r>
    </w:p>
    <w:p w14:paraId="2B2A9094">
      <w:pPr>
        <w:pStyle w:val="38"/>
        <w:tabs>
          <w:tab w:val="right" w:leader="dot" w:pos="9638"/>
        </w:tabs>
      </w:pPr>
      <w:r>
        <w:fldChar w:fldCharType="begin"/>
      </w:r>
      <w:r>
        <w:instrText xml:space="preserve"> HYPERLINK \l _Toc3984 </w:instrText>
      </w:r>
      <w:r>
        <w:fldChar w:fldCharType="separate"/>
      </w:r>
      <w:r>
        <w:rPr>
          <w:rFonts w:ascii="Times New Roman" w:hAnsi="Times New Roman"/>
        </w:rPr>
        <w:t>2.6 Model Identification, Estimation and Order Selection</w:t>
      </w:r>
      <w:r>
        <w:tab/>
      </w:r>
      <w:r>
        <w:fldChar w:fldCharType="begin"/>
      </w:r>
      <w:r>
        <w:instrText xml:space="preserve"> PAGEREF _Toc3984 \h </w:instrText>
      </w:r>
      <w:r>
        <w:fldChar w:fldCharType="separate"/>
      </w:r>
      <w:r>
        <w:t>12</w:t>
      </w:r>
      <w:r>
        <w:fldChar w:fldCharType="end"/>
      </w:r>
      <w:r>
        <w:fldChar w:fldCharType="end"/>
      </w:r>
    </w:p>
    <w:p w14:paraId="251B5293">
      <w:pPr>
        <w:pStyle w:val="38"/>
        <w:tabs>
          <w:tab w:val="right" w:leader="dot" w:pos="9638"/>
        </w:tabs>
      </w:pPr>
      <w:r>
        <w:fldChar w:fldCharType="begin"/>
      </w:r>
      <w:r>
        <w:instrText xml:space="preserve"> HYPERLINK \l _Toc3207 </w:instrText>
      </w:r>
      <w:r>
        <w:fldChar w:fldCharType="separate"/>
      </w:r>
      <w:r>
        <w:rPr>
          <w:rFonts w:ascii="Times New Roman" w:hAnsi="Times New Roman"/>
        </w:rPr>
        <w:t>2.7 Forecast Verification and the Choice of Benchmark</w:t>
      </w:r>
      <w:r>
        <w:tab/>
      </w:r>
      <w:r>
        <w:fldChar w:fldCharType="begin"/>
      </w:r>
      <w:r>
        <w:instrText xml:space="preserve"> PAGEREF _Toc3207 \h </w:instrText>
      </w:r>
      <w:r>
        <w:fldChar w:fldCharType="separate"/>
      </w:r>
      <w:r>
        <w:t>13</w:t>
      </w:r>
      <w:r>
        <w:fldChar w:fldCharType="end"/>
      </w:r>
      <w:r>
        <w:fldChar w:fldCharType="end"/>
      </w:r>
    </w:p>
    <w:p w14:paraId="2CED88C6">
      <w:pPr>
        <w:pStyle w:val="38"/>
        <w:tabs>
          <w:tab w:val="right" w:leader="dot" w:pos="9638"/>
        </w:tabs>
      </w:pPr>
      <w:r>
        <w:fldChar w:fldCharType="begin"/>
      </w:r>
      <w:r>
        <w:instrText xml:space="preserve"> HYPERLINK \l _Toc10734 </w:instrText>
      </w:r>
      <w:r>
        <w:fldChar w:fldCharType="separate"/>
      </w:r>
      <w:r>
        <w:rPr>
          <w:rFonts w:ascii="Times New Roman" w:hAnsi="Times New Roman"/>
        </w:rPr>
        <w:t>2.8 Forecast Uncertainty and Error Growth with Lead Time</w:t>
      </w:r>
      <w:r>
        <w:tab/>
      </w:r>
      <w:r>
        <w:fldChar w:fldCharType="begin"/>
      </w:r>
      <w:r>
        <w:instrText xml:space="preserve"> PAGEREF _Toc10734 \h </w:instrText>
      </w:r>
      <w:r>
        <w:fldChar w:fldCharType="separate"/>
      </w:r>
      <w:r>
        <w:t>14</w:t>
      </w:r>
      <w:r>
        <w:fldChar w:fldCharType="end"/>
      </w:r>
      <w:r>
        <w:fldChar w:fldCharType="end"/>
      </w:r>
    </w:p>
    <w:p w14:paraId="0511547B">
      <w:pPr>
        <w:pStyle w:val="38"/>
        <w:tabs>
          <w:tab w:val="right" w:leader="dot" w:pos="9638"/>
        </w:tabs>
      </w:pPr>
      <w:r>
        <w:fldChar w:fldCharType="begin"/>
      </w:r>
      <w:r>
        <w:instrText xml:space="preserve"> HYPERLINK \l _Toc30341 </w:instrText>
      </w:r>
      <w:r>
        <w:fldChar w:fldCharType="separate"/>
      </w:r>
      <w:r>
        <w:rPr>
          <w:rFonts w:ascii="Times New Roman" w:hAnsi="Times New Roman"/>
        </w:rPr>
        <w:t>2.9 Computational Hydrology and Open-Source Implementation</w:t>
      </w:r>
      <w:r>
        <w:tab/>
      </w:r>
      <w:r>
        <w:fldChar w:fldCharType="begin"/>
      </w:r>
      <w:r>
        <w:instrText xml:space="preserve"> PAGEREF _Toc30341 \h </w:instrText>
      </w:r>
      <w:r>
        <w:fldChar w:fldCharType="separate"/>
      </w:r>
      <w:r>
        <w:t>15</w:t>
      </w:r>
      <w:r>
        <w:fldChar w:fldCharType="end"/>
      </w:r>
      <w:r>
        <w:fldChar w:fldCharType="end"/>
      </w:r>
    </w:p>
    <w:p w14:paraId="6EA725BF">
      <w:pPr>
        <w:pStyle w:val="38"/>
        <w:tabs>
          <w:tab w:val="right" w:leader="dot" w:pos="9638"/>
        </w:tabs>
      </w:pPr>
      <w:r>
        <w:fldChar w:fldCharType="begin"/>
      </w:r>
      <w:r>
        <w:instrText xml:space="preserve"> HYPERLINK \l _Toc15698 </w:instrText>
      </w:r>
      <w:r>
        <w:fldChar w:fldCharType="separate"/>
      </w:r>
      <w:r>
        <w:rPr>
          <w:rFonts w:ascii="Times New Roman" w:hAnsi="Times New Roman"/>
        </w:rPr>
        <w:t>2.10 Research Gap</w:t>
      </w:r>
      <w:r>
        <w:tab/>
      </w:r>
      <w:r>
        <w:fldChar w:fldCharType="begin"/>
      </w:r>
      <w:r>
        <w:instrText xml:space="preserve"> PAGEREF _Toc15698 \h </w:instrText>
      </w:r>
      <w:r>
        <w:fldChar w:fldCharType="separate"/>
      </w:r>
      <w:r>
        <w:t>15</w:t>
      </w:r>
      <w:r>
        <w:fldChar w:fldCharType="end"/>
      </w:r>
      <w:r>
        <w:fldChar w:fldCharType="end"/>
      </w:r>
    </w:p>
    <w:p w14:paraId="39225EEA">
      <w:pPr>
        <w:pStyle w:val="37"/>
        <w:tabs>
          <w:tab w:val="right" w:leader="dot" w:pos="9638"/>
        </w:tabs>
      </w:pPr>
      <w:r>
        <w:fldChar w:fldCharType="begin"/>
      </w:r>
      <w:r>
        <w:instrText xml:space="preserve"> HYPERLINK \l _Toc21092 </w:instrText>
      </w:r>
      <w:r>
        <w:fldChar w:fldCharType="separate"/>
      </w:r>
      <w:r>
        <w:rPr>
          <w:rFonts w:ascii="Times New Roman" w:hAnsi="Times New Roman"/>
        </w:rPr>
        <w:t>CHAPTER THREE</w:t>
      </w:r>
      <w:r>
        <w:tab/>
      </w:r>
      <w:r>
        <w:fldChar w:fldCharType="begin"/>
      </w:r>
      <w:r>
        <w:instrText xml:space="preserve"> PAGEREF _Toc21092 \h </w:instrText>
      </w:r>
      <w:r>
        <w:fldChar w:fldCharType="separate"/>
      </w:r>
      <w:r>
        <w:t>17</w:t>
      </w:r>
      <w:r>
        <w:fldChar w:fldCharType="end"/>
      </w:r>
      <w:r>
        <w:fldChar w:fldCharType="end"/>
      </w:r>
    </w:p>
    <w:p w14:paraId="520907E9">
      <w:pPr>
        <w:pStyle w:val="37"/>
        <w:tabs>
          <w:tab w:val="right" w:leader="dot" w:pos="9638"/>
        </w:tabs>
      </w:pPr>
      <w:r>
        <w:fldChar w:fldCharType="begin"/>
      </w:r>
      <w:r>
        <w:instrText xml:space="preserve"> HYPERLINK \l _Toc18734 </w:instrText>
      </w:r>
      <w:r>
        <w:fldChar w:fldCharType="separate"/>
      </w:r>
      <w:r>
        <w:rPr>
          <w:rFonts w:ascii="Times New Roman" w:hAnsi="Times New Roman"/>
        </w:rPr>
        <w:t>MATERIALS AND METHODS</w:t>
      </w:r>
      <w:r>
        <w:tab/>
      </w:r>
      <w:r>
        <w:fldChar w:fldCharType="begin"/>
      </w:r>
      <w:r>
        <w:instrText xml:space="preserve"> PAGEREF _Toc18734 \h </w:instrText>
      </w:r>
      <w:r>
        <w:fldChar w:fldCharType="separate"/>
      </w:r>
      <w:r>
        <w:t>17</w:t>
      </w:r>
      <w:r>
        <w:fldChar w:fldCharType="end"/>
      </w:r>
      <w:r>
        <w:fldChar w:fldCharType="end"/>
      </w:r>
    </w:p>
    <w:p w14:paraId="0A016BC2">
      <w:pPr>
        <w:pStyle w:val="38"/>
        <w:tabs>
          <w:tab w:val="right" w:leader="dot" w:pos="9638"/>
        </w:tabs>
      </w:pPr>
      <w:r>
        <w:fldChar w:fldCharType="begin"/>
      </w:r>
      <w:r>
        <w:instrText xml:space="preserve"> HYPERLINK \l _Toc11130 </w:instrText>
      </w:r>
      <w:r>
        <w:fldChar w:fldCharType="separate"/>
      </w:r>
      <w:r>
        <w:rPr>
          <w:rFonts w:ascii="Times New Roman" w:hAnsi="Times New Roman"/>
        </w:rPr>
        <w:t>3.1 Introduction</w:t>
      </w:r>
      <w:r>
        <w:tab/>
      </w:r>
      <w:r>
        <w:fldChar w:fldCharType="begin"/>
      </w:r>
      <w:r>
        <w:instrText xml:space="preserve"> PAGEREF _Toc11130 \h </w:instrText>
      </w:r>
      <w:r>
        <w:fldChar w:fldCharType="separate"/>
      </w:r>
      <w:r>
        <w:t>17</w:t>
      </w:r>
      <w:r>
        <w:fldChar w:fldCharType="end"/>
      </w:r>
      <w:r>
        <w:fldChar w:fldCharType="end"/>
      </w:r>
    </w:p>
    <w:p w14:paraId="06FDDD11">
      <w:pPr>
        <w:pStyle w:val="38"/>
        <w:tabs>
          <w:tab w:val="right" w:leader="dot" w:pos="9638"/>
        </w:tabs>
      </w:pPr>
      <w:r>
        <w:fldChar w:fldCharType="begin"/>
      </w:r>
      <w:r>
        <w:instrText xml:space="preserve"> HYPERLINK \l _Toc13965 </w:instrText>
      </w:r>
      <w:r>
        <w:fldChar w:fldCharType="separate"/>
      </w:r>
      <w:r>
        <w:rPr>
          <w:rFonts w:ascii="Times New Roman" w:hAnsi="Times New Roman"/>
        </w:rPr>
        <w:t>3.2 Study Area and Data Sources</w:t>
      </w:r>
      <w:r>
        <w:tab/>
      </w:r>
      <w:r>
        <w:fldChar w:fldCharType="begin"/>
      </w:r>
      <w:r>
        <w:instrText xml:space="preserve"> PAGEREF _Toc13965 \h </w:instrText>
      </w:r>
      <w:r>
        <w:fldChar w:fldCharType="separate"/>
      </w:r>
      <w:r>
        <w:t>18</w:t>
      </w:r>
      <w:r>
        <w:fldChar w:fldCharType="end"/>
      </w:r>
      <w:r>
        <w:fldChar w:fldCharType="end"/>
      </w:r>
    </w:p>
    <w:p w14:paraId="4522DD9E">
      <w:pPr>
        <w:pStyle w:val="38"/>
        <w:tabs>
          <w:tab w:val="right" w:leader="dot" w:pos="9638"/>
        </w:tabs>
      </w:pPr>
      <w:r>
        <w:fldChar w:fldCharType="begin"/>
      </w:r>
      <w:r>
        <w:instrText xml:space="preserve"> HYPERLINK \l _Toc11682 </w:instrText>
      </w:r>
      <w:r>
        <w:fldChar w:fldCharType="separate"/>
      </w:r>
      <w:r>
        <w:rPr>
          <w:rFonts w:ascii="Times New Roman" w:hAnsi="Times New Roman"/>
        </w:rPr>
        <w:t>3.3 Data Pre-processing</w:t>
      </w:r>
      <w:r>
        <w:tab/>
      </w:r>
      <w:r>
        <w:fldChar w:fldCharType="begin"/>
      </w:r>
      <w:r>
        <w:instrText xml:space="preserve"> PAGEREF _Toc11682 \h </w:instrText>
      </w:r>
      <w:r>
        <w:fldChar w:fldCharType="separate"/>
      </w:r>
      <w:r>
        <w:t>19</w:t>
      </w:r>
      <w:r>
        <w:fldChar w:fldCharType="end"/>
      </w:r>
      <w:r>
        <w:fldChar w:fldCharType="end"/>
      </w:r>
    </w:p>
    <w:p w14:paraId="6C593C06">
      <w:pPr>
        <w:pStyle w:val="38"/>
        <w:tabs>
          <w:tab w:val="right" w:leader="dot" w:pos="9638"/>
        </w:tabs>
      </w:pPr>
      <w:r>
        <w:fldChar w:fldCharType="begin"/>
      </w:r>
      <w:r>
        <w:instrText xml:space="preserve"> HYPERLINK \l _Toc13543 </w:instrText>
      </w:r>
      <w:r>
        <w:fldChar w:fldCharType="separate"/>
      </w:r>
      <w:r>
        <w:rPr>
          <w:rFonts w:ascii="Times New Roman" w:hAnsi="Times New Roman"/>
        </w:rPr>
        <w:t>3.4 Theoretical Framework</w:t>
      </w:r>
      <w:r>
        <w:tab/>
      </w:r>
      <w:r>
        <w:fldChar w:fldCharType="begin"/>
      </w:r>
      <w:r>
        <w:instrText xml:space="preserve"> PAGEREF _Toc13543 \h </w:instrText>
      </w:r>
      <w:r>
        <w:fldChar w:fldCharType="separate"/>
      </w:r>
      <w:r>
        <w:t>21</w:t>
      </w:r>
      <w:r>
        <w:fldChar w:fldCharType="end"/>
      </w:r>
      <w:r>
        <w:fldChar w:fldCharType="end"/>
      </w:r>
    </w:p>
    <w:p w14:paraId="164043C0">
      <w:pPr>
        <w:pStyle w:val="38"/>
        <w:tabs>
          <w:tab w:val="right" w:leader="dot" w:pos="9638"/>
        </w:tabs>
      </w:pPr>
      <w:r>
        <w:fldChar w:fldCharType="begin"/>
      </w:r>
      <w:r>
        <w:instrText xml:space="preserve"> HYPERLINK \l _Toc31036 </w:instrText>
      </w:r>
      <w:r>
        <w:fldChar w:fldCharType="separate"/>
      </w:r>
      <w:r>
        <w:rPr>
          <w:rFonts w:ascii="Times New Roman" w:hAnsi="Times New Roman"/>
        </w:rPr>
        <w:t>3.5 Model Identification and Estimation</w:t>
      </w:r>
      <w:r>
        <w:tab/>
      </w:r>
      <w:r>
        <w:fldChar w:fldCharType="begin"/>
      </w:r>
      <w:r>
        <w:instrText xml:space="preserve"> PAGEREF _Toc31036 \h </w:instrText>
      </w:r>
      <w:r>
        <w:fldChar w:fldCharType="separate"/>
      </w:r>
      <w:r>
        <w:t>22</w:t>
      </w:r>
      <w:r>
        <w:fldChar w:fldCharType="end"/>
      </w:r>
      <w:r>
        <w:fldChar w:fldCharType="end"/>
      </w:r>
    </w:p>
    <w:p w14:paraId="43EF1DE8">
      <w:pPr>
        <w:pStyle w:val="38"/>
        <w:tabs>
          <w:tab w:val="right" w:leader="dot" w:pos="9638"/>
        </w:tabs>
      </w:pPr>
      <w:r>
        <w:fldChar w:fldCharType="begin"/>
      </w:r>
      <w:r>
        <w:instrText xml:space="preserve"> HYPERLINK \l _Toc32451 </w:instrText>
      </w:r>
      <w:r>
        <w:fldChar w:fldCharType="separate"/>
      </w:r>
      <w:r>
        <w:rPr>
          <w:rFonts w:ascii="Times New Roman" w:hAnsi="Times New Roman"/>
        </w:rPr>
        <w:t>3.6 Stochastic Forecasting and Property-Based Validation</w:t>
      </w:r>
      <w:r>
        <w:tab/>
      </w:r>
      <w:r>
        <w:fldChar w:fldCharType="begin"/>
      </w:r>
      <w:r>
        <w:instrText xml:space="preserve"> PAGEREF _Toc32451 \h </w:instrText>
      </w:r>
      <w:r>
        <w:fldChar w:fldCharType="separate"/>
      </w:r>
      <w:r>
        <w:t>24</w:t>
      </w:r>
      <w:r>
        <w:fldChar w:fldCharType="end"/>
      </w:r>
      <w:r>
        <w:fldChar w:fldCharType="end"/>
      </w:r>
    </w:p>
    <w:p w14:paraId="740DC80A">
      <w:pPr>
        <w:pStyle w:val="38"/>
        <w:tabs>
          <w:tab w:val="right" w:leader="dot" w:pos="9638"/>
        </w:tabs>
      </w:pPr>
      <w:r>
        <w:fldChar w:fldCharType="begin"/>
      </w:r>
      <w:r>
        <w:instrText xml:space="preserve"> HYPERLINK \l _Toc5070 </w:instrText>
      </w:r>
      <w:r>
        <w:fldChar w:fldCharType="separate"/>
      </w:r>
      <w:r>
        <w:rPr>
          <w:rFonts w:ascii="Times New Roman" w:hAnsi="Times New Roman"/>
        </w:rPr>
        <w:t>3.7 Software and Implementation</w:t>
      </w:r>
      <w:r>
        <w:tab/>
      </w:r>
      <w:r>
        <w:fldChar w:fldCharType="begin"/>
      </w:r>
      <w:r>
        <w:instrText xml:space="preserve"> PAGEREF _Toc5070 \h </w:instrText>
      </w:r>
      <w:r>
        <w:fldChar w:fldCharType="separate"/>
      </w:r>
      <w:r>
        <w:t>25</w:t>
      </w:r>
      <w:r>
        <w:fldChar w:fldCharType="end"/>
      </w:r>
      <w:r>
        <w:fldChar w:fldCharType="end"/>
      </w:r>
    </w:p>
    <w:p w14:paraId="1984C6A5">
      <w:pPr>
        <w:pStyle w:val="38"/>
        <w:tabs>
          <w:tab w:val="right" w:leader="dot" w:pos="9638"/>
        </w:tabs>
      </w:pPr>
      <w:r>
        <w:fldChar w:fldCharType="begin"/>
      </w:r>
      <w:r>
        <w:instrText xml:space="preserve"> HYPERLINK \l _Toc19518 </w:instrText>
      </w:r>
      <w:r>
        <w:fldChar w:fldCharType="separate"/>
      </w:r>
      <w:r>
        <w:rPr>
          <w:rFonts w:ascii="Times New Roman" w:hAnsi="Times New Roman"/>
        </w:rPr>
        <w:t>3.8 The Web Application</w:t>
      </w:r>
      <w:r>
        <w:tab/>
      </w:r>
      <w:r>
        <w:fldChar w:fldCharType="begin"/>
      </w:r>
      <w:r>
        <w:instrText xml:space="preserve"> PAGEREF _Toc19518 \h </w:instrText>
      </w:r>
      <w:r>
        <w:fldChar w:fldCharType="separate"/>
      </w:r>
      <w:r>
        <w:t>25</w:t>
      </w:r>
      <w:r>
        <w:fldChar w:fldCharType="end"/>
      </w:r>
      <w:r>
        <w:fldChar w:fldCharType="end"/>
      </w:r>
    </w:p>
    <w:p w14:paraId="6B83C0F6">
      <w:pPr>
        <w:pStyle w:val="37"/>
        <w:tabs>
          <w:tab w:val="right" w:leader="dot" w:pos="9638"/>
        </w:tabs>
      </w:pPr>
      <w:r>
        <w:fldChar w:fldCharType="begin"/>
      </w:r>
      <w:r>
        <w:instrText xml:space="preserve"> HYPERLINK \l _Toc17126 </w:instrText>
      </w:r>
      <w:r>
        <w:fldChar w:fldCharType="separate"/>
      </w:r>
      <w:r>
        <w:rPr>
          <w:rFonts w:ascii="Times New Roman" w:hAnsi="Times New Roman"/>
        </w:rPr>
        <w:t>CHAPTER FOUR</w:t>
      </w:r>
      <w:r>
        <w:tab/>
      </w:r>
      <w:r>
        <w:fldChar w:fldCharType="begin"/>
      </w:r>
      <w:r>
        <w:instrText xml:space="preserve"> PAGEREF _Toc17126 \h </w:instrText>
      </w:r>
      <w:r>
        <w:fldChar w:fldCharType="separate"/>
      </w:r>
      <w:r>
        <w:t>28</w:t>
      </w:r>
      <w:r>
        <w:fldChar w:fldCharType="end"/>
      </w:r>
      <w:r>
        <w:fldChar w:fldCharType="end"/>
      </w:r>
    </w:p>
    <w:p w14:paraId="1EE0D8DE">
      <w:pPr>
        <w:pStyle w:val="37"/>
        <w:tabs>
          <w:tab w:val="right" w:leader="dot" w:pos="9638"/>
        </w:tabs>
      </w:pPr>
      <w:r>
        <w:fldChar w:fldCharType="begin"/>
      </w:r>
      <w:r>
        <w:instrText xml:space="preserve"> HYPERLINK \l _Toc10993 </w:instrText>
      </w:r>
      <w:r>
        <w:fldChar w:fldCharType="separate"/>
      </w:r>
      <w:r>
        <w:rPr>
          <w:rFonts w:ascii="Times New Roman" w:hAnsi="Times New Roman"/>
        </w:rPr>
        <w:t>RESULTS AND DISCUSSION</w:t>
      </w:r>
      <w:r>
        <w:tab/>
      </w:r>
      <w:r>
        <w:fldChar w:fldCharType="begin"/>
      </w:r>
      <w:r>
        <w:instrText xml:space="preserve"> PAGEREF _Toc10993 \h </w:instrText>
      </w:r>
      <w:r>
        <w:fldChar w:fldCharType="separate"/>
      </w:r>
      <w:r>
        <w:t>28</w:t>
      </w:r>
      <w:r>
        <w:fldChar w:fldCharType="end"/>
      </w:r>
      <w:r>
        <w:fldChar w:fldCharType="end"/>
      </w:r>
    </w:p>
    <w:p w14:paraId="2A3CC3B5">
      <w:pPr>
        <w:pStyle w:val="38"/>
        <w:tabs>
          <w:tab w:val="right" w:leader="dot" w:pos="9638"/>
        </w:tabs>
      </w:pPr>
      <w:r>
        <w:fldChar w:fldCharType="begin"/>
      </w:r>
      <w:r>
        <w:instrText xml:space="preserve"> HYPERLINK \l _Toc19197 </w:instrText>
      </w:r>
      <w:r>
        <w:fldChar w:fldCharType="separate"/>
      </w:r>
      <w:r>
        <w:rPr>
          <w:rFonts w:ascii="Times New Roman" w:hAnsi="Times New Roman"/>
        </w:rPr>
        <w:t>4.1 Characteristics of the Monthly Records</w:t>
      </w:r>
      <w:r>
        <w:tab/>
      </w:r>
      <w:r>
        <w:fldChar w:fldCharType="begin"/>
      </w:r>
      <w:r>
        <w:instrText xml:space="preserve"> PAGEREF _Toc19197 \h </w:instrText>
      </w:r>
      <w:r>
        <w:fldChar w:fldCharType="separate"/>
      </w:r>
      <w:r>
        <w:t>28</w:t>
      </w:r>
      <w:r>
        <w:fldChar w:fldCharType="end"/>
      </w:r>
      <w:r>
        <w:fldChar w:fldCharType="end"/>
      </w:r>
    </w:p>
    <w:p w14:paraId="18C3B739">
      <w:pPr>
        <w:pStyle w:val="38"/>
        <w:tabs>
          <w:tab w:val="right" w:leader="dot" w:pos="9638"/>
        </w:tabs>
      </w:pPr>
      <w:r>
        <w:fldChar w:fldCharType="begin"/>
      </w:r>
      <w:r>
        <w:instrText xml:space="preserve"> HYPERLINK \l _Toc28099 </w:instrText>
      </w:r>
      <w:r>
        <w:fldChar w:fldCharType="separate"/>
      </w:r>
      <w:r>
        <w:rPr>
          <w:rFonts w:ascii="Times New Roman" w:hAnsi="Times New Roman"/>
        </w:rPr>
        <w:t>4.2 Stationarity and Order of Differencing</w:t>
      </w:r>
      <w:r>
        <w:tab/>
      </w:r>
      <w:r>
        <w:fldChar w:fldCharType="begin"/>
      </w:r>
      <w:r>
        <w:instrText xml:space="preserve"> PAGEREF _Toc28099 \h </w:instrText>
      </w:r>
      <w:r>
        <w:fldChar w:fldCharType="separate"/>
      </w:r>
      <w:r>
        <w:t>28</w:t>
      </w:r>
      <w:r>
        <w:fldChar w:fldCharType="end"/>
      </w:r>
      <w:r>
        <w:fldChar w:fldCharType="end"/>
      </w:r>
    </w:p>
    <w:p w14:paraId="051DD8F1">
      <w:pPr>
        <w:pStyle w:val="38"/>
        <w:tabs>
          <w:tab w:val="right" w:leader="dot" w:pos="9638"/>
        </w:tabs>
      </w:pPr>
      <w:r>
        <w:fldChar w:fldCharType="begin"/>
      </w:r>
      <w:r>
        <w:instrText xml:space="preserve"> HYPERLINK \l _Toc6750 </w:instrText>
      </w:r>
      <w:r>
        <w:fldChar w:fldCharType="separate"/>
      </w:r>
      <w:r>
        <w:rPr>
          <w:rFonts w:ascii="Times New Roman" w:hAnsi="Times New Roman"/>
        </w:rPr>
        <w:t>4.3 Model Identification and Selection</w:t>
      </w:r>
      <w:r>
        <w:tab/>
      </w:r>
      <w:r>
        <w:fldChar w:fldCharType="begin"/>
      </w:r>
      <w:r>
        <w:instrText xml:space="preserve"> PAGEREF _Toc6750 \h </w:instrText>
      </w:r>
      <w:r>
        <w:fldChar w:fldCharType="separate"/>
      </w:r>
      <w:r>
        <w:t>29</w:t>
      </w:r>
      <w:r>
        <w:fldChar w:fldCharType="end"/>
      </w:r>
      <w:r>
        <w:fldChar w:fldCharType="end"/>
      </w:r>
    </w:p>
    <w:p w14:paraId="1EE599C0">
      <w:pPr>
        <w:pStyle w:val="38"/>
        <w:tabs>
          <w:tab w:val="right" w:leader="dot" w:pos="9638"/>
        </w:tabs>
      </w:pPr>
      <w:r>
        <w:fldChar w:fldCharType="begin"/>
      </w:r>
      <w:r>
        <w:instrText xml:space="preserve"> HYPERLINK \l _Toc15542 </w:instrText>
      </w:r>
      <w:r>
        <w:fldChar w:fldCharType="separate"/>
      </w:r>
      <w:r>
        <w:rPr>
          <w:rFonts w:ascii="Times New Roman" w:hAnsi="Times New Roman"/>
        </w:rPr>
        <w:t>4.4 Parameter Estimates and Standard Errors</w:t>
      </w:r>
      <w:r>
        <w:tab/>
      </w:r>
      <w:r>
        <w:fldChar w:fldCharType="begin"/>
      </w:r>
      <w:r>
        <w:instrText xml:space="preserve"> PAGEREF _Toc15542 \h </w:instrText>
      </w:r>
      <w:r>
        <w:fldChar w:fldCharType="separate"/>
      </w:r>
      <w:r>
        <w:t>30</w:t>
      </w:r>
      <w:r>
        <w:fldChar w:fldCharType="end"/>
      </w:r>
      <w:r>
        <w:fldChar w:fldCharType="end"/>
      </w:r>
    </w:p>
    <w:p w14:paraId="0F4E1CC1">
      <w:pPr>
        <w:pStyle w:val="38"/>
        <w:tabs>
          <w:tab w:val="right" w:leader="dot" w:pos="9638"/>
        </w:tabs>
      </w:pPr>
      <w:r>
        <w:fldChar w:fldCharType="begin"/>
      </w:r>
      <w:r>
        <w:instrText xml:space="preserve"> HYPERLINK \l _Toc26723 </w:instrText>
      </w:r>
      <w:r>
        <w:fldChar w:fldCharType="separate"/>
      </w:r>
      <w:r>
        <w:rPr>
          <w:rFonts w:ascii="Times New Roman" w:hAnsi="Times New Roman"/>
        </w:rPr>
        <w:t>4.5 Residual Diagnostics</w:t>
      </w:r>
      <w:r>
        <w:tab/>
      </w:r>
      <w:r>
        <w:fldChar w:fldCharType="begin"/>
      </w:r>
      <w:r>
        <w:instrText xml:space="preserve"> PAGEREF _Toc26723 \h </w:instrText>
      </w:r>
      <w:r>
        <w:fldChar w:fldCharType="separate"/>
      </w:r>
      <w:r>
        <w:t>32</w:t>
      </w:r>
      <w:r>
        <w:fldChar w:fldCharType="end"/>
      </w:r>
      <w:r>
        <w:fldChar w:fldCharType="end"/>
      </w:r>
    </w:p>
    <w:p w14:paraId="4FC9A933">
      <w:pPr>
        <w:pStyle w:val="38"/>
        <w:tabs>
          <w:tab w:val="right" w:leader="dot" w:pos="9638"/>
        </w:tabs>
      </w:pPr>
      <w:r>
        <w:fldChar w:fldCharType="begin"/>
      </w:r>
      <w:r>
        <w:instrText xml:space="preserve"> HYPERLINK \l _Toc19374 </w:instrText>
      </w:r>
      <w:r>
        <w:fldChar w:fldCharType="separate"/>
      </w:r>
      <w:r>
        <w:rPr>
          <w:rFonts w:ascii="Times New Roman" w:hAnsi="Times New Roman"/>
        </w:rPr>
        <w:t>4.6 Stochastic Ensemble and Property-Based Validation</w:t>
      </w:r>
      <w:r>
        <w:tab/>
      </w:r>
      <w:r>
        <w:fldChar w:fldCharType="begin"/>
      </w:r>
      <w:r>
        <w:instrText xml:space="preserve"> PAGEREF _Toc19374 \h </w:instrText>
      </w:r>
      <w:r>
        <w:fldChar w:fldCharType="separate"/>
      </w:r>
      <w:r>
        <w:t>34</w:t>
      </w:r>
      <w:r>
        <w:fldChar w:fldCharType="end"/>
      </w:r>
      <w:r>
        <w:fldChar w:fldCharType="end"/>
      </w:r>
    </w:p>
    <w:p w14:paraId="277CF2B4">
      <w:pPr>
        <w:pStyle w:val="38"/>
        <w:tabs>
          <w:tab w:val="right" w:leader="dot" w:pos="9638"/>
        </w:tabs>
      </w:pPr>
      <w:r>
        <w:fldChar w:fldCharType="begin"/>
      </w:r>
      <w:r>
        <w:instrText xml:space="preserve"> HYPERLINK \l _Toc21384 </w:instrText>
      </w:r>
      <w:r>
        <w:fldChar w:fldCharType="separate"/>
      </w:r>
      <w:r>
        <w:rPr>
          <w:rFonts w:ascii="Times New Roman" w:hAnsi="Times New Roman"/>
        </w:rPr>
        <w:t>4.7 Discussion</w:t>
      </w:r>
      <w:r>
        <w:tab/>
      </w:r>
      <w:r>
        <w:fldChar w:fldCharType="begin"/>
      </w:r>
      <w:r>
        <w:instrText xml:space="preserve"> PAGEREF _Toc21384 \h </w:instrText>
      </w:r>
      <w:r>
        <w:fldChar w:fldCharType="separate"/>
      </w:r>
      <w:r>
        <w:t>36</w:t>
      </w:r>
      <w:r>
        <w:fldChar w:fldCharType="end"/>
      </w:r>
      <w:r>
        <w:fldChar w:fldCharType="end"/>
      </w:r>
    </w:p>
    <w:p w14:paraId="396814C2">
      <w:pPr>
        <w:pStyle w:val="38"/>
        <w:tabs>
          <w:tab w:val="right" w:leader="dot" w:pos="9638"/>
        </w:tabs>
      </w:pPr>
      <w:r>
        <w:fldChar w:fldCharType="begin"/>
      </w:r>
      <w:r>
        <w:instrText xml:space="preserve"> HYPERLINK \l _Toc14520 </w:instrText>
      </w:r>
      <w:r>
        <w:fldChar w:fldCharType="separate"/>
      </w:r>
      <w:r>
        <w:rPr>
          <w:rFonts w:ascii="Times New Roman" w:hAnsi="Times New Roman"/>
        </w:rPr>
        <w:t>4.8 Supplementary Cross-Basin Check</w:t>
      </w:r>
      <w:r>
        <w:tab/>
      </w:r>
      <w:r>
        <w:fldChar w:fldCharType="begin"/>
      </w:r>
      <w:r>
        <w:instrText xml:space="preserve"> PAGEREF _Toc14520 \h </w:instrText>
      </w:r>
      <w:r>
        <w:fldChar w:fldCharType="separate"/>
      </w:r>
      <w:r>
        <w:t>38</w:t>
      </w:r>
      <w:r>
        <w:fldChar w:fldCharType="end"/>
      </w:r>
      <w:r>
        <w:fldChar w:fldCharType="end"/>
      </w:r>
    </w:p>
    <w:p w14:paraId="3830B1DF">
      <w:pPr>
        <w:pStyle w:val="37"/>
        <w:tabs>
          <w:tab w:val="right" w:leader="dot" w:pos="9638"/>
        </w:tabs>
      </w:pPr>
      <w:r>
        <w:fldChar w:fldCharType="begin"/>
      </w:r>
      <w:r>
        <w:instrText xml:space="preserve"> HYPERLINK \l _Toc7457 </w:instrText>
      </w:r>
      <w:r>
        <w:fldChar w:fldCharType="separate"/>
      </w:r>
      <w:r>
        <w:rPr>
          <w:rFonts w:ascii="Times New Roman" w:hAnsi="Times New Roman"/>
        </w:rPr>
        <w:t>CHAPTER FIVE</w:t>
      </w:r>
      <w:r>
        <w:tab/>
      </w:r>
      <w:r>
        <w:fldChar w:fldCharType="begin"/>
      </w:r>
      <w:r>
        <w:instrText xml:space="preserve"> PAGEREF _Toc7457 \h </w:instrText>
      </w:r>
      <w:r>
        <w:fldChar w:fldCharType="separate"/>
      </w:r>
      <w:r>
        <w:t>41</w:t>
      </w:r>
      <w:r>
        <w:fldChar w:fldCharType="end"/>
      </w:r>
      <w:r>
        <w:fldChar w:fldCharType="end"/>
      </w:r>
    </w:p>
    <w:p w14:paraId="61E7A5C3">
      <w:pPr>
        <w:pStyle w:val="37"/>
        <w:tabs>
          <w:tab w:val="right" w:leader="dot" w:pos="9638"/>
        </w:tabs>
      </w:pPr>
      <w:r>
        <w:fldChar w:fldCharType="begin"/>
      </w:r>
      <w:r>
        <w:instrText xml:space="preserve"> HYPERLINK \l _Toc21864 </w:instrText>
      </w:r>
      <w:r>
        <w:fldChar w:fldCharType="separate"/>
      </w:r>
      <w:r>
        <w:rPr>
          <w:rFonts w:ascii="Times New Roman" w:hAnsi="Times New Roman"/>
        </w:rPr>
        <w:t>CONCLUSION AND RECOMMENDATIONS</w:t>
      </w:r>
      <w:r>
        <w:tab/>
      </w:r>
      <w:r>
        <w:fldChar w:fldCharType="begin"/>
      </w:r>
      <w:r>
        <w:instrText xml:space="preserve"> PAGEREF _Toc21864 \h </w:instrText>
      </w:r>
      <w:r>
        <w:fldChar w:fldCharType="separate"/>
      </w:r>
      <w:r>
        <w:t>41</w:t>
      </w:r>
      <w:r>
        <w:fldChar w:fldCharType="end"/>
      </w:r>
      <w:r>
        <w:fldChar w:fldCharType="end"/>
      </w:r>
    </w:p>
    <w:p w14:paraId="53FB5080">
      <w:pPr>
        <w:pStyle w:val="38"/>
        <w:tabs>
          <w:tab w:val="right" w:leader="dot" w:pos="9638"/>
        </w:tabs>
      </w:pPr>
      <w:r>
        <w:fldChar w:fldCharType="begin"/>
      </w:r>
      <w:r>
        <w:instrText xml:space="preserve"> HYPERLINK \l _Toc22457 </w:instrText>
      </w:r>
      <w:r>
        <w:fldChar w:fldCharType="separate"/>
      </w:r>
      <w:r>
        <w:rPr>
          <w:rFonts w:ascii="Times New Roman" w:hAnsi="Times New Roman"/>
        </w:rPr>
        <w:t>5.1 Summary of Findings</w:t>
      </w:r>
      <w:r>
        <w:tab/>
      </w:r>
      <w:r>
        <w:fldChar w:fldCharType="begin"/>
      </w:r>
      <w:r>
        <w:instrText xml:space="preserve"> PAGEREF _Toc22457 \h </w:instrText>
      </w:r>
      <w:r>
        <w:fldChar w:fldCharType="separate"/>
      </w:r>
      <w:r>
        <w:t>41</w:t>
      </w:r>
      <w:r>
        <w:fldChar w:fldCharType="end"/>
      </w:r>
      <w:r>
        <w:fldChar w:fldCharType="end"/>
      </w:r>
    </w:p>
    <w:p w14:paraId="540930DB">
      <w:pPr>
        <w:pStyle w:val="38"/>
        <w:tabs>
          <w:tab w:val="right" w:leader="dot" w:pos="9638"/>
        </w:tabs>
      </w:pPr>
      <w:r>
        <w:fldChar w:fldCharType="begin"/>
      </w:r>
      <w:r>
        <w:instrText xml:space="preserve"> HYPERLINK \l _Toc31812 </w:instrText>
      </w:r>
      <w:r>
        <w:fldChar w:fldCharType="separate"/>
      </w:r>
      <w:r>
        <w:rPr>
          <w:rFonts w:ascii="Times New Roman" w:hAnsi="Times New Roman"/>
        </w:rPr>
        <w:t>5.2 Contribution of the Study</w:t>
      </w:r>
      <w:r>
        <w:tab/>
      </w:r>
      <w:r>
        <w:fldChar w:fldCharType="begin"/>
      </w:r>
      <w:r>
        <w:instrText xml:space="preserve"> PAGEREF _Toc31812 \h </w:instrText>
      </w:r>
      <w:r>
        <w:fldChar w:fldCharType="separate"/>
      </w:r>
      <w:r>
        <w:t>41</w:t>
      </w:r>
      <w:r>
        <w:fldChar w:fldCharType="end"/>
      </w:r>
      <w:r>
        <w:fldChar w:fldCharType="end"/>
      </w:r>
    </w:p>
    <w:p w14:paraId="0FFC41C1">
      <w:pPr>
        <w:pStyle w:val="38"/>
        <w:tabs>
          <w:tab w:val="right" w:leader="dot" w:pos="9638"/>
        </w:tabs>
      </w:pPr>
      <w:r>
        <w:fldChar w:fldCharType="begin"/>
      </w:r>
      <w:r>
        <w:instrText xml:space="preserve"> HYPERLINK \l _Toc17759 </w:instrText>
      </w:r>
      <w:r>
        <w:fldChar w:fldCharType="separate"/>
      </w:r>
      <w:r>
        <w:rPr>
          <w:rFonts w:ascii="Times New Roman" w:hAnsi="Times New Roman"/>
        </w:rPr>
        <w:t>5.3 Limitations</w:t>
      </w:r>
      <w:r>
        <w:tab/>
      </w:r>
      <w:r>
        <w:fldChar w:fldCharType="begin"/>
      </w:r>
      <w:r>
        <w:instrText xml:space="preserve"> PAGEREF _Toc17759 \h </w:instrText>
      </w:r>
      <w:r>
        <w:fldChar w:fldCharType="separate"/>
      </w:r>
      <w:r>
        <w:t>42</w:t>
      </w:r>
      <w:r>
        <w:fldChar w:fldCharType="end"/>
      </w:r>
      <w:r>
        <w:fldChar w:fldCharType="end"/>
      </w:r>
    </w:p>
    <w:p w14:paraId="4C650554">
      <w:pPr>
        <w:pStyle w:val="38"/>
        <w:tabs>
          <w:tab w:val="right" w:leader="dot" w:pos="9638"/>
        </w:tabs>
      </w:pPr>
      <w:r>
        <w:fldChar w:fldCharType="begin"/>
      </w:r>
      <w:r>
        <w:instrText xml:space="preserve"> HYPERLINK \l _Toc23118 </w:instrText>
      </w:r>
      <w:r>
        <w:fldChar w:fldCharType="separate"/>
      </w:r>
      <w:r>
        <w:rPr>
          <w:rFonts w:ascii="Times New Roman" w:hAnsi="Times New Roman"/>
        </w:rPr>
        <w:t>5.4 Recommendations for Future Work</w:t>
      </w:r>
      <w:r>
        <w:tab/>
      </w:r>
      <w:r>
        <w:fldChar w:fldCharType="begin"/>
      </w:r>
      <w:r>
        <w:instrText xml:space="preserve"> PAGEREF _Toc23118 \h </w:instrText>
      </w:r>
      <w:r>
        <w:fldChar w:fldCharType="separate"/>
      </w:r>
      <w:r>
        <w:t>43</w:t>
      </w:r>
      <w:r>
        <w:fldChar w:fldCharType="end"/>
      </w:r>
      <w:r>
        <w:fldChar w:fldCharType="end"/>
      </w:r>
    </w:p>
    <w:p w14:paraId="3851B791">
      <w:pPr>
        <w:pStyle w:val="37"/>
        <w:tabs>
          <w:tab w:val="right" w:leader="dot" w:pos="9638"/>
        </w:tabs>
      </w:pPr>
      <w:r>
        <w:fldChar w:fldCharType="begin"/>
      </w:r>
      <w:r>
        <w:instrText xml:space="preserve"> HYPERLINK \l _Toc19823 </w:instrText>
      </w:r>
      <w:r>
        <w:fldChar w:fldCharType="separate"/>
      </w:r>
      <w:r>
        <w:rPr>
          <w:rFonts w:ascii="Times New Roman" w:hAnsi="Times New Roman"/>
        </w:rPr>
        <w:t>REFERENCES</w:t>
      </w:r>
      <w:r>
        <w:tab/>
      </w:r>
      <w:r>
        <w:fldChar w:fldCharType="begin"/>
      </w:r>
      <w:r>
        <w:instrText xml:space="preserve"> PAGEREF _Toc19823 \h </w:instrText>
      </w:r>
      <w:r>
        <w:fldChar w:fldCharType="separate"/>
      </w:r>
      <w:r>
        <w:t>45</w:t>
      </w:r>
      <w:r>
        <w:fldChar w:fldCharType="end"/>
      </w:r>
      <w:r>
        <w:fldChar w:fldCharType="end"/>
      </w:r>
    </w:p>
    <w:p w14:paraId="7880C317">
      <w:pPr>
        <w:pStyle w:val="37"/>
        <w:tabs>
          <w:tab w:val="right" w:leader="dot" w:pos="9638"/>
        </w:tabs>
      </w:pPr>
      <w:r>
        <w:fldChar w:fldCharType="begin"/>
      </w:r>
      <w:r>
        <w:instrText xml:space="preserve"> HYPERLINK \l _Toc5684 </w:instrText>
      </w:r>
      <w:r>
        <w:fldChar w:fldCharType="separate"/>
      </w:r>
      <w:r>
        <w:rPr>
          <w:rFonts w:ascii="Times New Roman" w:hAnsi="Times New Roman"/>
        </w:rPr>
        <w:t>APPENDIX</w:t>
      </w:r>
      <w:r>
        <w:tab/>
      </w:r>
      <w:r>
        <w:fldChar w:fldCharType="begin"/>
      </w:r>
      <w:r>
        <w:instrText xml:space="preserve"> PAGEREF _Toc5684 \h </w:instrText>
      </w:r>
      <w:r>
        <w:fldChar w:fldCharType="separate"/>
      </w:r>
      <w:r>
        <w:t>48</w:t>
      </w:r>
      <w:r>
        <w:fldChar w:fldCharType="end"/>
      </w:r>
      <w:r>
        <w:fldChar w:fldCharType="end"/>
      </w:r>
    </w:p>
    <w:p w14:paraId="27DA7B25">
      <w:pPr>
        <w:pStyle w:val="38"/>
        <w:tabs>
          <w:tab w:val="right" w:leader="dot" w:pos="9638"/>
        </w:tabs>
      </w:pPr>
      <w:r>
        <w:fldChar w:fldCharType="begin"/>
      </w:r>
      <w:r>
        <w:instrText xml:space="preserve"> HYPERLINK \l _Toc28059 </w:instrText>
      </w:r>
      <w:r>
        <w:fldChar w:fldCharType="separate"/>
      </w:r>
      <w:r>
        <w:rPr>
          <w:rFonts w:ascii="Times New Roman" w:hAnsi="Times New Roman"/>
        </w:rPr>
        <w:t>APPENDIX-A</w:t>
      </w:r>
      <w:r>
        <w:tab/>
      </w:r>
      <w:r>
        <w:fldChar w:fldCharType="begin"/>
      </w:r>
      <w:r>
        <w:instrText xml:space="preserve"> PAGEREF _Toc28059 \h </w:instrText>
      </w:r>
      <w:r>
        <w:fldChar w:fldCharType="separate"/>
      </w:r>
      <w:r>
        <w:t>49</w:t>
      </w:r>
      <w:r>
        <w:fldChar w:fldCharType="end"/>
      </w:r>
      <w:r>
        <w:fldChar w:fldCharType="end"/>
      </w:r>
    </w:p>
    <w:p w14:paraId="5AC7D468">
      <w:pPr>
        <w:pStyle w:val="38"/>
        <w:tabs>
          <w:tab w:val="right" w:leader="dot" w:pos="9638"/>
        </w:tabs>
      </w:pPr>
      <w:r>
        <w:fldChar w:fldCharType="begin"/>
      </w:r>
      <w:r>
        <w:instrText xml:space="preserve"> HYPERLINK \l _Toc18865 </w:instrText>
      </w:r>
      <w:r>
        <w:fldChar w:fldCharType="separate"/>
      </w:r>
      <w:r>
        <w:rPr>
          <w:rFonts w:ascii="Times New Roman" w:hAnsi="Times New Roman"/>
        </w:rPr>
        <w:t>APPENDIX-B</w:t>
      </w:r>
      <w:r>
        <w:tab/>
      </w:r>
      <w:r>
        <w:fldChar w:fldCharType="begin"/>
      </w:r>
      <w:r>
        <w:instrText xml:space="preserve"> PAGEREF _Toc18865 \h </w:instrText>
      </w:r>
      <w:r>
        <w:fldChar w:fldCharType="separate"/>
      </w:r>
      <w:r>
        <w:t>51</w:t>
      </w:r>
      <w:r>
        <w:fldChar w:fldCharType="end"/>
      </w:r>
      <w:r>
        <w:fldChar w:fldCharType="end"/>
      </w:r>
    </w:p>
    <w:p w14:paraId="58CD7BBD">
      <w:pPr>
        <w:pStyle w:val="38"/>
        <w:tabs>
          <w:tab w:val="right" w:leader="dot" w:pos="9638"/>
        </w:tabs>
      </w:pPr>
      <w:r>
        <w:fldChar w:fldCharType="begin"/>
      </w:r>
      <w:r>
        <w:instrText xml:space="preserve"> HYPERLINK \l _Toc26687 </w:instrText>
      </w:r>
      <w:r>
        <w:fldChar w:fldCharType="separate"/>
      </w:r>
      <w:r>
        <w:rPr>
          <w:rFonts w:ascii="Times New Roman" w:hAnsi="Times New Roman"/>
        </w:rPr>
        <w:t>APPENDIX-C</w:t>
      </w:r>
      <w:r>
        <w:tab/>
      </w:r>
      <w:r>
        <w:fldChar w:fldCharType="begin"/>
      </w:r>
      <w:r>
        <w:instrText xml:space="preserve"> PAGEREF _Toc26687 \h </w:instrText>
      </w:r>
      <w:r>
        <w:fldChar w:fldCharType="separate"/>
      </w:r>
      <w:r>
        <w:t>53</w:t>
      </w:r>
      <w:r>
        <w:fldChar w:fldCharType="end"/>
      </w:r>
      <w:r>
        <w:fldChar w:fldCharType="end"/>
      </w:r>
    </w:p>
    <w:p w14:paraId="07889313">
      <w:pPr>
        <w:pStyle w:val="38"/>
        <w:tabs>
          <w:tab w:val="right" w:leader="dot" w:pos="9638"/>
        </w:tabs>
      </w:pPr>
      <w:r>
        <w:fldChar w:fldCharType="begin"/>
      </w:r>
      <w:r>
        <w:instrText xml:space="preserve"> HYPERLINK \l _Toc10006 </w:instrText>
      </w:r>
      <w:r>
        <w:fldChar w:fldCharType="separate"/>
      </w:r>
      <w:r>
        <w:rPr>
          <w:rFonts w:ascii="Times New Roman" w:hAnsi="Times New Roman"/>
        </w:rPr>
        <w:t>APPENDIX-D</w:t>
      </w:r>
      <w:r>
        <w:tab/>
      </w:r>
      <w:r>
        <w:fldChar w:fldCharType="begin"/>
      </w:r>
      <w:r>
        <w:instrText xml:space="preserve"> PAGEREF _Toc10006 \h </w:instrText>
      </w:r>
      <w:r>
        <w:fldChar w:fldCharType="separate"/>
      </w:r>
      <w:r>
        <w:t>55</w:t>
      </w:r>
      <w:r>
        <w:fldChar w:fldCharType="end"/>
      </w:r>
      <w:r>
        <w:fldChar w:fldCharType="end"/>
      </w:r>
    </w:p>
    <w:p w14:paraId="1B14F1B2">
      <w:pPr>
        <w:pStyle w:val="38"/>
        <w:tabs>
          <w:tab w:val="right" w:leader="dot" w:pos="9638"/>
        </w:tabs>
      </w:pPr>
      <w:r>
        <w:fldChar w:fldCharType="begin"/>
      </w:r>
      <w:r>
        <w:instrText xml:space="preserve"> HYPERLINK \l _Toc16960 </w:instrText>
      </w:r>
      <w:r>
        <w:fldChar w:fldCharType="separate"/>
      </w:r>
      <w:r>
        <w:rPr>
          <w:rFonts w:ascii="Times New Roman" w:hAnsi="Times New Roman"/>
        </w:rPr>
        <w:t>APPENDIX-E</w:t>
      </w:r>
      <w:r>
        <w:tab/>
      </w:r>
      <w:r>
        <w:fldChar w:fldCharType="begin"/>
      </w:r>
      <w:r>
        <w:instrText xml:space="preserve"> PAGEREF _Toc16960 \h </w:instrText>
      </w:r>
      <w:r>
        <w:fldChar w:fldCharType="separate"/>
      </w:r>
      <w:r>
        <w:t>58</w:t>
      </w:r>
      <w:r>
        <w:fldChar w:fldCharType="end"/>
      </w:r>
      <w:r>
        <w:fldChar w:fldCharType="end"/>
      </w:r>
    </w:p>
    <w:p w14:paraId="6270AA44">
      <w:pPr>
        <w:pStyle w:val="38"/>
        <w:tabs>
          <w:tab w:val="right" w:leader="dot" w:pos="9638"/>
        </w:tabs>
      </w:pPr>
      <w:r>
        <w:fldChar w:fldCharType="begin"/>
      </w:r>
      <w:r>
        <w:instrText xml:space="preserve"> HYPERLINK \l _Toc13345 </w:instrText>
      </w:r>
      <w:r>
        <w:fldChar w:fldCharType="separate"/>
      </w:r>
      <w:r>
        <w:rPr>
          <w:rFonts w:ascii="Times New Roman" w:hAnsi="Times New Roman"/>
        </w:rPr>
        <w:t>APPENDIX-F</w:t>
      </w:r>
      <w:r>
        <w:tab/>
      </w:r>
      <w:r>
        <w:fldChar w:fldCharType="begin"/>
      </w:r>
      <w:r>
        <w:instrText xml:space="preserve"> PAGEREF _Toc13345 \h </w:instrText>
      </w:r>
      <w:r>
        <w:fldChar w:fldCharType="separate"/>
      </w:r>
      <w:r>
        <w:t>60</w:t>
      </w:r>
      <w:r>
        <w:fldChar w:fldCharType="end"/>
      </w:r>
      <w:r>
        <w:fldChar w:fldCharType="end"/>
      </w:r>
    </w:p>
    <w:p w14:paraId="234D97FF">
      <w:pPr>
        <w:pStyle w:val="38"/>
        <w:tabs>
          <w:tab w:val="right" w:leader="dot" w:pos="9638"/>
        </w:tabs>
      </w:pPr>
      <w:r>
        <w:fldChar w:fldCharType="begin"/>
      </w:r>
      <w:r>
        <w:instrText xml:space="preserve"> HYPERLINK \l _Toc29966 </w:instrText>
      </w:r>
      <w:r>
        <w:fldChar w:fldCharType="separate"/>
      </w:r>
      <w:r>
        <w:rPr>
          <w:rFonts w:ascii="Times New Roman" w:hAnsi="Times New Roman"/>
        </w:rPr>
        <w:t>APPENDIX-G</w:t>
      </w:r>
      <w:r>
        <w:tab/>
      </w:r>
      <w:r>
        <w:fldChar w:fldCharType="begin"/>
      </w:r>
      <w:r>
        <w:instrText xml:space="preserve"> PAGEREF _Toc29966 \h </w:instrText>
      </w:r>
      <w:r>
        <w:fldChar w:fldCharType="separate"/>
      </w:r>
      <w:r>
        <w:t>62</w:t>
      </w:r>
      <w:r>
        <w:fldChar w:fldCharType="end"/>
      </w:r>
      <w:r>
        <w:fldChar w:fldCharType="end"/>
      </w:r>
    </w:p>
    <w:p w14:paraId="55FA8DAD">
      <w:pPr>
        <w:spacing w:before="0" w:after="120" w:line="360" w:lineRule="auto"/>
      </w:pPr>
      <w:r>
        <w:fldChar w:fldCharType="end"/>
      </w:r>
    </w:p>
    <w:p w14:paraId="690B6743">
      <w:pPr>
        <w:sectPr>
          <w:footerReference r:id="rId6" w:type="default"/>
          <w:pgSz w:w="11906" w:h="16838"/>
          <w:pgMar w:top="1134" w:right="1134" w:bottom="1134" w:left="1134" w:header="720" w:footer="720" w:gutter="0"/>
          <w:pgNumType w:fmt="lowerRoman" w:start="1"/>
          <w:cols w:space="720" w:num="1"/>
          <w:docGrid w:linePitch="360" w:charSpace="0"/>
        </w:sectPr>
      </w:pPr>
    </w:p>
    <w:p w14:paraId="5F3CCED3">
      <w:pPr>
        <w:pStyle w:val="2"/>
        <w:spacing w:before="0" w:after="0" w:line="480" w:lineRule="auto"/>
        <w:jc w:val="center"/>
      </w:pPr>
      <w:bookmarkStart w:id="9" w:name="_Toc4047"/>
      <w:r>
        <w:rPr>
          <w:rFonts w:ascii="Times New Roman" w:hAnsi="Times New Roman"/>
          <w:b/>
          <w:sz w:val="24"/>
        </w:rPr>
        <w:t>CHAPTER ONE</w:t>
      </w:r>
      <w:bookmarkEnd w:id="9"/>
    </w:p>
    <w:p w14:paraId="622992F1">
      <w:pPr>
        <w:pStyle w:val="2"/>
        <w:spacing w:before="0" w:after="240" w:line="480" w:lineRule="auto"/>
        <w:jc w:val="center"/>
      </w:pPr>
      <w:bookmarkStart w:id="10" w:name="_Toc981"/>
      <w:r>
        <w:rPr>
          <w:rFonts w:ascii="Times New Roman" w:hAnsi="Times New Roman"/>
          <w:b/>
          <w:sz w:val="24"/>
        </w:rPr>
        <w:t>INTRODUCTION</w:t>
      </w:r>
      <w:bookmarkEnd w:id="10"/>
    </w:p>
    <w:p w14:paraId="5516997F">
      <w:pPr>
        <w:pStyle w:val="3"/>
        <w:spacing w:before="120" w:after="0" w:line="480" w:lineRule="auto"/>
        <w:jc w:val="both"/>
      </w:pPr>
      <w:bookmarkStart w:id="11" w:name="_Toc24447"/>
      <w:r>
        <w:rPr>
          <w:rFonts w:ascii="Times New Roman" w:hAnsi="Times New Roman"/>
          <w:b/>
          <w:sz w:val="24"/>
        </w:rPr>
        <w:t>1.1 Background to the Study</w:t>
      </w:r>
      <w:bookmarkEnd w:id="11"/>
    </w:p>
    <w:p w14:paraId="74A850E9">
      <w:pPr>
        <w:spacing w:before="0" w:after="120" w:line="480" w:lineRule="auto"/>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characterise how a river's discharge, rainfall and water level are likely to vary over the coming months to years is fundamental to reservoir operation, the design of hydraulic structures such as spillways, and long-term water-resources planning.</w:t>
      </w:r>
    </w:p>
    <w:p w14:paraId="2B5543B1">
      <w:pPr>
        <w:spacing w:before="0" w:after="120" w:line="480" w:lineRule="auto"/>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to multi-year. This study is concerned with the last of these: monthly-timestep forecasting over horizons of months to decades, the timescale relevant to reservoir sizing, spillway design and long-term water-resources planning (World Meteorological Organization, 2011), as distinct from the hours-to-days timescale of operational flood early warning, which is outside this study's scope.</w:t>
      </w:r>
    </w:p>
    <w:p w14:paraId="1AFFF993">
      <w:pPr>
        <w:spacing w:before="0" w:after="120" w:line="480" w:lineRule="auto"/>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14:paraId="38EC9D9F">
      <w:pPr>
        <w:spacing w:before="0" w:after="120" w:line="480" w:lineRule="auto"/>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14:paraId="3CCBF14B">
      <w:pPr>
        <w:spacing w:before="0" w:after="120" w:line="480" w:lineRule="auto"/>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14:paraId="3AEAC77A">
      <w:pPr>
        <w:spacing w:before="0" w:after="120" w:line="480" w:lineRule="auto"/>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14:paraId="33877736">
      <w:pPr>
        <w:pStyle w:val="3"/>
        <w:spacing w:before="120" w:after="0" w:line="480" w:lineRule="auto"/>
        <w:jc w:val="both"/>
      </w:pPr>
      <w:bookmarkStart w:id="12" w:name="_Toc30848"/>
      <w:r>
        <w:rPr>
          <w:rFonts w:ascii="Times New Roman" w:hAnsi="Times New Roman"/>
          <w:b/>
          <w:sz w:val="24"/>
        </w:rPr>
        <w:t>1.2 Statement of the Problem</w:t>
      </w:r>
      <w:bookmarkEnd w:id="12"/>
    </w:p>
    <w:p w14:paraId="025F3D48">
      <w:pPr>
        <w:spacing w:before="0" w:after="120" w:line="480" w:lineRule="auto"/>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14:paraId="38A1993C">
      <w:pPr>
        <w:spacing w:before="0" w:after="120" w:line="480" w:lineRule="auto"/>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14:paraId="3E78FDA7">
      <w:pPr>
        <w:spacing w:before="0" w:after="120" w:line="480" w:lineRule="auto"/>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14:paraId="53E93979">
      <w:pPr>
        <w:pStyle w:val="3"/>
        <w:spacing w:before="120" w:after="0" w:line="480" w:lineRule="auto"/>
        <w:jc w:val="both"/>
      </w:pPr>
      <w:bookmarkStart w:id="13" w:name="_Toc28656"/>
      <w:r>
        <w:rPr>
          <w:rFonts w:ascii="Times New Roman" w:hAnsi="Times New Roman"/>
          <w:b/>
          <w:sz w:val="24"/>
        </w:rPr>
        <w:t>1.3 Aim and Objectives of the Study</w:t>
      </w:r>
      <w:bookmarkEnd w:id="13"/>
    </w:p>
    <w:p w14:paraId="0FA07699">
      <w:pPr>
        <w:spacing w:before="0" w:after="120" w:line="480" w:lineRule="auto"/>
        <w:jc w:val="both"/>
      </w:pPr>
      <w:r>
        <w:rPr>
          <w:rFonts w:ascii="Times New Roman" w:hAnsi="Times New Roman"/>
          <w:b w:val="0"/>
          <w:sz w:val="24"/>
        </w:rPr>
        <w:t>The aim of this study is to design and develop a computer-based statistical forecasting framework that predicts monthly river discharge, rainfall and stage, each from that variable's own past values alone, and to evaluate the resulting forecasts honestly by the statistical properties they reproduce, appropriate to their stochastic nature.</w:t>
      </w:r>
    </w:p>
    <w:p w14:paraId="25887774">
      <w:pPr>
        <w:spacing w:before="0" w:after="120" w:line="480" w:lineRule="auto"/>
        <w:jc w:val="both"/>
      </w:pPr>
      <w:r>
        <w:rPr>
          <w:rFonts w:ascii="Times New Roman" w:hAnsi="Times New Roman"/>
          <w:b/>
          <w:sz w:val="24"/>
        </w:rPr>
        <w:t>The specific objectives are:</w:t>
      </w:r>
    </w:p>
    <w:p w14:paraId="39650C0A">
      <w:pPr>
        <w:pStyle w:val="23"/>
        <w:spacing w:before="0" w:after="40" w:line="360" w:lineRule="auto"/>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14:paraId="764A3D64">
      <w:pPr>
        <w:pStyle w:val="23"/>
        <w:spacing w:before="0" w:after="40" w:line="360" w:lineRule="auto"/>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14:paraId="7D2F6225">
      <w:pPr>
        <w:pStyle w:val="23"/>
        <w:spacing w:before="0" w:after="40" w:line="360" w:lineRule="auto"/>
        <w:jc w:val="both"/>
      </w:pPr>
      <w:r>
        <w:rPr>
          <w:rFonts w:ascii="Times New Roman" w:hAnsi="Times New Roman"/>
          <w:sz w:val="24"/>
        </w:rPr>
        <w:t>to estimate a standard error for every coefficient of every selected model, distinguishing the choice of model order from the estimation of the model's actual parameters;</w:t>
      </w:r>
    </w:p>
    <w:p w14:paraId="6E66B65C">
      <w:pPr>
        <w:pStyle w:val="23"/>
        <w:spacing w:before="0" w:after="40" w:line="360" w:lineRule="auto"/>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14:paraId="311110B6">
      <w:pPr>
        <w:pStyle w:val="23"/>
        <w:spacing w:before="0" w:after="40" w:line="360" w:lineRule="auto"/>
        <w:jc w:val="both"/>
      </w:pPr>
      <w:r>
        <w:rPr>
          <w:rFonts w:ascii="Times New Roman" w:hAnsi="Times New Roman"/>
          <w:sz w:val="24"/>
        </w:rPr>
        <w:t>to verify the statistical adequacy of each fitted model through residual diagnostics.</w:t>
      </w:r>
    </w:p>
    <w:p w14:paraId="3684E7B7">
      <w:pPr>
        <w:pStyle w:val="3"/>
        <w:spacing w:before="120" w:after="0" w:line="480" w:lineRule="auto"/>
        <w:jc w:val="both"/>
      </w:pPr>
      <w:bookmarkStart w:id="14" w:name="_Toc12023"/>
      <w:r>
        <w:rPr>
          <w:rFonts w:ascii="Times New Roman" w:hAnsi="Times New Roman"/>
          <w:b/>
          <w:sz w:val="24"/>
        </w:rPr>
        <w:t>1.4 Significance of the Study</w:t>
      </w:r>
      <w:bookmarkEnd w:id="14"/>
    </w:p>
    <w:p w14:paraId="30C1BEE6">
      <w:pPr>
        <w:spacing w:before="0" w:after="120" w:line="480" w:lineRule="auto"/>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identification-estimation-validation procedure requires no input beyond a variable's own monthly record, and runs unmodified on any such record: demonstrated directly within the primary basin by applying it to three variables, and, as a supplementary check (Section 4.8), by applying it without modification to two further basins in climate regimes distinct from the primary one. That check found the procedure itself transfers — order selection, estimation and diagnostics complete successfully on unfamiliar data — while the specific qualitative pattern found at the primary basin does not universally repeat, which is the expected and honest outcome for different basins with different hydrology, not a failure of the method.</w:t>
      </w:r>
    </w:p>
    <w:p w14:paraId="105D5479">
      <w:pPr>
        <w:spacing w:before="0" w:after="120" w:line="480" w:lineRule="auto"/>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14:paraId="18DFDAF1">
      <w:pPr>
        <w:pStyle w:val="3"/>
        <w:spacing w:before="120" w:after="0" w:line="480" w:lineRule="auto"/>
        <w:jc w:val="both"/>
      </w:pPr>
      <w:bookmarkStart w:id="15" w:name="_Toc31696"/>
      <w:r>
        <w:rPr>
          <w:rFonts w:ascii="Times New Roman" w:hAnsi="Times New Roman"/>
          <w:b/>
          <w:sz w:val="24"/>
        </w:rPr>
        <w:t>1.5 Scope of the Study</w:t>
      </w:r>
      <w:bookmarkEnd w:id="15"/>
    </w:p>
    <w:p w14:paraId="2015F08F">
      <w:pPr>
        <w:spacing w:before="0" w:after="120" w:line="480" w:lineRule="auto"/>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14:paraId="2A8AE93D">
      <w:pPr>
        <w:spacing w:before="0" w:after="120" w:line="480" w:lineRule="auto"/>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14:paraId="3A7795D1">
      <w:pPr>
        <w:spacing w:before="0" w:after="120" w:line="480" w:lineRule="auto"/>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14:paraId="7E127E14">
      <w:r>
        <w:br w:type="page"/>
      </w:r>
    </w:p>
    <w:p w14:paraId="1C292194">
      <w:pPr>
        <w:pStyle w:val="2"/>
        <w:spacing w:before="0" w:after="0" w:line="480" w:lineRule="auto"/>
        <w:jc w:val="center"/>
      </w:pPr>
      <w:bookmarkStart w:id="16" w:name="_Toc18856"/>
      <w:r>
        <w:rPr>
          <w:rFonts w:ascii="Times New Roman" w:hAnsi="Times New Roman"/>
          <w:b/>
          <w:sz w:val="24"/>
        </w:rPr>
        <w:t>CHAPTER TWO</w:t>
      </w:r>
      <w:bookmarkEnd w:id="16"/>
    </w:p>
    <w:p w14:paraId="60002202">
      <w:pPr>
        <w:pStyle w:val="2"/>
        <w:spacing w:before="0" w:after="240" w:line="480" w:lineRule="auto"/>
        <w:jc w:val="center"/>
      </w:pPr>
      <w:bookmarkStart w:id="17" w:name="_Toc3173"/>
      <w:r>
        <w:rPr>
          <w:rFonts w:ascii="Times New Roman" w:hAnsi="Times New Roman"/>
          <w:b/>
          <w:sz w:val="24"/>
        </w:rPr>
        <w:t>LITERATURE REVIEW</w:t>
      </w:r>
      <w:bookmarkEnd w:id="17"/>
    </w:p>
    <w:p w14:paraId="419A4BF9">
      <w:pPr>
        <w:pStyle w:val="3"/>
        <w:spacing w:before="120" w:after="0" w:line="480" w:lineRule="auto"/>
        <w:jc w:val="both"/>
      </w:pPr>
      <w:bookmarkStart w:id="18" w:name="_Toc8975"/>
      <w:r>
        <w:rPr>
          <w:rFonts w:ascii="Times New Roman" w:hAnsi="Times New Roman"/>
          <w:b/>
          <w:sz w:val="24"/>
        </w:rPr>
        <w:t>2.1 Introduction</w:t>
      </w:r>
      <w:bookmarkEnd w:id="18"/>
    </w:p>
    <w:p w14:paraId="0ACE635A">
      <w:pPr>
        <w:spacing w:before="0" w:after="120" w:line="480" w:lineRule="auto"/>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14:paraId="6BFA05A1">
      <w:pPr>
        <w:spacing w:before="0" w:after="120" w:line="480" w:lineRule="auto"/>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14:paraId="22327822">
      <w:pPr>
        <w:pStyle w:val="3"/>
        <w:spacing w:before="120" w:after="0" w:line="480" w:lineRule="auto"/>
        <w:jc w:val="both"/>
      </w:pPr>
      <w:bookmarkStart w:id="19" w:name="_Toc22368"/>
      <w:r>
        <w:rPr>
          <w:rFonts w:ascii="Times New Roman" w:hAnsi="Times New Roman"/>
          <w:b/>
          <w:sz w:val="24"/>
        </w:rPr>
        <w:t>2.2 The Hydrological Cycle and Catchment Response</w:t>
      </w:r>
      <w:bookmarkEnd w:id="19"/>
    </w:p>
    <w:p w14:paraId="4781FF4E">
      <w:pPr>
        <w:spacing w:before="0" w:after="120" w:line="480" w:lineRule="auto"/>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14:paraId="42CA3BE9">
      <w:pPr>
        <w:tabs>
          <w:tab w:val="right" w:pos="9638"/>
        </w:tabs>
        <w:spacing w:before="120" w:after="120" w:line="360" w:lineRule="auto"/>
        <w:jc w:val="center"/>
      </w:pPr>
      <w:r>
        <w:rPr>
          <w:rFonts w:ascii="Times New Roman" w:hAnsi="Times New Roman"/>
          <w:i/>
          <w:sz w:val="24"/>
        </w:rPr>
        <w:t>dS/dt = P − Q − ET − L</w:t>
      </w:r>
      <w:r>
        <w:rPr>
          <w:rFonts w:ascii="Times New Roman" w:hAnsi="Times New Roman"/>
          <w:sz w:val="24"/>
        </w:rPr>
        <w:tab/>
      </w:r>
      <w:r>
        <w:rPr>
          <w:rFonts w:ascii="Times New Roman" w:hAnsi="Times New Roman"/>
          <w:sz w:val="24"/>
        </w:rPr>
        <w:t>(1)</w:t>
      </w:r>
    </w:p>
    <w:p w14:paraId="5BA67E36">
      <w:pPr>
        <w:spacing w:before="0" w:after="120" w:line="480" w:lineRule="auto"/>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14:paraId="64D5251C">
      <w:pPr>
        <w:spacing w:before="0" w:after="120" w:line="480" w:lineRule="auto"/>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14:paraId="1EF6DDFA">
      <w:pPr>
        <w:pStyle w:val="3"/>
        <w:spacing w:before="120" w:after="0" w:line="480" w:lineRule="auto"/>
        <w:jc w:val="both"/>
      </w:pPr>
      <w:bookmarkStart w:id="20" w:name="_Toc21169"/>
      <w:r>
        <w:rPr>
          <w:rFonts w:ascii="Times New Roman" w:hAnsi="Times New Roman"/>
          <w:b/>
          <w:sz w:val="24"/>
        </w:rPr>
        <w:t>2.3 Classification of Hydrological Forecasting Models</w:t>
      </w:r>
      <w:bookmarkEnd w:id="20"/>
    </w:p>
    <w:p w14:paraId="443264E8">
      <w:pPr>
        <w:spacing w:before="0" w:after="120" w:line="480" w:lineRule="auto"/>
        <w:jc w:val="both"/>
      </w:pPr>
      <w:r>
        <w:rPr>
          <w:rFonts w:ascii="Times New Roman" w:hAnsi="Times New Roman"/>
          <w:b w:val="0"/>
          <w:sz w:val="24"/>
        </w:rPr>
        <w:t>Hydrological models are conventionally grouped into three families according to how much physical process representation they contain.</w:t>
      </w:r>
    </w:p>
    <w:p w14:paraId="21B387E8">
      <w:pPr>
        <w:spacing w:before="0" w:after="120" w:line="480" w:lineRule="auto"/>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14:paraId="135D2950">
      <w:pPr>
        <w:spacing w:before="0" w:after="120" w:line="480" w:lineRule="auto"/>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14:paraId="27C59D0B">
      <w:pPr>
        <w:spacing w:before="0" w:after="120" w:line="480" w:lineRule="auto"/>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14:paraId="346C3801">
      <w:pPr>
        <w:spacing w:before="0" w:after="120" w:line="480" w:lineRule="auto"/>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14:paraId="7F054C09">
      <w:pPr>
        <w:pStyle w:val="3"/>
        <w:spacing w:before="120" w:after="0" w:line="480" w:lineRule="auto"/>
        <w:jc w:val="both"/>
      </w:pPr>
      <w:bookmarkStart w:id="21" w:name="_Toc21601"/>
      <w:r>
        <w:rPr>
          <w:rFonts w:ascii="Times New Roman" w:hAnsi="Times New Roman"/>
          <w:b/>
          <w:sz w:val="24"/>
        </w:rPr>
        <w:t>2.4 Statistical Time-Series Modelling of Streamflow</w:t>
      </w:r>
      <w:bookmarkEnd w:id="21"/>
    </w:p>
    <w:p w14:paraId="1CBC1ECB">
      <w:pPr>
        <w:spacing w:before="0" w:after="120" w:line="480" w:lineRule="auto"/>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14:paraId="7950E521">
      <w:pPr>
        <w:spacing w:before="0" w:after="120" w:line="480" w:lineRule="auto"/>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14:paraId="3A151F96">
      <w:pPr>
        <w:tabs>
          <w:tab w:val="right" w:pos="9638"/>
        </w:tabs>
        <w:spacing w:before="120" w:after="120" w:line="360" w:lineRule="auto"/>
        <w:jc w:val="center"/>
      </w:pPr>
      <w:r>
        <w:rPr>
          <w:rFonts w:ascii="Times New Roman" w:hAnsi="Times New Roman"/>
          <w:i/>
          <w:sz w:val="24"/>
        </w:rPr>
        <w:t>z(t) = c + φ1 z(t−1) + … + φp z(t−p) + a(t)</w:t>
      </w:r>
      <w:r>
        <w:rPr>
          <w:rFonts w:ascii="Times New Roman" w:hAnsi="Times New Roman"/>
          <w:sz w:val="24"/>
        </w:rPr>
        <w:tab/>
      </w:r>
      <w:r>
        <w:rPr>
          <w:rFonts w:ascii="Times New Roman" w:hAnsi="Times New Roman"/>
          <w:sz w:val="24"/>
        </w:rPr>
        <w:t>(2)</w:t>
      </w:r>
    </w:p>
    <w:p w14:paraId="73FCBA60">
      <w:pPr>
        <w:spacing w:before="0" w:after="120" w:line="480" w:lineRule="auto"/>
        <w:jc w:val="both"/>
      </w:pPr>
      <w:r>
        <w:rPr>
          <w:rFonts w:ascii="Times New Roman" w:hAnsi="Times New Roman"/>
          <w:b w:val="0"/>
          <w:sz w:val="24"/>
        </w:rPr>
        <w:t>In a moving-average model of order q, written MA(q), the present value depends instead on the q previous random shocks:</w:t>
      </w:r>
    </w:p>
    <w:p w14:paraId="26FBAA65">
      <w:pPr>
        <w:tabs>
          <w:tab w:val="right" w:pos="9638"/>
        </w:tabs>
        <w:spacing w:before="120" w:after="120" w:line="360" w:lineRule="auto"/>
        <w:jc w:val="center"/>
      </w:pPr>
      <w:r>
        <w:rPr>
          <w:rFonts w:ascii="Times New Roman" w:hAnsi="Times New Roman"/>
          <w:i/>
          <w:sz w:val="24"/>
        </w:rPr>
        <w:t>z(t) = μ + a(t) + θ1 a(t−1) + … + θq a(t−q)</w:t>
      </w:r>
      <w:r>
        <w:rPr>
          <w:rFonts w:ascii="Times New Roman" w:hAnsi="Times New Roman"/>
          <w:sz w:val="24"/>
        </w:rPr>
        <w:tab/>
      </w:r>
      <w:r>
        <w:rPr>
          <w:rFonts w:ascii="Times New Roman" w:hAnsi="Times New Roman"/>
          <w:sz w:val="24"/>
        </w:rPr>
        <w:t>(3)</w:t>
      </w:r>
    </w:p>
    <w:p w14:paraId="1D2C27F0">
      <w:pPr>
        <w:spacing w:before="0" w:after="120" w:line="480" w:lineRule="auto"/>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14:paraId="5A1F586D">
      <w:pPr>
        <w:spacing w:before="0" w:after="120" w:line="480" w:lineRule="auto"/>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14:paraId="4B0FEB87">
      <w:pPr>
        <w:spacing w:before="0" w:after="120" w:line="480" w:lineRule="auto"/>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of the three variables.</w:t>
      </w:r>
    </w:p>
    <w:p w14:paraId="39F1BBD8">
      <w:pPr>
        <w:pStyle w:val="3"/>
        <w:spacing w:before="120" w:after="0" w:line="480" w:lineRule="auto"/>
        <w:jc w:val="both"/>
      </w:pPr>
      <w:bookmarkStart w:id="22" w:name="_Toc32535"/>
      <w:r>
        <w:rPr>
          <w:rFonts w:ascii="Times New Roman" w:hAnsi="Times New Roman"/>
          <w:b/>
          <w:sz w:val="24"/>
        </w:rPr>
        <w:t>2.5 Stationarity, Transformation and Differencing</w:t>
      </w:r>
      <w:bookmarkEnd w:id="22"/>
    </w:p>
    <w:p w14:paraId="67300C06">
      <w:pPr>
        <w:spacing w:before="0" w:after="120" w:line="480" w:lineRule="auto"/>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14:paraId="3D47BC6F">
      <w:pPr>
        <w:spacing w:before="0" w:after="120" w:line="480" w:lineRule="auto"/>
        <w:jc w:val="both"/>
      </w:pPr>
      <w:r>
        <w:rPr>
          <w:rFonts w:ascii="Times New Roman" w:hAnsi="Times New Roman"/>
          <w:b w:val="0"/>
          <w:sz w:val="24"/>
        </w:rPr>
        <w:t>The transformation carries a consequence that matters for a deterministic, single-valued forecast and is frequently overlooked there. Because the exponential function is convex, exponentiating a single point forecast made on the logarithmic scale recovers the median rather than the mean of the predictive distribution, and therefore systematically under-estimates the expected value by an amount that grows with the forecast variance. Duan (1983) proposed a nonparametric smearing estimator to correct this retransformation bias, and an analytical log-normal correction is available as an alternative. Chapter Three does not use either: because this study forecasts by generating a stochastic ensemble rather than a single point value (Section 3.6), each ensemble member is exponentiated individually and the ensemble mean is then a Monte Carlo estimate of the true expected value, unbiased by construction without any explicit correction term. The retransformation-bias problem this section describes is real, but it is a problem for point forecasting specifically, and the ensemble approach adopted here sidesteps it rather than correcting for it after the fact.</w:t>
      </w:r>
    </w:p>
    <w:p w14:paraId="46897BFC">
      <w:pPr>
        <w:spacing w:before="0" w:after="120" w:line="480" w:lineRule="auto"/>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14:paraId="288FB12A">
      <w:pPr>
        <w:pStyle w:val="3"/>
        <w:spacing w:before="120" w:after="0" w:line="480" w:lineRule="auto"/>
        <w:jc w:val="both"/>
      </w:pPr>
      <w:bookmarkStart w:id="23" w:name="_Toc3984"/>
      <w:r>
        <w:rPr>
          <w:rFonts w:ascii="Times New Roman" w:hAnsi="Times New Roman"/>
          <w:b/>
          <w:sz w:val="24"/>
        </w:rPr>
        <w:t>2.6 Model Identification, Estimation and Order Selection</w:t>
      </w:r>
      <w:bookmarkEnd w:id="23"/>
    </w:p>
    <w:p w14:paraId="76D573CC">
      <w:pPr>
        <w:spacing w:before="0" w:after="120" w:line="480" w:lineRule="auto"/>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14:paraId="737663BE">
      <w:pPr>
        <w:spacing w:before="0" w:after="120" w:line="480" w:lineRule="auto"/>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14:paraId="358F2BDD">
      <w:pPr>
        <w:spacing w:before="0" w:after="120" w:line="480" w:lineRule="auto"/>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14:paraId="56D0B989">
      <w:pPr>
        <w:spacing w:before="0" w:after="120" w:line="480" w:lineRule="auto"/>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14:paraId="52F7F91C">
      <w:pPr>
        <w:pStyle w:val="3"/>
        <w:spacing w:before="120" w:after="0" w:line="480" w:lineRule="auto"/>
        <w:jc w:val="both"/>
      </w:pPr>
      <w:bookmarkStart w:id="24" w:name="_Toc3207"/>
      <w:r>
        <w:rPr>
          <w:rFonts w:ascii="Times New Roman" w:hAnsi="Times New Roman"/>
          <w:b/>
          <w:sz w:val="24"/>
        </w:rPr>
        <w:t>2.7 Forecast Verification and the Choice of Benchmark</w:t>
      </w:r>
      <w:bookmarkEnd w:id="24"/>
    </w:p>
    <w:p w14:paraId="54A8928D">
      <w:pPr>
        <w:spacing w:before="0" w:after="120" w:line="480" w:lineRule="auto"/>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14:paraId="7246C54B">
      <w:pPr>
        <w:spacing w:before="0" w:after="120" w:line="480" w:lineRule="auto"/>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conventional response, for a model that issues a single deterministic forecast value at each lead time, is to score it against persistence directly by means of a skill score, defined as one minus the ratio of the model's mean squared error to that of persistence.</w:t>
      </w:r>
    </w:p>
    <w:p w14:paraId="2D2ECA0A">
      <w:pPr>
        <w:spacing w:before="0" w:after="120" w:line="480" w:lineRule="auto"/>
        <w:jc w:val="both"/>
      </w:pPr>
      <w:r>
        <w:rPr>
          <w:rFonts w:ascii="Times New Roman" w:hAnsi="Times New Roman"/>
          <w:b w:val="0"/>
          <w:sz w:val="24"/>
        </w:rPr>
        <w:t>This entire verification tradition — efficiency, skill score, rolling-origin evaluation against a point-forecast benchmark — presupposes that the model produces one forecast value to be scored against one observed value. That precondition does not hold for the stochastic models developed in this study (Section 3.6): each model generates an ensemble of plausible future sequences, not a single value, so there is no single forecast to place in the numerator of an efficiency or skill-score calculation without arbitrarily collapsing the ensemble to one number and discarding the very information the stochastic approach exists to represent. Section 2.8 develops the alternative this study actually adopts: validation by the statistical properties an ensemble reproduces, rather than by scoring a single collapsed value against a single observed one. The efficiency and skill-score literature reviewed above remains the right standard for a deterministic point-forecasting model; it is reviewed here because it motivated the property-based alternative by showing what a benchmark-aware verification standard should demand, not because this study computes it.</w:t>
      </w:r>
    </w:p>
    <w:p w14:paraId="19215AFD">
      <w:pPr>
        <w:pStyle w:val="3"/>
        <w:spacing w:before="120" w:after="0" w:line="480" w:lineRule="auto"/>
        <w:jc w:val="both"/>
      </w:pPr>
      <w:bookmarkStart w:id="25" w:name="_Toc10734"/>
      <w:r>
        <w:rPr>
          <w:rFonts w:ascii="Times New Roman" w:hAnsi="Times New Roman"/>
          <w:b/>
          <w:sz w:val="24"/>
        </w:rPr>
        <w:t>2.8 Forecast Uncertainty and Error Growth with Lead Time</w:t>
      </w:r>
      <w:bookmarkEnd w:id="25"/>
    </w:p>
    <w:p w14:paraId="0849FB38">
      <w:pPr>
        <w:spacing w:before="0" w:after="120" w:line="480" w:lineRule="auto"/>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14:paraId="6D971CE8">
      <w:pPr>
        <w:spacing w:before="0" w:after="120" w:line="480" w:lineRule="auto"/>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14:paraId="1D2FC013">
      <w:pPr>
        <w:pStyle w:val="3"/>
        <w:spacing w:before="120" w:after="0" w:line="480" w:lineRule="auto"/>
        <w:jc w:val="both"/>
      </w:pPr>
      <w:bookmarkStart w:id="26" w:name="_Toc30341"/>
      <w:r>
        <w:rPr>
          <w:rFonts w:ascii="Times New Roman" w:hAnsi="Times New Roman"/>
          <w:b/>
          <w:sz w:val="24"/>
        </w:rPr>
        <w:t>2.9 Computational Hydrology and Open-Source Implementation</w:t>
      </w:r>
      <w:bookmarkEnd w:id="26"/>
    </w:p>
    <w:p w14:paraId="6D589265">
      <w:pPr>
        <w:spacing w:before="0" w:after="120" w:line="480" w:lineRule="auto"/>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14:paraId="6BE6193E">
      <w:pPr>
        <w:spacing w:before="0" w:after="120" w:line="480" w:lineRule="auto"/>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14:paraId="361AA3BC">
      <w:pPr>
        <w:pStyle w:val="3"/>
        <w:spacing w:before="120" w:after="0" w:line="480" w:lineRule="auto"/>
        <w:jc w:val="both"/>
      </w:pPr>
      <w:bookmarkStart w:id="27" w:name="_Toc15698"/>
      <w:r>
        <w:rPr>
          <w:rFonts w:ascii="Times New Roman" w:hAnsi="Times New Roman"/>
          <w:b/>
          <w:sz w:val="24"/>
        </w:rPr>
        <w:t>2.10 Research Gap</w:t>
      </w:r>
      <w:bookmarkEnd w:id="27"/>
    </w:p>
    <w:p w14:paraId="7D3D1235">
      <w:pPr>
        <w:spacing w:before="0" w:after="120" w:line="480" w:lineRule="auto"/>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14:paraId="317C7FA1">
      <w:pPr>
        <w:spacing w:before="0" w:after="120" w:line="480" w:lineRule="auto"/>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14:paraId="6C2482EB">
      <w:r>
        <w:br w:type="page"/>
      </w:r>
    </w:p>
    <w:p w14:paraId="1748961F">
      <w:pPr>
        <w:pStyle w:val="2"/>
        <w:spacing w:before="0" w:after="0" w:line="480" w:lineRule="auto"/>
        <w:jc w:val="center"/>
      </w:pPr>
      <w:bookmarkStart w:id="28" w:name="_Toc21092"/>
      <w:r>
        <w:rPr>
          <w:rFonts w:ascii="Times New Roman" w:hAnsi="Times New Roman"/>
          <w:b/>
          <w:sz w:val="24"/>
        </w:rPr>
        <w:t>CHAPTER THREE</w:t>
      </w:r>
      <w:bookmarkEnd w:id="28"/>
    </w:p>
    <w:p w14:paraId="4D739B16">
      <w:pPr>
        <w:pStyle w:val="2"/>
        <w:spacing w:before="0" w:after="240" w:line="480" w:lineRule="auto"/>
        <w:jc w:val="center"/>
      </w:pPr>
      <w:bookmarkStart w:id="29" w:name="_Toc18734"/>
      <w:r>
        <w:rPr>
          <w:rFonts w:ascii="Times New Roman" w:hAnsi="Times New Roman"/>
          <w:b/>
          <w:sz w:val="24"/>
        </w:rPr>
        <w:t>MATERIALS AND METHODS</w:t>
      </w:r>
      <w:bookmarkEnd w:id="29"/>
    </w:p>
    <w:p w14:paraId="5F4B6DA3">
      <w:pPr>
        <w:pStyle w:val="3"/>
        <w:spacing w:before="120" w:after="0" w:line="480" w:lineRule="auto"/>
        <w:jc w:val="both"/>
      </w:pPr>
      <w:bookmarkStart w:id="30" w:name="_Toc11130"/>
      <w:r>
        <w:rPr>
          <w:rFonts w:ascii="Times New Roman" w:hAnsi="Times New Roman"/>
          <w:b/>
          <w:sz w:val="24"/>
        </w:rPr>
        <w:t>3.1 Introduction</w:t>
      </w:r>
      <w:bookmarkEnd w:id="30"/>
    </w:p>
    <w:p w14:paraId="44396C1A">
      <w:pPr>
        <w:spacing w:before="0" w:after="120" w:line="480" w:lineRule="auto"/>
        <w:jc w:val="both"/>
      </w:pPr>
      <w:r>
        <w:rPr>
          <w:rFonts w:ascii="Times New Roman" w:hAnsi="Times New Roman"/>
          <w:b w:val="0"/>
          <w:sz w:val="24"/>
        </w:rPr>
        <w:t>This chapter presents the materials and methods used to develop and evaluate a statistical hydrological forecasting framework for the Conecuh River at Brantley, Alabama, USA (USGS 02371500). The approach is purely statistical and, in a specific sense, deliberately threefold: rather than building a single model that forecasts discharge, three independent univariate ARIMA models are identified, estimated and validated, one each for discharge, rainfall and stage, each from its own past monthly values only. No variable is used to forecast another.</w:t>
      </w:r>
    </w:p>
    <w:p w14:paraId="75AD37D4">
      <w:pPr>
        <w:spacing w:before="0" w:after="120" w:line="480" w:lineRule="auto"/>
        <w:jc w:val="both"/>
      </w:pPr>
      <w:r>
        <w:rPr>
          <w:rFonts w:ascii="Times New Roman" w:hAnsi="Times New Roman"/>
          <w:b w:val="0"/>
          <w:sz w:val="24"/>
        </w:rPr>
        <w:t>The chapter describes the study basin and data sources, the aggregation of daily records to a monthly timestep, the theoretical basis of the ARIMA model, the Box–Jenkins identification and estimation procedure applied independently to each variable, the stochastic forecasting and property-based validation procedure that replaces point-forecast comparison, the software implementation, and the interactive web application built on it.</w:t>
      </w:r>
    </w:p>
    <w:p w14:paraId="3B784663">
      <w:pPr>
        <w:spacing w:before="0" w:after="120" w:line="480" w:lineRule="auto"/>
        <w:jc w:val="both"/>
      </w:pPr>
      <w:r>
        <w:rPr>
          <w:rFonts w:ascii="Times New Roman" w:hAnsi="Times New Roman"/>
          <w:b w:val="0"/>
          <w:sz w:val="24"/>
        </w:rPr>
        <w:t>The motivation for a monthly, rather than daily, timestep is methodological. Differencing a daily discharge series, which never genuinely trends over the timescale of a differencing operation, gains little: the operation is intended to remove trend and seasonal drift, and a daily river rarely has enough of either within the span the differencing operator addresses for the operation to matter. A monthly series is a different proposition: monthly totals and means carry a real annual cycle, so differencing can do genuine work in removing it. The choice of timestep is therefore tied to what the differencing step in ARIMA is actually for, not merely a matter of convenience.</w:t>
      </w:r>
    </w:p>
    <w:p w14:paraId="5FABAC09">
      <w:pPr>
        <w:spacing w:before="0" w:after="120" w:line="480" w:lineRule="auto"/>
        <w:jc w:val="both"/>
      </w:pPr>
      <w:r>
        <w:rPr>
          <w:rFonts w:ascii="Times New Roman" w:hAnsi="Times New Roman"/>
          <w:b w:val="0"/>
          <w:sz w:val="24"/>
        </w:rPr>
        <w:t>The motivation for validating by statistical properties rather than by point comparison is equally methodological, and follows from the nature of a stochastic model. A single forecast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the exact future trajectory but its statistical character — its mean, its variability, its persistence, its seasonality and the severity of its extremes — which is precisely the information required for applications such as reservoir and spillway sizing. Section 3.6 develops the ensemble-generation and property-comparison procedure used to test this.</w:t>
      </w:r>
    </w:p>
    <w:p w14:paraId="5F753A2B">
      <w:pPr>
        <w:pStyle w:val="3"/>
        <w:spacing w:before="120" w:after="0" w:line="480" w:lineRule="auto"/>
        <w:jc w:val="both"/>
      </w:pPr>
      <w:bookmarkStart w:id="31" w:name="_Toc13965"/>
      <w:r>
        <w:rPr>
          <w:rFonts w:ascii="Times New Roman" w:hAnsi="Times New Roman"/>
          <w:b/>
          <w:sz w:val="24"/>
        </w:rPr>
        <w:t>3.2 Study Area and Data Sources</w:t>
      </w:r>
      <w:bookmarkEnd w:id="31"/>
    </w:p>
    <w:p w14:paraId="4B49C975">
      <w:pPr>
        <w:spacing w:before="0" w:after="120" w:line="480" w:lineRule="auto"/>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14:paraId="458EE9BB">
      <w:pPr>
        <w:spacing w:before="0" w:after="120" w:line="480" w:lineRule="auto"/>
        <w:jc w:val="both"/>
      </w:pPr>
      <w:r>
        <w:rPr>
          <w:rFonts w:ascii="Times New Roman" w:hAnsi="Times New Roman"/>
          <w:b w:val="0"/>
          <w:sz w:val="24"/>
        </w:rPr>
        <w:t>Three variables were assembled for this basin, each from its primary public source, and each independently modelled:</w:t>
      </w:r>
    </w:p>
    <w:p w14:paraId="209F8223">
      <w:pPr>
        <w:spacing w:before="0" w:after="120" w:line="480" w:lineRule="auto"/>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14:paraId="5472163D">
      <w:pPr>
        <w:spacing w:before="0" w:after="120" w:line="480" w:lineRule="auto"/>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14:paraId="1CE12081">
      <w:pPr>
        <w:spacing w:before="0" w:after="120" w:line="480" w:lineRule="auto"/>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14:paraId="329A4860">
      <w:pPr>
        <w:spacing w:before="0" w:after="120" w:line="480" w:lineRule="auto"/>
        <w:jc w:val="both"/>
      </w:pPr>
      <w:r>
        <w:rPr>
          <w:rFonts w:ascii="Times New Roman" w:hAnsi="Times New Roman"/>
          <w:b w:val="0"/>
          <w:sz w:val="24"/>
        </w:rPr>
        <w:t>No variable was used as an input to forecast another: each of the three ARIMA models depends solely on that variable's own past. This is a deliberate design choice, not a data limitation — it demonstrates that the same statistical machinery generalises across variable types, an explicit requirement of the methodology, rather than being a bespoke discharge-forecasting device.</w:t>
      </w:r>
    </w:p>
    <w:p w14:paraId="4D3994A2">
      <w:pPr>
        <w:spacing w:before="0" w:after="120" w:line="480" w:lineRule="auto"/>
        <w:jc w:val="both"/>
      </w:pPr>
      <w:r>
        <w:rPr>
          <w:rFonts w:ascii="Times New Roman" w:hAnsi="Times New Roman"/>
          <w:b w:val="0"/>
          <w:sz w:val="24"/>
        </w:rPr>
        <w:t>One qualification to that generalisation claim should be stated plainly rather than left implicit. Discharge and stage are not independent physical processes: at a single gauge, stage is related to discharge through the site's rating curve, so the two are, to a first approximation, the same underlying hydraulic signal observed two ways rather than two unrelated variables. Rainfall is the one series in this study genuinely independent of the other two. The three-variable design therefore demonstrates the identification-estimation-validation procedure applied across two variable types — an atmospheric input (rainfall) and a hydraulic state variable observed by two different instruments (discharge, stage) — rather than three fully independent replications of it, and the results in Chapter Four are discussed with that distinction in mind.</w:t>
      </w:r>
    </w:p>
    <w:p w14:paraId="4B15E8C7">
      <w:pPr>
        <w:pStyle w:val="3"/>
        <w:spacing w:before="120" w:after="0" w:line="480" w:lineRule="auto"/>
        <w:jc w:val="both"/>
      </w:pPr>
      <w:bookmarkStart w:id="32" w:name="_Toc11682"/>
      <w:r>
        <w:rPr>
          <w:rFonts w:ascii="Times New Roman" w:hAnsi="Times New Roman"/>
          <w:b/>
          <w:sz w:val="24"/>
        </w:rPr>
        <w:t>3.3 Data Pre-processing</w:t>
      </w:r>
      <w:bookmarkEnd w:id="32"/>
    </w:p>
    <w:p w14:paraId="77A70FD5">
      <w:pPr>
        <w:spacing w:before="0" w:after="120" w:line="480" w:lineRule="auto"/>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1).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14:paraId="2FF7460D">
      <w:pPr>
        <w:spacing w:before="0" w:after="120" w:line="480" w:lineRule="auto"/>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14:paraId="6539871C">
      <w:pPr>
        <w:spacing w:before="160" w:after="40" w:line="240" w:lineRule="auto"/>
        <w:jc w:val="center"/>
      </w:pPr>
      <w:r>
        <w:drawing>
          <wp:inline distT="0" distB="0" distL="114300" distR="114300">
            <wp:extent cx="5579745" cy="4311650"/>
            <wp:effectExtent l="0" t="0" r="1905"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580000" cy="4311818"/>
                    </a:xfrm>
                    <a:prstGeom prst="rect">
                      <a:avLst/>
                    </a:prstGeom>
                  </pic:spPr>
                </pic:pic>
              </a:graphicData>
            </a:graphic>
          </wp:inline>
        </w:drawing>
      </w:r>
    </w:p>
    <w:p w14:paraId="4036D782">
      <w:pPr>
        <w:pStyle w:val="166"/>
        <w:spacing w:before="40" w:after="240" w:line="240" w:lineRule="auto"/>
        <w:jc w:val="center"/>
      </w:pPr>
      <w:bookmarkStart w:id="33" w:name="_Toc31"/>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bookmarkEnd w:id="33"/>
    </w:p>
    <w:p w14:paraId="3CC91ECA">
      <w:pPr>
        <w:pStyle w:val="3"/>
        <w:spacing w:before="120" w:after="0" w:line="480" w:lineRule="auto"/>
        <w:jc w:val="both"/>
      </w:pPr>
      <w:bookmarkStart w:id="34" w:name="_Toc13543"/>
      <w:r>
        <w:rPr>
          <w:rFonts w:ascii="Times New Roman" w:hAnsi="Times New Roman"/>
          <w:b/>
          <w:sz w:val="24"/>
        </w:rPr>
        <w:t>3.4 Theoretical Framework</w:t>
      </w:r>
      <w:bookmarkEnd w:id="34"/>
    </w:p>
    <w:p w14:paraId="28086162">
      <w:pPr>
        <w:spacing w:before="0" w:after="120" w:line="480" w:lineRule="auto"/>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forecasting, and — the point developed in Section 2.4 — applies it identically to three different hydrological variables to demonstrate that the methodology, not any single fitted model, is what transfers.</w:t>
      </w:r>
    </w:p>
    <w:p w14:paraId="67A497B0">
      <w:pPr>
        <w:spacing w:before="0" w:after="120" w:line="480" w:lineRule="auto"/>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14:paraId="2BB4B005">
      <w:pPr>
        <w:tabs>
          <w:tab w:val="right" w:pos="9638"/>
        </w:tabs>
        <w:spacing w:before="120" w:after="120" w:line="360" w:lineRule="auto"/>
        <w:jc w:val="center"/>
      </w:pPr>
      <w:r>
        <w:rPr>
          <w:rFonts w:ascii="Times New Roman" w:hAnsi="Times New Roman"/>
          <w:i/>
          <w:sz w:val="24"/>
        </w:rPr>
        <w:t>φ(B) (1 − B)^d z(t) = c + θ(B) a(t)</w:t>
      </w:r>
      <w:r>
        <w:rPr>
          <w:rFonts w:ascii="Times New Roman" w:hAnsi="Times New Roman"/>
          <w:sz w:val="24"/>
        </w:rPr>
        <w:tab/>
      </w:r>
      <w:r>
        <w:rPr>
          <w:rFonts w:ascii="Times New Roman" w:hAnsi="Times New Roman"/>
          <w:sz w:val="24"/>
        </w:rPr>
        <w:t>(4)</w:t>
      </w:r>
    </w:p>
    <w:p w14:paraId="1A388097">
      <w:pPr>
        <w:spacing w:before="0" w:after="120" w:line="480" w:lineRule="auto"/>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14:paraId="24673096">
      <w:pPr>
        <w:tabs>
          <w:tab w:val="right" w:pos="9638"/>
        </w:tabs>
        <w:spacing w:before="120" w:after="120" w:line="360" w:lineRule="auto"/>
        <w:jc w:val="center"/>
      </w:pPr>
      <w:r>
        <w:rPr>
          <w:rFonts w:ascii="Times New Roman" w:hAnsi="Times New Roman"/>
          <w:i/>
          <w:sz w:val="24"/>
        </w:rPr>
        <w:t>w(t) = c + φ1 w(t−1) + … + φp w(t−p) + a(t) + θ1 a(t−1) + … + θq a(t−q)</w:t>
      </w:r>
      <w:r>
        <w:rPr>
          <w:rFonts w:ascii="Times New Roman" w:hAnsi="Times New Roman"/>
          <w:sz w:val="24"/>
        </w:rPr>
        <w:tab/>
      </w:r>
      <w:r>
        <w:rPr>
          <w:rFonts w:ascii="Times New Roman" w:hAnsi="Times New Roman"/>
          <w:sz w:val="24"/>
        </w:rPr>
        <w:t>(5)</w:t>
      </w:r>
    </w:p>
    <w:p w14:paraId="285E1C75">
      <w:pPr>
        <w:spacing w:before="0" w:after="120" w:line="480" w:lineRule="auto"/>
        <w:jc w:val="both"/>
      </w:pPr>
      <w:r>
        <w:rPr>
          <w:rFonts w:ascii="Times New Roman" w:hAnsi="Times New Roman"/>
          <w:b w:val="0"/>
          <w:sz w:val="24"/>
        </w:rPr>
        <w:t>For each of the three variables, the task of model building is to determine the orders p, d and q and to estimate the coefficients φ, θ and c, independently. This is accomplished through the Box–Jenkins procedure described in the following section.</w:t>
      </w:r>
    </w:p>
    <w:p w14:paraId="3BAA8B0C">
      <w:pPr>
        <w:pStyle w:val="3"/>
        <w:spacing w:before="120" w:after="0" w:line="480" w:lineRule="auto"/>
        <w:jc w:val="both"/>
      </w:pPr>
      <w:bookmarkStart w:id="35" w:name="_Toc31036"/>
      <w:r>
        <w:rPr>
          <w:rFonts w:ascii="Times New Roman" w:hAnsi="Times New Roman"/>
          <w:b/>
          <w:sz w:val="24"/>
        </w:rPr>
        <w:t>3.5 Model Identification and Estimation</w:t>
      </w:r>
      <w:bookmarkEnd w:id="35"/>
    </w:p>
    <w:p w14:paraId="728EC317">
      <w:pPr>
        <w:spacing w:before="0" w:after="120" w:line="480" w:lineRule="auto"/>
        <w:jc w:val="both"/>
      </w:pPr>
      <w:r>
        <w:rPr>
          <w:rFonts w:ascii="Times New Roman" w:hAnsi="Times New Roman"/>
          <w:b w:val="0"/>
          <w:sz w:val="24"/>
        </w:rPr>
        <w:t>ARIMA modelling requires the differenced series to be stationary, that is, to have a mean, variance and autocorrelation structure that do not change over time. For each variable, two complementary hypothesis tests were used, jointly, to determine its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14:paraId="6B00FCEA">
      <w:pPr>
        <w:tabs>
          <w:tab w:val="right" w:pos="9638"/>
        </w:tabs>
        <w:spacing w:before="120" w:after="120" w:line="360" w:lineRule="auto"/>
        <w:jc w:val="center"/>
      </w:pPr>
      <w:r>
        <w:rPr>
          <w:rFonts w:ascii="Times New Roman" w:hAnsi="Times New Roman"/>
          <w:i/>
          <w:sz w:val="24"/>
        </w:rPr>
        <w:t>Δy(t) = a + γ y(t−1) + Σ βi Δy(t−i) + e(t)</w:t>
      </w:r>
      <w:r>
        <w:rPr>
          <w:rFonts w:ascii="Times New Roman" w:hAnsi="Times New Roman"/>
          <w:sz w:val="24"/>
        </w:rPr>
        <w:tab/>
      </w:r>
      <w:r>
        <w:rPr>
          <w:rFonts w:ascii="Times New Roman" w:hAnsi="Times New Roman"/>
          <w:sz w:val="24"/>
        </w:rPr>
        <w:t>(6)</w:t>
      </w:r>
    </w:p>
    <w:p w14:paraId="011B66E0">
      <w:pPr>
        <w:spacing w:before="0" w:after="120" w:line="480" w:lineRule="auto"/>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14:paraId="6BBC3ED3">
      <w:pPr>
        <w:spacing w:before="0" w:after="120" w:line="480" w:lineRule="auto"/>
        <w:jc w:val="both"/>
      </w:pPr>
      <w:r>
        <w:rPr>
          <w:rFonts w:ascii="Times New Roman" w:hAnsi="Times New Roman"/>
          <w:b w:val="0"/>
          <w:sz w:val="24"/>
        </w:rPr>
        <w:t>For each variable, candidate values of the autoregressive order p and moving-average order q were identified from the sample autocorrelation function (ACF) and partial autocorrelation function (PACF) of the differenced monthly series, shown in Figure 2, and then confirmed by an objective grid search: all candidate ARIMA(p, d, q) models over the ranges p = 0 to 4 and q = 0 to 2, with d fixed as above, were fitted independently to each variable's training series and ranked by the Akaike Information Criterion (AIC; Hyndman &amp; Athanasopoulos, 2021),</w:t>
      </w:r>
    </w:p>
    <w:p w14:paraId="0589BFA0">
      <w:pPr>
        <w:tabs>
          <w:tab w:val="right" w:pos="9638"/>
        </w:tabs>
        <w:spacing w:before="120" w:after="120" w:line="360" w:lineRule="auto"/>
        <w:jc w:val="center"/>
      </w:pPr>
      <w:r>
        <w:rPr>
          <w:rFonts w:ascii="Times New Roman" w:hAnsi="Times New Roman"/>
          <w:i/>
          <w:sz w:val="24"/>
        </w:rPr>
        <w:t>AIC = n ln(σ²) + 2k</w:t>
      </w:r>
      <w:r>
        <w:rPr>
          <w:rFonts w:ascii="Times New Roman" w:hAnsi="Times New Roman"/>
          <w:sz w:val="24"/>
        </w:rPr>
        <w:tab/>
      </w:r>
      <w:r>
        <w:rPr>
          <w:rFonts w:ascii="Times New Roman" w:hAnsi="Times New Roman"/>
          <w:sz w:val="24"/>
        </w:rPr>
        <w:t>(7)</w:t>
      </w:r>
    </w:p>
    <w:p w14:paraId="20E9FCD1">
      <w:pPr>
        <w:spacing w:before="0" w:after="120" w:line="480" w:lineRule="auto"/>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14:paraId="6E3771C6">
      <w:pPr>
        <w:spacing w:before="160" w:after="40" w:line="240" w:lineRule="auto"/>
        <w:jc w:val="center"/>
      </w:pPr>
      <w:r>
        <w:drawing>
          <wp:inline distT="0" distB="0" distL="114300" distR="114300">
            <wp:extent cx="5579745" cy="4819015"/>
            <wp:effectExtent l="0" t="0" r="19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580000" cy="4819091"/>
                    </a:xfrm>
                    <a:prstGeom prst="rect">
                      <a:avLst/>
                    </a:prstGeom>
                  </pic:spPr>
                </pic:pic>
              </a:graphicData>
            </a:graphic>
          </wp:inline>
        </w:drawing>
      </w:r>
    </w:p>
    <w:p w14:paraId="2620EFC3">
      <w:pPr>
        <w:pStyle w:val="166"/>
        <w:spacing w:before="40" w:after="240" w:line="240" w:lineRule="auto"/>
        <w:jc w:val="center"/>
      </w:pPr>
      <w:bookmarkStart w:id="36" w:name="_Toc13821"/>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bookmarkEnd w:id="36"/>
    </w:p>
    <w:p w14:paraId="19A04202">
      <w:pPr>
        <w:spacing w:before="0" w:after="120" w:line="480" w:lineRule="auto"/>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14:paraId="6EC5FC1B">
      <w:pPr>
        <w:spacing w:before="0" w:after="120" w:line="480" w:lineRule="auto"/>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14:paraId="6E84C7FE">
      <w:pPr>
        <w:pStyle w:val="3"/>
        <w:spacing w:before="120" w:after="0" w:line="480" w:lineRule="auto"/>
        <w:jc w:val="both"/>
      </w:pPr>
      <w:bookmarkStart w:id="37" w:name="_Toc32451"/>
      <w:r>
        <w:rPr>
          <w:rFonts w:ascii="Times New Roman" w:hAnsi="Times New Roman"/>
          <w:b/>
          <w:sz w:val="24"/>
        </w:rPr>
        <w:t>3.6 Stochastic Forecasting and Property-Based Validation</w:t>
      </w:r>
      <w:bookmarkEnd w:id="37"/>
    </w:p>
    <w:p w14:paraId="4E158961">
      <w:pPr>
        <w:spacing w:before="0" w:after="120" w:line="480" w:lineRule="auto"/>
        <w:jc w:val="both"/>
      </w:pPr>
      <w:r>
        <w:rPr>
          <w:rFonts w:ascii="Times New Roman" w:hAnsi="Times New Roman"/>
          <w:b w:val="0"/>
          <w:sz w:val="24"/>
        </w:rPr>
        <w:t>The forecasting procedure departs from a conventional point forecast. Rather than issuing a single deterministic value at each lead time, each fitted model generates an ensemble of independent synthetic monthly sequences: at each of a large number of repetitions, a fresh sequence of random innovations, drawn from a Normal distribution with the model's own estimated error variance, is propagated recursively through the fitted ARMA recursion, after a burn-in period discarded so that the simulated process reaches its stationary distribution before the retained window begins. Each simulated sequence is then integrated back through any differencing and the log transform to recover natural units. This is the direct computational expression of the point made in Section 3.1: the model does not produce one future, it produces a distribution over futures. The simulation routine is listed in Appendix F.</w:t>
      </w:r>
    </w:p>
    <w:p w14:paraId="4455140A">
      <w:pPr>
        <w:spacing w:before="0" w:after="120" w:line="480" w:lineRule="auto"/>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14:paraId="0EF0003D">
      <w:pPr>
        <w:spacing w:before="0" w:after="120" w:line="480" w:lineRule="auto"/>
        <w:jc w:val="both"/>
      </w:pPr>
      <w:r>
        <w:rPr>
          <w:rFonts w:ascii="Times New Roman" w:hAnsi="Times New Roman"/>
          <w:b w:val="0"/>
          <w:sz w:val="24"/>
        </w:rPr>
        <w:t>This procedure directly answers the question point comparison cannot: not 'did the model predict what happened', which for a stochastic process is close to meaningless, but 'is what happened a plausible draw from what the model says can happen', which is the question that actually bears on a design application such as sizing a reservoir or a spillway against a range of possible future inflow sequences.</w:t>
      </w:r>
    </w:p>
    <w:p w14:paraId="684BCF24">
      <w:pPr>
        <w:pStyle w:val="3"/>
        <w:spacing w:before="120" w:after="0" w:line="480" w:lineRule="auto"/>
        <w:jc w:val="both"/>
      </w:pPr>
      <w:bookmarkStart w:id="38" w:name="_Toc5070"/>
      <w:r>
        <w:rPr>
          <w:rFonts w:ascii="Times New Roman" w:hAnsi="Times New Roman"/>
          <w:b/>
          <w:sz w:val="24"/>
        </w:rPr>
        <w:t>3.7 Software and Implementation</w:t>
      </w:r>
      <w:bookmarkEnd w:id="38"/>
    </w:p>
    <w:p w14:paraId="625826FF">
      <w:pPr>
        <w:spacing w:before="0" w:after="120" w:line="480" w:lineRule="auto"/>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14:paraId="5BEF0C0A">
      <w:pPr>
        <w:pStyle w:val="3"/>
        <w:spacing w:before="120" w:after="0" w:line="480" w:lineRule="auto"/>
        <w:jc w:val="both"/>
      </w:pPr>
      <w:bookmarkStart w:id="39" w:name="_Toc19518"/>
      <w:r>
        <w:rPr>
          <w:rFonts w:ascii="Times New Roman" w:hAnsi="Times New Roman"/>
          <w:b/>
          <w:sz w:val="24"/>
        </w:rPr>
        <w:t>3.8 The Web Application</w:t>
      </w:r>
      <w:bookmarkEnd w:id="39"/>
    </w:p>
    <w:p w14:paraId="65ECBCB6">
      <w:pPr>
        <w:spacing w:before="0" w:after="120" w:line="480" w:lineRule="auto"/>
        <w:jc w:val="both"/>
      </w:pPr>
      <w:r>
        <w:rPr>
          <w:rFonts w:ascii="Times New Roman" w:hAnsi="Times New Roman"/>
          <w:b w:val="0"/>
          <w:sz w:val="24"/>
        </w:rPr>
        <w:t>The framework is also deployed as an interactive web application ("River Outlook", built with Streamlit), so that the model can be exercised directly rather than taken on faith from a static report. The application never re-estimates a model: it loads each variable's coefficients from the same results.json produced by run_pipeline.py, so the figures a user sees are generated by exactly the models reported in this chapter, not a separate live fit. Figure 3 shows the application after a forecast has been run: a single action generates a stochastic ensemble for all three variables at once, and the interface reports, per variable, the expected trend, how the outlook compares to the long-term typical level, and a synthetic 90 per cent uncertainty band plotted against the observed history.</w:t>
      </w:r>
    </w:p>
    <w:p w14:paraId="30DE2645">
      <w:pPr>
        <w:spacing w:before="160" w:after="40" w:line="240" w:lineRule="auto"/>
        <w:jc w:val="center"/>
      </w:pPr>
      <w:r>
        <w:drawing>
          <wp:inline distT="0" distB="0" distL="114300" distR="114300">
            <wp:extent cx="5694045" cy="29902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rcRect l="4137" t="5512" b="4980"/>
                    <a:stretch>
                      <a:fillRect/>
                    </a:stretch>
                  </pic:blipFill>
                  <pic:spPr>
                    <a:xfrm>
                      <a:off x="0" y="0"/>
                      <a:ext cx="5694045" cy="2990215"/>
                    </a:xfrm>
                    <a:prstGeom prst="rect">
                      <a:avLst/>
                    </a:prstGeom>
                  </pic:spPr>
                </pic:pic>
              </a:graphicData>
            </a:graphic>
          </wp:inline>
        </w:drawing>
      </w:r>
    </w:p>
    <w:p w14:paraId="6292329D">
      <w:pPr>
        <w:pStyle w:val="166"/>
        <w:spacing w:before="40" w:after="240" w:line="240" w:lineRule="auto"/>
        <w:jc w:val="center"/>
      </w:pPr>
      <w:bookmarkStart w:id="40" w:name="_Toc2097"/>
      <w:r>
        <w:rPr>
          <w:rFonts w:ascii="Times New Roman" w:hAnsi="Times New Roman"/>
          <w:b/>
          <w:sz w:val="22"/>
        </w:rPr>
        <w:t>Figure 3:</w:t>
      </w:r>
      <w:r>
        <w:rPr>
          <w:rFonts w:ascii="Times New Roman" w:hAnsi="Times New Roman"/>
          <w:sz w:val="22"/>
        </w:rPr>
        <w:t xml:space="preserve"> The River Outlook web application after generating a 12-month stochastic outlook for all three variables, showing the observed history, the synthetic uncertainty band, and the expected path for river flow.</w:t>
      </w:r>
      <w:bookmarkEnd w:id="40"/>
    </w:p>
    <w:p w14:paraId="4391573C">
      <w:pPr>
        <w:spacing w:before="0" w:after="120" w:line="480" w:lineRule="auto"/>
        <w:jc w:val="both"/>
      </w:pPr>
      <w:r>
        <w:rPr>
          <w:rFonts w:ascii="Times New Roman" w:hAnsi="Times New Roman"/>
          <w:b w:val="0"/>
          <w:sz w:val="24"/>
        </w:rPr>
        <w:t>A second panel, "For the curious", exposes the statistical detail behind each headline number rather than asking a reader to take the model's adequacy on trust: the fitted order, the estimated AR/MA coefficients with their standard errors, the stationarity test evidence for the chosen differencing order, and the full property-based validation table. Figure 4 shows this panel for discharge, reproducing the same coefficient and validation values reported in Tables 5 and 7.</w:t>
      </w:r>
    </w:p>
    <w:p w14:paraId="1AF50969">
      <w:pPr>
        <w:spacing w:before="160" w:after="40" w:line="240" w:lineRule="auto"/>
        <w:jc w:val="center"/>
      </w:pPr>
      <w:r>
        <w:drawing>
          <wp:inline distT="0" distB="0" distL="114300" distR="114300">
            <wp:extent cx="5718175" cy="29914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rcRect l="3731" t="5284" b="5170"/>
                    <a:stretch>
                      <a:fillRect/>
                    </a:stretch>
                  </pic:blipFill>
                  <pic:spPr>
                    <a:xfrm>
                      <a:off x="0" y="0"/>
                      <a:ext cx="5718175" cy="2991485"/>
                    </a:xfrm>
                    <a:prstGeom prst="rect">
                      <a:avLst/>
                    </a:prstGeom>
                  </pic:spPr>
                </pic:pic>
              </a:graphicData>
            </a:graphic>
          </wp:inline>
        </w:drawing>
      </w:r>
    </w:p>
    <w:p w14:paraId="5F4F67E1">
      <w:pPr>
        <w:pStyle w:val="166"/>
        <w:spacing w:before="40" w:after="240" w:line="240" w:lineRule="auto"/>
        <w:jc w:val="center"/>
      </w:pPr>
      <w:bookmarkStart w:id="41" w:name="_Toc10141"/>
      <w:r>
        <w:rPr>
          <w:rFonts w:ascii="Times New Roman" w:hAnsi="Times New Roman"/>
          <w:b/>
          <w:sz w:val="22"/>
        </w:rPr>
        <w:t>Figure 4:</w:t>
      </w:r>
      <w:r>
        <w:rPr>
          <w:rFonts w:ascii="Times New Roman" w:hAnsi="Times New Roman"/>
          <w:sz w:val="22"/>
        </w:rPr>
        <w:t xml:space="preserve"> The application's 'For the curious' panel for discharge, showing the estimated AR/MA coefficients with standard errors, the stationarity evidence, and the property-based validation table live from the same results reported in Chapter Four.</w:t>
      </w:r>
      <w:bookmarkEnd w:id="41"/>
    </w:p>
    <w:p w14:paraId="4BF65198">
      <w:r>
        <w:br w:type="page"/>
      </w:r>
    </w:p>
    <w:p w14:paraId="34C15515">
      <w:pPr>
        <w:pStyle w:val="2"/>
        <w:spacing w:before="0" w:after="0" w:line="480" w:lineRule="auto"/>
        <w:jc w:val="center"/>
      </w:pPr>
      <w:bookmarkStart w:id="42" w:name="_Toc17126"/>
      <w:r>
        <w:rPr>
          <w:rFonts w:ascii="Times New Roman" w:hAnsi="Times New Roman"/>
          <w:b/>
          <w:sz w:val="24"/>
        </w:rPr>
        <w:t>CHAPTER FOUR</w:t>
      </w:r>
      <w:bookmarkEnd w:id="42"/>
    </w:p>
    <w:p w14:paraId="406D5234">
      <w:pPr>
        <w:pStyle w:val="2"/>
        <w:spacing w:before="0" w:after="240" w:line="480" w:lineRule="auto"/>
        <w:jc w:val="center"/>
      </w:pPr>
      <w:bookmarkStart w:id="43" w:name="_Toc10993"/>
      <w:r>
        <w:rPr>
          <w:rFonts w:ascii="Times New Roman" w:hAnsi="Times New Roman"/>
          <w:b/>
          <w:sz w:val="24"/>
        </w:rPr>
        <w:t>RESULTS AND DISCUSSION</w:t>
      </w:r>
      <w:bookmarkEnd w:id="43"/>
    </w:p>
    <w:p w14:paraId="3B451035">
      <w:pPr>
        <w:pStyle w:val="3"/>
        <w:spacing w:before="120" w:after="0" w:line="480" w:lineRule="auto"/>
        <w:jc w:val="both"/>
      </w:pPr>
      <w:bookmarkStart w:id="44" w:name="_Toc19197"/>
      <w:r>
        <w:rPr>
          <w:rFonts w:ascii="Times New Roman" w:hAnsi="Times New Roman"/>
          <w:b/>
          <w:sz w:val="24"/>
        </w:rPr>
        <w:t>4.1 Characteristics of the Monthly Records</w:t>
      </w:r>
      <w:bookmarkEnd w:id="44"/>
    </w:p>
    <w:p w14:paraId="10ADAB37">
      <w:pPr>
        <w:spacing w:before="0" w:after="120" w:line="480" w:lineRule="auto"/>
        <w:jc w:val="both"/>
      </w:pPr>
      <w:r>
        <w:rPr>
          <w:rFonts w:ascii="Times New Roman" w:hAnsi="Times New Roman"/>
          <w:b w:val="0"/>
          <w:sz w:val="24"/>
        </w:rPr>
        <w:t>The three monthly records span January 1980 to December 2014, 420 months each. Their completeness is high: discharge required interpolation in 0 month(s), rainfall in 0 month(s), and stage in 3 month(s), out of 420. Summary statistics for the training period, on which every model is identified and estimated, are given in Table 1. All three series are right-skewed, consistent with the log transform adopted in Section 3.3, and none contains a non-positive value anywhere in the 420-month record.</w:t>
      </w:r>
    </w:p>
    <w:p w14:paraId="1ACD5781">
      <w:pPr>
        <w:pStyle w:val="167"/>
        <w:spacing w:before="200" w:after="40" w:line="240" w:lineRule="auto"/>
        <w:jc w:val="left"/>
      </w:pPr>
      <w:bookmarkStart w:id="45" w:name="_Toc30546"/>
      <w:r>
        <w:rPr>
          <w:rFonts w:ascii="Times New Roman" w:hAnsi="Times New Roman"/>
          <w:b/>
          <w:sz w:val="22"/>
        </w:rPr>
        <w:t>Table 1:</w:t>
      </w:r>
      <w:r>
        <w:rPr>
          <w:rFonts w:ascii="Times New Roman" w:hAnsi="Times New Roman"/>
          <w:sz w:val="22"/>
        </w:rPr>
        <w:t xml:space="preserve"> Summary statistics of the three monthly series, training period (1980-2003).</w:t>
      </w:r>
      <w:bookmarkEnd w:id="4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1C15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6" w:type="dxa"/>
          </w:tcPr>
          <w:p w14:paraId="75591C57">
            <w:pPr>
              <w:spacing w:before="0" w:after="0" w:line="240" w:lineRule="auto"/>
              <w:jc w:val="center"/>
            </w:pPr>
            <w:r>
              <w:rPr>
                <w:rFonts w:ascii="Times New Roman" w:hAnsi="Times New Roman"/>
                <w:b/>
                <w:sz w:val="21"/>
              </w:rPr>
              <w:t>Variable</w:t>
            </w:r>
          </w:p>
        </w:tc>
        <w:tc>
          <w:tcPr>
            <w:tcW w:w="1606" w:type="dxa"/>
          </w:tcPr>
          <w:p w14:paraId="310CE605">
            <w:pPr>
              <w:spacing w:before="0" w:after="0" w:line="240" w:lineRule="auto"/>
              <w:jc w:val="center"/>
            </w:pPr>
            <w:r>
              <w:rPr>
                <w:rFonts w:ascii="Times New Roman" w:hAnsi="Times New Roman"/>
                <w:b/>
                <w:sz w:val="21"/>
              </w:rPr>
              <w:t>Unit</w:t>
            </w:r>
          </w:p>
        </w:tc>
        <w:tc>
          <w:tcPr>
            <w:tcW w:w="1606" w:type="dxa"/>
          </w:tcPr>
          <w:p w14:paraId="229660D7">
            <w:pPr>
              <w:spacing w:before="0" w:after="0" w:line="240" w:lineRule="auto"/>
              <w:jc w:val="center"/>
            </w:pPr>
            <w:r>
              <w:rPr>
                <w:rFonts w:ascii="Times New Roman" w:hAnsi="Times New Roman"/>
                <w:b/>
                <w:sz w:val="21"/>
              </w:rPr>
              <w:t>Mean</w:t>
            </w:r>
          </w:p>
        </w:tc>
        <w:tc>
          <w:tcPr>
            <w:tcW w:w="1606" w:type="dxa"/>
          </w:tcPr>
          <w:p w14:paraId="2BD07AA8">
            <w:pPr>
              <w:spacing w:before="0" w:after="0" w:line="240" w:lineRule="auto"/>
              <w:jc w:val="center"/>
            </w:pPr>
            <w:r>
              <w:rPr>
                <w:rFonts w:ascii="Times New Roman" w:hAnsi="Times New Roman"/>
                <w:b/>
                <w:sz w:val="21"/>
              </w:rPr>
              <w:t>Std. dev.</w:t>
            </w:r>
          </w:p>
        </w:tc>
        <w:tc>
          <w:tcPr>
            <w:tcW w:w="1606" w:type="dxa"/>
          </w:tcPr>
          <w:p w14:paraId="1481FEC2">
            <w:pPr>
              <w:spacing w:before="0" w:after="0" w:line="240" w:lineRule="auto"/>
              <w:jc w:val="center"/>
            </w:pPr>
            <w:r>
              <w:rPr>
                <w:rFonts w:ascii="Times New Roman" w:hAnsi="Times New Roman"/>
                <w:b/>
                <w:sz w:val="21"/>
              </w:rPr>
              <w:t>Skewness</w:t>
            </w:r>
          </w:p>
        </w:tc>
        <w:tc>
          <w:tcPr>
            <w:tcW w:w="1606" w:type="dxa"/>
          </w:tcPr>
          <w:p w14:paraId="4DE10BE1">
            <w:pPr>
              <w:spacing w:before="0" w:after="0" w:line="240" w:lineRule="auto"/>
              <w:jc w:val="center"/>
            </w:pPr>
            <w:r>
              <w:rPr>
                <w:rFonts w:ascii="Times New Roman" w:hAnsi="Times New Roman"/>
                <w:b/>
                <w:sz w:val="21"/>
              </w:rPr>
              <w:t>Peak</w:t>
            </w:r>
          </w:p>
        </w:tc>
      </w:tr>
      <w:tr w14:paraId="376C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2730344A">
            <w:pPr>
              <w:spacing w:before="0" w:after="0" w:line="240" w:lineRule="auto"/>
              <w:jc w:val="center"/>
            </w:pPr>
            <w:r>
              <w:rPr>
                <w:rFonts w:ascii="Times New Roman" w:hAnsi="Times New Roman"/>
                <w:sz w:val="21"/>
              </w:rPr>
              <w:t>Discharge</w:t>
            </w:r>
          </w:p>
        </w:tc>
        <w:tc>
          <w:tcPr>
            <w:tcW w:w="1606" w:type="dxa"/>
          </w:tcPr>
          <w:p w14:paraId="6AF7F1CA">
            <w:pPr>
              <w:spacing w:before="0" w:after="0" w:line="240" w:lineRule="auto"/>
              <w:jc w:val="center"/>
            </w:pPr>
            <w:r>
              <w:rPr>
                <w:rFonts w:ascii="Times New Roman" w:hAnsi="Times New Roman"/>
                <w:sz w:val="21"/>
              </w:rPr>
              <w:t>m3/s</w:t>
            </w:r>
          </w:p>
        </w:tc>
        <w:tc>
          <w:tcPr>
            <w:tcW w:w="1606" w:type="dxa"/>
          </w:tcPr>
          <w:p w14:paraId="66EFC4AB">
            <w:pPr>
              <w:spacing w:before="0" w:after="0" w:line="240" w:lineRule="auto"/>
              <w:jc w:val="center"/>
            </w:pPr>
            <w:r>
              <w:rPr>
                <w:rFonts w:ascii="Times New Roman" w:hAnsi="Times New Roman"/>
                <w:sz w:val="21"/>
              </w:rPr>
              <w:t>17.44</w:t>
            </w:r>
          </w:p>
        </w:tc>
        <w:tc>
          <w:tcPr>
            <w:tcW w:w="1606" w:type="dxa"/>
          </w:tcPr>
          <w:p w14:paraId="1894D5DD">
            <w:pPr>
              <w:spacing w:before="0" w:after="0" w:line="240" w:lineRule="auto"/>
              <w:jc w:val="center"/>
            </w:pPr>
            <w:r>
              <w:rPr>
                <w:rFonts w:ascii="Times New Roman" w:hAnsi="Times New Roman"/>
                <w:sz w:val="21"/>
              </w:rPr>
              <w:t>18.56</w:t>
            </w:r>
          </w:p>
        </w:tc>
        <w:tc>
          <w:tcPr>
            <w:tcW w:w="1606" w:type="dxa"/>
          </w:tcPr>
          <w:p w14:paraId="5024E566">
            <w:pPr>
              <w:spacing w:before="0" w:after="0" w:line="240" w:lineRule="auto"/>
              <w:jc w:val="center"/>
            </w:pPr>
            <w:r>
              <w:rPr>
                <w:rFonts w:ascii="Times New Roman" w:hAnsi="Times New Roman"/>
                <w:sz w:val="21"/>
              </w:rPr>
              <w:t>1.90</w:t>
            </w:r>
          </w:p>
        </w:tc>
        <w:tc>
          <w:tcPr>
            <w:tcW w:w="1606" w:type="dxa"/>
          </w:tcPr>
          <w:p w14:paraId="78573AC8">
            <w:pPr>
              <w:spacing w:before="0" w:after="0" w:line="240" w:lineRule="auto"/>
              <w:jc w:val="center"/>
            </w:pPr>
            <w:r>
              <w:rPr>
                <w:rFonts w:ascii="Times New Roman" w:hAnsi="Times New Roman"/>
                <w:sz w:val="21"/>
              </w:rPr>
              <w:t>109.73</w:t>
            </w:r>
          </w:p>
        </w:tc>
      </w:tr>
      <w:tr w14:paraId="2E2E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79E99C8B">
            <w:pPr>
              <w:spacing w:before="0" w:after="0" w:line="240" w:lineRule="auto"/>
              <w:jc w:val="center"/>
            </w:pPr>
            <w:r>
              <w:rPr>
                <w:rFonts w:ascii="Times New Roman" w:hAnsi="Times New Roman"/>
                <w:sz w:val="21"/>
              </w:rPr>
              <w:t>Rainfall</w:t>
            </w:r>
          </w:p>
        </w:tc>
        <w:tc>
          <w:tcPr>
            <w:tcW w:w="1606" w:type="dxa"/>
          </w:tcPr>
          <w:p w14:paraId="61F2D34F">
            <w:pPr>
              <w:spacing w:before="0" w:after="0" w:line="240" w:lineRule="auto"/>
              <w:jc w:val="center"/>
            </w:pPr>
            <w:r>
              <w:rPr>
                <w:rFonts w:ascii="Times New Roman" w:hAnsi="Times New Roman"/>
                <w:sz w:val="21"/>
              </w:rPr>
              <w:t>mm/month</w:t>
            </w:r>
          </w:p>
        </w:tc>
        <w:tc>
          <w:tcPr>
            <w:tcW w:w="1606" w:type="dxa"/>
          </w:tcPr>
          <w:p w14:paraId="30231851">
            <w:pPr>
              <w:spacing w:before="0" w:after="0" w:line="240" w:lineRule="auto"/>
              <w:jc w:val="center"/>
            </w:pPr>
            <w:r>
              <w:rPr>
                <w:rFonts w:ascii="Times New Roman" w:hAnsi="Times New Roman"/>
                <w:sz w:val="21"/>
              </w:rPr>
              <w:t>118.46</w:t>
            </w:r>
          </w:p>
        </w:tc>
        <w:tc>
          <w:tcPr>
            <w:tcW w:w="1606" w:type="dxa"/>
          </w:tcPr>
          <w:p w14:paraId="397725C6">
            <w:pPr>
              <w:spacing w:before="0" w:after="0" w:line="240" w:lineRule="auto"/>
              <w:jc w:val="center"/>
            </w:pPr>
            <w:r>
              <w:rPr>
                <w:rFonts w:ascii="Times New Roman" w:hAnsi="Times New Roman"/>
                <w:sz w:val="21"/>
              </w:rPr>
              <w:t>67.59</w:t>
            </w:r>
          </w:p>
        </w:tc>
        <w:tc>
          <w:tcPr>
            <w:tcW w:w="1606" w:type="dxa"/>
          </w:tcPr>
          <w:p w14:paraId="001AEAD5">
            <w:pPr>
              <w:spacing w:before="0" w:after="0" w:line="240" w:lineRule="auto"/>
              <w:jc w:val="center"/>
            </w:pPr>
            <w:r>
              <w:rPr>
                <w:rFonts w:ascii="Times New Roman" w:hAnsi="Times New Roman"/>
                <w:sz w:val="21"/>
              </w:rPr>
              <w:t>1.22</w:t>
            </w:r>
          </w:p>
        </w:tc>
        <w:tc>
          <w:tcPr>
            <w:tcW w:w="1606" w:type="dxa"/>
          </w:tcPr>
          <w:p w14:paraId="7F211A50">
            <w:pPr>
              <w:spacing w:before="0" w:after="0" w:line="240" w:lineRule="auto"/>
              <w:jc w:val="center"/>
            </w:pPr>
            <w:r>
              <w:rPr>
                <w:rFonts w:ascii="Times New Roman" w:hAnsi="Times New Roman"/>
                <w:sz w:val="21"/>
              </w:rPr>
              <w:t>424.47</w:t>
            </w:r>
          </w:p>
        </w:tc>
      </w:tr>
      <w:tr w14:paraId="638D8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754C2671">
            <w:pPr>
              <w:spacing w:before="0" w:after="0" w:line="240" w:lineRule="auto"/>
              <w:jc w:val="center"/>
            </w:pPr>
            <w:r>
              <w:rPr>
                <w:rFonts w:ascii="Times New Roman" w:hAnsi="Times New Roman"/>
                <w:sz w:val="21"/>
              </w:rPr>
              <w:t>Stage</w:t>
            </w:r>
          </w:p>
        </w:tc>
        <w:tc>
          <w:tcPr>
            <w:tcW w:w="1606" w:type="dxa"/>
          </w:tcPr>
          <w:p w14:paraId="044D7484">
            <w:pPr>
              <w:spacing w:before="0" w:after="0" w:line="240" w:lineRule="auto"/>
              <w:jc w:val="center"/>
            </w:pPr>
            <w:r>
              <w:rPr>
                <w:rFonts w:ascii="Times New Roman" w:hAnsi="Times New Roman"/>
                <w:sz w:val="21"/>
              </w:rPr>
              <w:t>m</w:t>
            </w:r>
          </w:p>
        </w:tc>
        <w:tc>
          <w:tcPr>
            <w:tcW w:w="1606" w:type="dxa"/>
          </w:tcPr>
          <w:p w14:paraId="2A08FECB">
            <w:pPr>
              <w:spacing w:before="0" w:after="0" w:line="240" w:lineRule="auto"/>
              <w:jc w:val="center"/>
            </w:pPr>
            <w:r>
              <w:rPr>
                <w:rFonts w:ascii="Times New Roman" w:hAnsi="Times New Roman"/>
                <w:sz w:val="21"/>
              </w:rPr>
              <w:t>1.28</w:t>
            </w:r>
          </w:p>
        </w:tc>
        <w:tc>
          <w:tcPr>
            <w:tcW w:w="1606" w:type="dxa"/>
          </w:tcPr>
          <w:p w14:paraId="59712E6D">
            <w:pPr>
              <w:spacing w:before="0" w:after="0" w:line="240" w:lineRule="auto"/>
              <w:jc w:val="center"/>
            </w:pPr>
            <w:r>
              <w:rPr>
                <w:rFonts w:ascii="Times New Roman" w:hAnsi="Times New Roman"/>
                <w:sz w:val="21"/>
              </w:rPr>
              <w:t>0.82</w:t>
            </w:r>
          </w:p>
        </w:tc>
        <w:tc>
          <w:tcPr>
            <w:tcW w:w="1606" w:type="dxa"/>
          </w:tcPr>
          <w:p w14:paraId="705C49B1">
            <w:pPr>
              <w:spacing w:before="0" w:after="0" w:line="240" w:lineRule="auto"/>
              <w:jc w:val="center"/>
            </w:pPr>
            <w:r>
              <w:rPr>
                <w:rFonts w:ascii="Times New Roman" w:hAnsi="Times New Roman"/>
                <w:sz w:val="21"/>
              </w:rPr>
              <w:t>0.82</w:t>
            </w:r>
          </w:p>
        </w:tc>
        <w:tc>
          <w:tcPr>
            <w:tcW w:w="1606" w:type="dxa"/>
          </w:tcPr>
          <w:p w14:paraId="29282D0A">
            <w:pPr>
              <w:spacing w:before="0" w:after="0" w:line="240" w:lineRule="auto"/>
              <w:jc w:val="center"/>
            </w:pPr>
            <w:r>
              <w:rPr>
                <w:rFonts w:ascii="Times New Roman" w:hAnsi="Times New Roman"/>
                <w:sz w:val="21"/>
              </w:rPr>
              <w:t>4.01</w:t>
            </w:r>
          </w:p>
        </w:tc>
      </w:tr>
    </w:tbl>
    <w:p w14:paraId="208B5516">
      <w:pPr>
        <w:spacing w:after="0" w:line="240" w:lineRule="auto"/>
      </w:pPr>
    </w:p>
    <w:p w14:paraId="45B8D114">
      <w:pPr>
        <w:pStyle w:val="3"/>
        <w:spacing w:before="120" w:after="0" w:line="480" w:lineRule="auto"/>
        <w:jc w:val="both"/>
      </w:pPr>
      <w:bookmarkStart w:id="46" w:name="_Toc28099"/>
      <w:r>
        <w:rPr>
          <w:rFonts w:ascii="Times New Roman" w:hAnsi="Times New Roman"/>
          <w:b/>
          <w:sz w:val="24"/>
        </w:rPr>
        <w:t>4.2 Stationarity and Order of Differencing</w:t>
      </w:r>
      <w:bookmarkEnd w:id="46"/>
    </w:p>
    <w:p w14:paraId="0CB3B272">
      <w:pPr>
        <w:spacing w:before="0" w:after="120" w:line="480" w:lineRule="auto"/>
        <w:jc w:val="both"/>
      </w:pPr>
      <w:r>
        <w:rPr>
          <w:rFonts w:ascii="Times New Roman" w:hAnsi="Times New Roman"/>
          <w:b w:val="0"/>
          <w:sz w:val="24"/>
        </w:rPr>
        <w:t>The stationarity tests of Section 3.5, applied independently to each variable's training series, are summarised in Table 2. For all three variables the joint ADF/KPSS evidence supported the undifferenced series (d = 0): the data did not, on this evidence, call for the differencing operation that removes trend or slow seasonal drift.</w:t>
      </w:r>
    </w:p>
    <w:p w14:paraId="6940D5AF">
      <w:pPr>
        <w:pStyle w:val="167"/>
        <w:spacing w:before="200" w:after="40" w:line="240" w:lineRule="auto"/>
        <w:jc w:val="left"/>
      </w:pPr>
      <w:bookmarkStart w:id="47" w:name="_Toc8063"/>
      <w:r>
        <w:rPr>
          <w:rFonts w:ascii="Times New Roman" w:hAnsi="Times New Roman"/>
          <w:b/>
          <w:sz w:val="22"/>
        </w:rPr>
        <w:t>Table 2:</w:t>
      </w:r>
      <w:r>
        <w:rPr>
          <w:rFonts w:ascii="Times New Roman" w:hAnsi="Times New Roman"/>
          <w:sz w:val="22"/>
        </w:rPr>
        <w:t xml:space="preserve"> Stationarity test results and selected differencing order, by variable.</w:t>
      </w:r>
      <w:bookmarkEnd w:id="4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1D3EF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38526E34">
            <w:pPr>
              <w:spacing w:before="0" w:after="0" w:line="240" w:lineRule="auto"/>
              <w:jc w:val="center"/>
            </w:pPr>
            <w:r>
              <w:rPr>
                <w:rFonts w:ascii="Times New Roman" w:hAnsi="Times New Roman"/>
                <w:b/>
                <w:sz w:val="21"/>
              </w:rPr>
              <w:t>Variable</w:t>
            </w:r>
          </w:p>
        </w:tc>
        <w:tc>
          <w:tcPr>
            <w:tcW w:w="1606" w:type="dxa"/>
          </w:tcPr>
          <w:p w14:paraId="00C510C7">
            <w:pPr>
              <w:spacing w:before="0" w:after="0" w:line="240" w:lineRule="auto"/>
              <w:jc w:val="center"/>
            </w:pPr>
            <w:r>
              <w:rPr>
                <w:rFonts w:ascii="Times New Roman" w:hAnsi="Times New Roman"/>
                <w:b/>
                <w:sz w:val="21"/>
              </w:rPr>
              <w:t>d</w:t>
            </w:r>
          </w:p>
        </w:tc>
        <w:tc>
          <w:tcPr>
            <w:tcW w:w="1606" w:type="dxa"/>
          </w:tcPr>
          <w:p w14:paraId="47EBA68D">
            <w:pPr>
              <w:spacing w:before="0" w:after="0" w:line="240" w:lineRule="auto"/>
              <w:jc w:val="center"/>
            </w:pPr>
            <w:r>
              <w:rPr>
                <w:rFonts w:ascii="Times New Roman" w:hAnsi="Times New Roman"/>
                <w:b/>
                <w:sz w:val="21"/>
              </w:rPr>
              <w:t>ADF stat</w:t>
            </w:r>
          </w:p>
        </w:tc>
        <w:tc>
          <w:tcPr>
            <w:tcW w:w="1606" w:type="dxa"/>
          </w:tcPr>
          <w:p w14:paraId="501BF108">
            <w:pPr>
              <w:spacing w:before="0" w:after="0" w:line="240" w:lineRule="auto"/>
              <w:jc w:val="center"/>
            </w:pPr>
            <w:r>
              <w:rPr>
                <w:rFonts w:ascii="Times New Roman" w:hAnsi="Times New Roman"/>
                <w:b/>
                <w:sz w:val="21"/>
              </w:rPr>
              <w:t>ADF stationary?</w:t>
            </w:r>
          </w:p>
        </w:tc>
        <w:tc>
          <w:tcPr>
            <w:tcW w:w="1606" w:type="dxa"/>
          </w:tcPr>
          <w:p w14:paraId="0FFC16A7">
            <w:pPr>
              <w:spacing w:before="0" w:after="0" w:line="240" w:lineRule="auto"/>
              <w:jc w:val="center"/>
            </w:pPr>
            <w:r>
              <w:rPr>
                <w:rFonts w:ascii="Times New Roman" w:hAnsi="Times New Roman"/>
                <w:b/>
                <w:sz w:val="21"/>
              </w:rPr>
              <w:t>KPSS stat</w:t>
            </w:r>
          </w:p>
        </w:tc>
        <w:tc>
          <w:tcPr>
            <w:tcW w:w="1606" w:type="dxa"/>
          </w:tcPr>
          <w:p w14:paraId="592F1A25">
            <w:pPr>
              <w:spacing w:before="0" w:after="0" w:line="240" w:lineRule="auto"/>
              <w:jc w:val="center"/>
            </w:pPr>
            <w:r>
              <w:rPr>
                <w:rFonts w:ascii="Times New Roman" w:hAnsi="Times New Roman"/>
                <w:b/>
                <w:sz w:val="21"/>
              </w:rPr>
              <w:t>KPSS stationary?</w:t>
            </w:r>
          </w:p>
        </w:tc>
      </w:tr>
      <w:tr w14:paraId="7E4BA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7F0E05BB">
            <w:pPr>
              <w:spacing w:before="0" w:after="0" w:line="240" w:lineRule="auto"/>
              <w:jc w:val="center"/>
            </w:pPr>
            <w:r>
              <w:rPr>
                <w:rFonts w:ascii="Times New Roman" w:hAnsi="Times New Roman"/>
                <w:sz w:val="21"/>
              </w:rPr>
              <w:t>Discharge</w:t>
            </w:r>
          </w:p>
        </w:tc>
        <w:tc>
          <w:tcPr>
            <w:tcW w:w="1606" w:type="dxa"/>
          </w:tcPr>
          <w:p w14:paraId="38746D4C">
            <w:pPr>
              <w:spacing w:before="0" w:after="0" w:line="240" w:lineRule="auto"/>
              <w:jc w:val="center"/>
            </w:pPr>
            <w:r>
              <w:rPr>
                <w:rFonts w:ascii="Times New Roman" w:hAnsi="Times New Roman"/>
                <w:sz w:val="21"/>
              </w:rPr>
              <w:t>0</w:t>
            </w:r>
          </w:p>
        </w:tc>
        <w:tc>
          <w:tcPr>
            <w:tcW w:w="1606" w:type="dxa"/>
          </w:tcPr>
          <w:p w14:paraId="59F56F56">
            <w:pPr>
              <w:spacing w:before="0" w:after="0" w:line="240" w:lineRule="auto"/>
              <w:jc w:val="center"/>
            </w:pPr>
            <w:r>
              <w:rPr>
                <w:rFonts w:ascii="Times New Roman" w:hAnsi="Times New Roman"/>
                <w:sz w:val="21"/>
              </w:rPr>
              <w:t>-4.176</w:t>
            </w:r>
          </w:p>
        </w:tc>
        <w:tc>
          <w:tcPr>
            <w:tcW w:w="1606" w:type="dxa"/>
          </w:tcPr>
          <w:p w14:paraId="520D54E4">
            <w:pPr>
              <w:spacing w:before="0" w:after="0" w:line="240" w:lineRule="auto"/>
              <w:jc w:val="center"/>
            </w:pPr>
            <w:r>
              <w:rPr>
                <w:rFonts w:ascii="Times New Roman" w:hAnsi="Times New Roman"/>
                <w:sz w:val="21"/>
              </w:rPr>
              <w:t>Yes</w:t>
            </w:r>
          </w:p>
        </w:tc>
        <w:tc>
          <w:tcPr>
            <w:tcW w:w="1606" w:type="dxa"/>
          </w:tcPr>
          <w:p w14:paraId="69D83339">
            <w:pPr>
              <w:spacing w:before="0" w:after="0" w:line="240" w:lineRule="auto"/>
              <w:jc w:val="center"/>
            </w:pPr>
            <w:r>
              <w:rPr>
                <w:rFonts w:ascii="Times New Roman" w:hAnsi="Times New Roman"/>
                <w:sz w:val="21"/>
              </w:rPr>
              <w:t>0.085</w:t>
            </w:r>
          </w:p>
        </w:tc>
        <w:tc>
          <w:tcPr>
            <w:tcW w:w="1606" w:type="dxa"/>
          </w:tcPr>
          <w:p w14:paraId="677FCA76">
            <w:pPr>
              <w:spacing w:before="0" w:after="0" w:line="240" w:lineRule="auto"/>
              <w:jc w:val="center"/>
            </w:pPr>
            <w:r>
              <w:rPr>
                <w:rFonts w:ascii="Times New Roman" w:hAnsi="Times New Roman"/>
                <w:sz w:val="21"/>
              </w:rPr>
              <w:t>Yes</w:t>
            </w:r>
          </w:p>
        </w:tc>
      </w:tr>
    </w:tbl>
    <w:p w14:paraId="2EEF19A5">
      <w:pPr>
        <w:spacing w:after="0" w:line="240" w:lineRule="auto"/>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67095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326849AD">
            <w:pPr>
              <w:spacing w:before="0" w:after="0" w:line="240" w:lineRule="auto"/>
              <w:jc w:val="center"/>
            </w:pPr>
            <w:r>
              <w:rPr>
                <w:rFonts w:ascii="Times New Roman" w:hAnsi="Times New Roman"/>
                <w:b/>
                <w:sz w:val="21"/>
              </w:rPr>
              <w:t>Variable</w:t>
            </w:r>
          </w:p>
        </w:tc>
        <w:tc>
          <w:tcPr>
            <w:tcW w:w="1606" w:type="dxa"/>
          </w:tcPr>
          <w:p w14:paraId="3732C255">
            <w:pPr>
              <w:spacing w:before="0" w:after="0" w:line="240" w:lineRule="auto"/>
              <w:jc w:val="center"/>
            </w:pPr>
            <w:r>
              <w:rPr>
                <w:rFonts w:ascii="Times New Roman" w:hAnsi="Times New Roman"/>
                <w:b/>
                <w:sz w:val="21"/>
              </w:rPr>
              <w:t>d</w:t>
            </w:r>
          </w:p>
        </w:tc>
        <w:tc>
          <w:tcPr>
            <w:tcW w:w="1606" w:type="dxa"/>
          </w:tcPr>
          <w:p w14:paraId="35E07854">
            <w:pPr>
              <w:spacing w:before="0" w:after="0" w:line="240" w:lineRule="auto"/>
              <w:jc w:val="center"/>
            </w:pPr>
            <w:r>
              <w:rPr>
                <w:rFonts w:ascii="Times New Roman" w:hAnsi="Times New Roman"/>
                <w:b/>
                <w:sz w:val="21"/>
              </w:rPr>
              <w:t>ADF stat</w:t>
            </w:r>
          </w:p>
        </w:tc>
        <w:tc>
          <w:tcPr>
            <w:tcW w:w="1606" w:type="dxa"/>
          </w:tcPr>
          <w:p w14:paraId="7A7D31B6">
            <w:pPr>
              <w:spacing w:before="0" w:after="0" w:line="240" w:lineRule="auto"/>
              <w:jc w:val="center"/>
            </w:pPr>
            <w:r>
              <w:rPr>
                <w:rFonts w:ascii="Times New Roman" w:hAnsi="Times New Roman"/>
                <w:b/>
                <w:sz w:val="21"/>
              </w:rPr>
              <w:t>ADF stationary?</w:t>
            </w:r>
          </w:p>
        </w:tc>
        <w:tc>
          <w:tcPr>
            <w:tcW w:w="1606" w:type="dxa"/>
          </w:tcPr>
          <w:p w14:paraId="22C220AD">
            <w:pPr>
              <w:spacing w:before="0" w:after="0" w:line="240" w:lineRule="auto"/>
              <w:jc w:val="center"/>
            </w:pPr>
            <w:r>
              <w:rPr>
                <w:rFonts w:ascii="Times New Roman" w:hAnsi="Times New Roman"/>
                <w:b/>
                <w:sz w:val="21"/>
              </w:rPr>
              <w:t>KPSS stat</w:t>
            </w:r>
          </w:p>
        </w:tc>
        <w:tc>
          <w:tcPr>
            <w:tcW w:w="1606" w:type="dxa"/>
          </w:tcPr>
          <w:p w14:paraId="66394F5E">
            <w:pPr>
              <w:spacing w:before="0" w:after="0" w:line="240" w:lineRule="auto"/>
              <w:jc w:val="center"/>
            </w:pPr>
            <w:r>
              <w:rPr>
                <w:rFonts w:ascii="Times New Roman" w:hAnsi="Times New Roman"/>
                <w:b/>
                <w:sz w:val="21"/>
              </w:rPr>
              <w:t>KPSS stationary?</w:t>
            </w:r>
          </w:p>
        </w:tc>
      </w:tr>
      <w:tr w14:paraId="3D1C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5A52599C">
            <w:pPr>
              <w:spacing w:before="0" w:after="0" w:line="240" w:lineRule="auto"/>
              <w:jc w:val="center"/>
            </w:pPr>
            <w:r>
              <w:rPr>
                <w:rFonts w:ascii="Times New Roman" w:hAnsi="Times New Roman"/>
                <w:sz w:val="21"/>
              </w:rPr>
              <w:t>Rainfall</w:t>
            </w:r>
          </w:p>
        </w:tc>
        <w:tc>
          <w:tcPr>
            <w:tcW w:w="1606" w:type="dxa"/>
          </w:tcPr>
          <w:p w14:paraId="2E130E87">
            <w:pPr>
              <w:spacing w:before="0" w:after="0" w:line="240" w:lineRule="auto"/>
              <w:jc w:val="center"/>
            </w:pPr>
            <w:r>
              <w:rPr>
                <w:rFonts w:ascii="Times New Roman" w:hAnsi="Times New Roman"/>
                <w:sz w:val="21"/>
              </w:rPr>
              <w:t>0</w:t>
            </w:r>
          </w:p>
        </w:tc>
        <w:tc>
          <w:tcPr>
            <w:tcW w:w="1606" w:type="dxa"/>
          </w:tcPr>
          <w:p w14:paraId="5AAE7E50">
            <w:pPr>
              <w:spacing w:before="0" w:after="0" w:line="240" w:lineRule="auto"/>
              <w:jc w:val="center"/>
            </w:pPr>
            <w:r>
              <w:rPr>
                <w:rFonts w:ascii="Times New Roman" w:hAnsi="Times New Roman"/>
                <w:sz w:val="21"/>
              </w:rPr>
              <w:t>-3.708</w:t>
            </w:r>
          </w:p>
        </w:tc>
        <w:tc>
          <w:tcPr>
            <w:tcW w:w="1606" w:type="dxa"/>
          </w:tcPr>
          <w:p w14:paraId="300606C4">
            <w:pPr>
              <w:spacing w:before="0" w:after="0" w:line="240" w:lineRule="auto"/>
              <w:jc w:val="center"/>
            </w:pPr>
            <w:r>
              <w:rPr>
                <w:rFonts w:ascii="Times New Roman" w:hAnsi="Times New Roman"/>
                <w:sz w:val="21"/>
              </w:rPr>
              <w:t>Yes</w:t>
            </w:r>
          </w:p>
        </w:tc>
        <w:tc>
          <w:tcPr>
            <w:tcW w:w="1606" w:type="dxa"/>
          </w:tcPr>
          <w:p w14:paraId="53FD3264">
            <w:pPr>
              <w:spacing w:before="0" w:after="0" w:line="240" w:lineRule="auto"/>
              <w:jc w:val="center"/>
            </w:pPr>
            <w:r>
              <w:rPr>
                <w:rFonts w:ascii="Times New Roman" w:hAnsi="Times New Roman"/>
                <w:sz w:val="21"/>
              </w:rPr>
              <w:t>0.096</w:t>
            </w:r>
          </w:p>
        </w:tc>
        <w:tc>
          <w:tcPr>
            <w:tcW w:w="1606" w:type="dxa"/>
          </w:tcPr>
          <w:p w14:paraId="05821AE3">
            <w:pPr>
              <w:spacing w:before="0" w:after="0" w:line="240" w:lineRule="auto"/>
              <w:jc w:val="center"/>
            </w:pPr>
            <w:r>
              <w:rPr>
                <w:rFonts w:ascii="Times New Roman" w:hAnsi="Times New Roman"/>
                <w:sz w:val="21"/>
              </w:rPr>
              <w:t>Yes</w:t>
            </w:r>
          </w:p>
        </w:tc>
      </w:tr>
    </w:tbl>
    <w:p w14:paraId="66964AEB">
      <w:pPr>
        <w:spacing w:after="0" w:line="240" w:lineRule="auto"/>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41119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5FDB815F">
            <w:pPr>
              <w:spacing w:before="0" w:after="0" w:line="240" w:lineRule="auto"/>
              <w:jc w:val="center"/>
            </w:pPr>
            <w:r>
              <w:rPr>
                <w:rFonts w:ascii="Times New Roman" w:hAnsi="Times New Roman"/>
                <w:b/>
                <w:sz w:val="21"/>
              </w:rPr>
              <w:t>Variable</w:t>
            </w:r>
          </w:p>
        </w:tc>
        <w:tc>
          <w:tcPr>
            <w:tcW w:w="1606" w:type="dxa"/>
          </w:tcPr>
          <w:p w14:paraId="26EF5313">
            <w:pPr>
              <w:spacing w:before="0" w:after="0" w:line="240" w:lineRule="auto"/>
              <w:jc w:val="center"/>
            </w:pPr>
            <w:r>
              <w:rPr>
                <w:rFonts w:ascii="Times New Roman" w:hAnsi="Times New Roman"/>
                <w:b/>
                <w:sz w:val="21"/>
              </w:rPr>
              <w:t>d</w:t>
            </w:r>
          </w:p>
        </w:tc>
        <w:tc>
          <w:tcPr>
            <w:tcW w:w="1606" w:type="dxa"/>
          </w:tcPr>
          <w:p w14:paraId="2E85D56B">
            <w:pPr>
              <w:spacing w:before="0" w:after="0" w:line="240" w:lineRule="auto"/>
              <w:jc w:val="center"/>
            </w:pPr>
            <w:r>
              <w:rPr>
                <w:rFonts w:ascii="Times New Roman" w:hAnsi="Times New Roman"/>
                <w:b/>
                <w:sz w:val="21"/>
              </w:rPr>
              <w:t>ADF stat</w:t>
            </w:r>
          </w:p>
        </w:tc>
        <w:tc>
          <w:tcPr>
            <w:tcW w:w="1606" w:type="dxa"/>
          </w:tcPr>
          <w:p w14:paraId="46DAB8E9">
            <w:pPr>
              <w:spacing w:before="0" w:after="0" w:line="240" w:lineRule="auto"/>
              <w:jc w:val="center"/>
            </w:pPr>
            <w:r>
              <w:rPr>
                <w:rFonts w:ascii="Times New Roman" w:hAnsi="Times New Roman"/>
                <w:b/>
                <w:sz w:val="21"/>
              </w:rPr>
              <w:t>ADF stationary?</w:t>
            </w:r>
          </w:p>
        </w:tc>
        <w:tc>
          <w:tcPr>
            <w:tcW w:w="1606" w:type="dxa"/>
          </w:tcPr>
          <w:p w14:paraId="7D3350BA">
            <w:pPr>
              <w:spacing w:before="0" w:after="0" w:line="240" w:lineRule="auto"/>
              <w:jc w:val="center"/>
            </w:pPr>
            <w:r>
              <w:rPr>
                <w:rFonts w:ascii="Times New Roman" w:hAnsi="Times New Roman"/>
                <w:b/>
                <w:sz w:val="21"/>
              </w:rPr>
              <w:t>KPSS stat</w:t>
            </w:r>
          </w:p>
        </w:tc>
        <w:tc>
          <w:tcPr>
            <w:tcW w:w="1606" w:type="dxa"/>
          </w:tcPr>
          <w:p w14:paraId="0682F48E">
            <w:pPr>
              <w:spacing w:before="0" w:after="0" w:line="240" w:lineRule="auto"/>
              <w:jc w:val="center"/>
            </w:pPr>
            <w:r>
              <w:rPr>
                <w:rFonts w:ascii="Times New Roman" w:hAnsi="Times New Roman"/>
                <w:b/>
                <w:sz w:val="21"/>
              </w:rPr>
              <w:t>KPSS stationary?</w:t>
            </w:r>
          </w:p>
        </w:tc>
      </w:tr>
      <w:tr w14:paraId="40878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59CBDFA3">
            <w:pPr>
              <w:spacing w:before="0" w:after="0" w:line="240" w:lineRule="auto"/>
              <w:jc w:val="center"/>
            </w:pPr>
            <w:r>
              <w:rPr>
                <w:rFonts w:ascii="Times New Roman" w:hAnsi="Times New Roman"/>
                <w:sz w:val="21"/>
              </w:rPr>
              <w:t>Stage</w:t>
            </w:r>
          </w:p>
        </w:tc>
        <w:tc>
          <w:tcPr>
            <w:tcW w:w="1606" w:type="dxa"/>
          </w:tcPr>
          <w:p w14:paraId="5A5FEC57">
            <w:pPr>
              <w:spacing w:before="0" w:after="0" w:line="240" w:lineRule="auto"/>
              <w:jc w:val="center"/>
            </w:pPr>
            <w:r>
              <w:rPr>
                <w:rFonts w:ascii="Times New Roman" w:hAnsi="Times New Roman"/>
                <w:sz w:val="21"/>
              </w:rPr>
              <w:t>0</w:t>
            </w:r>
          </w:p>
        </w:tc>
        <w:tc>
          <w:tcPr>
            <w:tcW w:w="1606" w:type="dxa"/>
          </w:tcPr>
          <w:p w14:paraId="0D24EB13">
            <w:pPr>
              <w:spacing w:before="0" w:after="0" w:line="240" w:lineRule="auto"/>
              <w:jc w:val="center"/>
            </w:pPr>
            <w:r>
              <w:rPr>
                <w:rFonts w:ascii="Times New Roman" w:hAnsi="Times New Roman"/>
                <w:sz w:val="21"/>
              </w:rPr>
              <w:t>-4.381</w:t>
            </w:r>
          </w:p>
        </w:tc>
        <w:tc>
          <w:tcPr>
            <w:tcW w:w="1606" w:type="dxa"/>
          </w:tcPr>
          <w:p w14:paraId="7655CD9F">
            <w:pPr>
              <w:spacing w:before="0" w:after="0" w:line="240" w:lineRule="auto"/>
              <w:jc w:val="center"/>
            </w:pPr>
            <w:r>
              <w:rPr>
                <w:rFonts w:ascii="Times New Roman" w:hAnsi="Times New Roman"/>
                <w:sz w:val="21"/>
              </w:rPr>
              <w:t>Yes</w:t>
            </w:r>
          </w:p>
        </w:tc>
        <w:tc>
          <w:tcPr>
            <w:tcW w:w="1606" w:type="dxa"/>
          </w:tcPr>
          <w:p w14:paraId="0816B135">
            <w:pPr>
              <w:spacing w:before="0" w:after="0" w:line="240" w:lineRule="auto"/>
              <w:jc w:val="center"/>
            </w:pPr>
            <w:r>
              <w:rPr>
                <w:rFonts w:ascii="Times New Roman" w:hAnsi="Times New Roman"/>
                <w:sz w:val="21"/>
              </w:rPr>
              <w:t>0.048</w:t>
            </w:r>
          </w:p>
        </w:tc>
        <w:tc>
          <w:tcPr>
            <w:tcW w:w="1606" w:type="dxa"/>
          </w:tcPr>
          <w:p w14:paraId="4FE8E904">
            <w:pPr>
              <w:spacing w:before="0" w:after="0" w:line="240" w:lineRule="auto"/>
              <w:jc w:val="center"/>
            </w:pPr>
            <w:r>
              <w:rPr>
                <w:rFonts w:ascii="Times New Roman" w:hAnsi="Times New Roman"/>
                <w:sz w:val="21"/>
              </w:rPr>
              <w:t>Yes</w:t>
            </w:r>
          </w:p>
        </w:tc>
      </w:tr>
    </w:tbl>
    <w:p w14:paraId="7F6C1EA1">
      <w:pPr>
        <w:spacing w:after="0" w:line="240" w:lineRule="auto"/>
      </w:pPr>
    </w:p>
    <w:p w14:paraId="346C3867">
      <w:pPr>
        <w:spacing w:before="0" w:after="120" w:line="480" w:lineRule="auto"/>
        <w:jc w:val="both"/>
      </w:pPr>
      <w:r>
        <w:rPr>
          <w:rFonts w:ascii="Times New Roman" w:hAnsi="Times New Roman"/>
          <w:b w:val="0"/>
          <w:sz w:val="24"/>
        </w:rPr>
        <w:t>This result is worth setting explicitly against the reasoning of Section 3.1: the motivation for moving to a monthly timestep was that differencing can remove genuine seasonal drift at that timestep, where it could not do useful work at a daily one. That differencing was nonetheless not selected for any of the three variables here is not a contradiction of that reasoning; it is the data-driven procedure of Section 3.5 reporting, honestly, that this particular basin's monthly series are already sufficiently stationary in level, so that the autoregressive and moving-average terms alone are enough to satisfy the ADF/KPSS evidence. The seasonal cycle visible in Figure 1 is, in each case, evidently being absorbed by the autoregressive structure rather than by explicit differencing — a point returned to in Section 4.5, where residual diagnostics show that some seasonal structure remains for discharge and stage, an acknowledged limitation of a non-seasonal ARIMA specification (Section 5.3).</w:t>
      </w:r>
    </w:p>
    <w:p w14:paraId="1DE92CC5">
      <w:pPr>
        <w:pStyle w:val="3"/>
        <w:spacing w:before="120" w:after="0" w:line="480" w:lineRule="auto"/>
        <w:jc w:val="both"/>
      </w:pPr>
      <w:bookmarkStart w:id="48" w:name="_Toc6750"/>
      <w:r>
        <w:rPr>
          <w:rFonts w:ascii="Times New Roman" w:hAnsi="Times New Roman"/>
          <w:b/>
          <w:sz w:val="24"/>
        </w:rPr>
        <w:t>4.3 Model Identification and Selection</w:t>
      </w:r>
      <w:bookmarkEnd w:id="48"/>
    </w:p>
    <w:p w14:paraId="3A5F91AE">
      <w:pPr>
        <w:spacing w:before="0" w:after="120" w:line="480" w:lineRule="auto"/>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2. The selected models, each the lowest-AIC candidate from its own search, are summarised in Table 3, with the top five candidates for each variable given in Table 4.</w:t>
      </w:r>
    </w:p>
    <w:p w14:paraId="31F1FC0F">
      <w:pPr>
        <w:pStyle w:val="167"/>
        <w:spacing w:before="200" w:after="40" w:line="240" w:lineRule="auto"/>
        <w:jc w:val="left"/>
      </w:pPr>
      <w:bookmarkStart w:id="49" w:name="_Toc28743"/>
      <w:r>
        <w:rPr>
          <w:rFonts w:ascii="Times New Roman" w:hAnsi="Times New Roman"/>
          <w:b/>
          <w:sz w:val="22"/>
        </w:rPr>
        <w:t>Table 3:</w:t>
      </w:r>
      <w:r>
        <w:rPr>
          <w:rFonts w:ascii="Times New Roman" w:hAnsi="Times New Roman"/>
          <w:sz w:val="22"/>
        </w:rPr>
        <w:t xml:space="preserve"> Selected ARIMA model, by variable.</w:t>
      </w:r>
      <w:bookmarkEnd w:id="4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2409"/>
        <w:gridCol w:w="2409"/>
        <w:gridCol w:w="2409"/>
      </w:tblGrid>
      <w:tr w14:paraId="182E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23F5324B">
            <w:pPr>
              <w:spacing w:before="0" w:after="0" w:line="240" w:lineRule="auto"/>
              <w:jc w:val="center"/>
            </w:pPr>
            <w:r>
              <w:rPr>
                <w:rFonts w:ascii="Times New Roman" w:hAnsi="Times New Roman"/>
                <w:b/>
                <w:sz w:val="21"/>
              </w:rPr>
              <w:t>Variable</w:t>
            </w:r>
          </w:p>
        </w:tc>
        <w:tc>
          <w:tcPr>
            <w:tcW w:w="2409" w:type="dxa"/>
          </w:tcPr>
          <w:p w14:paraId="7FCC2ED3">
            <w:pPr>
              <w:spacing w:before="0" w:after="0" w:line="240" w:lineRule="auto"/>
              <w:jc w:val="center"/>
            </w:pPr>
            <w:r>
              <w:rPr>
                <w:rFonts w:ascii="Times New Roman" w:hAnsi="Times New Roman"/>
                <w:b/>
                <w:sz w:val="21"/>
              </w:rPr>
              <w:t>Model</w:t>
            </w:r>
          </w:p>
        </w:tc>
        <w:tc>
          <w:tcPr>
            <w:tcW w:w="2409" w:type="dxa"/>
          </w:tcPr>
          <w:p w14:paraId="6C635C9B">
            <w:pPr>
              <w:spacing w:before="0" w:after="0" w:line="240" w:lineRule="auto"/>
              <w:jc w:val="center"/>
            </w:pPr>
            <w:r>
              <w:rPr>
                <w:rFonts w:ascii="Times New Roman" w:hAnsi="Times New Roman"/>
                <w:b/>
                <w:sz w:val="21"/>
              </w:rPr>
              <w:t>AIC</w:t>
            </w:r>
          </w:p>
        </w:tc>
        <w:tc>
          <w:tcPr>
            <w:tcW w:w="2409" w:type="dxa"/>
          </w:tcPr>
          <w:p w14:paraId="61874682">
            <w:pPr>
              <w:spacing w:before="0" w:after="0" w:line="240" w:lineRule="auto"/>
              <w:jc w:val="center"/>
            </w:pPr>
            <w:r>
              <w:rPr>
                <w:rFonts w:ascii="Times New Roman" w:hAnsi="Times New Roman"/>
                <w:b/>
                <w:sz w:val="21"/>
              </w:rPr>
              <w:t>BIC</w:t>
            </w:r>
          </w:p>
        </w:tc>
      </w:tr>
      <w:tr w14:paraId="7C4C9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7144CAA1">
            <w:pPr>
              <w:spacing w:before="0" w:after="0" w:line="240" w:lineRule="auto"/>
              <w:jc w:val="center"/>
            </w:pPr>
            <w:r>
              <w:rPr>
                <w:rFonts w:ascii="Times New Roman" w:hAnsi="Times New Roman"/>
                <w:sz w:val="21"/>
              </w:rPr>
              <w:t>Discharge</w:t>
            </w:r>
          </w:p>
        </w:tc>
        <w:tc>
          <w:tcPr>
            <w:tcW w:w="2409" w:type="dxa"/>
          </w:tcPr>
          <w:p w14:paraId="12A14528">
            <w:pPr>
              <w:spacing w:before="0" w:after="0" w:line="240" w:lineRule="auto"/>
              <w:jc w:val="center"/>
            </w:pPr>
            <w:r>
              <w:rPr>
                <w:rFonts w:ascii="Times New Roman" w:hAnsi="Times New Roman"/>
                <w:sz w:val="21"/>
              </w:rPr>
              <w:t>ARIMA(4, 0, 1)</w:t>
            </w:r>
          </w:p>
        </w:tc>
        <w:tc>
          <w:tcPr>
            <w:tcW w:w="2409" w:type="dxa"/>
          </w:tcPr>
          <w:p w14:paraId="3AB2E38F">
            <w:pPr>
              <w:spacing w:before="0" w:after="0" w:line="240" w:lineRule="auto"/>
              <w:jc w:val="center"/>
            </w:pPr>
            <w:r>
              <w:rPr>
                <w:rFonts w:ascii="Times New Roman" w:hAnsi="Times New Roman"/>
                <w:sz w:val="21"/>
              </w:rPr>
              <w:t>-139.3</w:t>
            </w:r>
          </w:p>
        </w:tc>
        <w:tc>
          <w:tcPr>
            <w:tcW w:w="2409" w:type="dxa"/>
          </w:tcPr>
          <w:p w14:paraId="178F8096">
            <w:pPr>
              <w:spacing w:before="0" w:after="0" w:line="240" w:lineRule="auto"/>
              <w:jc w:val="center"/>
            </w:pPr>
            <w:r>
              <w:rPr>
                <w:rFonts w:ascii="Times New Roman" w:hAnsi="Times New Roman"/>
                <w:sz w:val="21"/>
              </w:rPr>
              <w:t>-113.8</w:t>
            </w:r>
          </w:p>
        </w:tc>
      </w:tr>
      <w:tr w14:paraId="36775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406A6A51">
            <w:pPr>
              <w:spacing w:before="0" w:after="0" w:line="240" w:lineRule="auto"/>
              <w:jc w:val="center"/>
            </w:pPr>
            <w:r>
              <w:rPr>
                <w:rFonts w:ascii="Times New Roman" w:hAnsi="Times New Roman"/>
                <w:sz w:val="21"/>
              </w:rPr>
              <w:t>Rainfall</w:t>
            </w:r>
          </w:p>
        </w:tc>
        <w:tc>
          <w:tcPr>
            <w:tcW w:w="2409" w:type="dxa"/>
          </w:tcPr>
          <w:p w14:paraId="722B4AC4">
            <w:pPr>
              <w:spacing w:before="0" w:after="0" w:line="240" w:lineRule="auto"/>
              <w:jc w:val="center"/>
            </w:pPr>
            <w:r>
              <w:rPr>
                <w:rFonts w:ascii="Times New Roman" w:hAnsi="Times New Roman"/>
                <w:sz w:val="21"/>
              </w:rPr>
              <w:t>ARIMA(1, 0, 0)</w:t>
            </w:r>
          </w:p>
        </w:tc>
        <w:tc>
          <w:tcPr>
            <w:tcW w:w="2409" w:type="dxa"/>
          </w:tcPr>
          <w:p w14:paraId="4CE17965">
            <w:pPr>
              <w:spacing w:before="0" w:after="0" w:line="240" w:lineRule="auto"/>
              <w:jc w:val="center"/>
            </w:pPr>
            <w:r>
              <w:rPr>
                <w:rFonts w:ascii="Times New Roman" w:hAnsi="Times New Roman"/>
                <w:sz w:val="21"/>
              </w:rPr>
              <w:t>-258.2</w:t>
            </w:r>
          </w:p>
        </w:tc>
        <w:tc>
          <w:tcPr>
            <w:tcW w:w="2409" w:type="dxa"/>
          </w:tcPr>
          <w:p w14:paraId="70755FE5">
            <w:pPr>
              <w:spacing w:before="0" w:after="0" w:line="240" w:lineRule="auto"/>
              <w:jc w:val="center"/>
            </w:pPr>
            <w:r>
              <w:rPr>
                <w:rFonts w:ascii="Times New Roman" w:hAnsi="Times New Roman"/>
                <w:sz w:val="21"/>
              </w:rPr>
              <w:t>-247.3</w:t>
            </w:r>
          </w:p>
        </w:tc>
      </w:tr>
      <w:tr w14:paraId="602E1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7D61C67D">
            <w:pPr>
              <w:spacing w:before="0" w:after="0" w:line="240" w:lineRule="auto"/>
              <w:jc w:val="center"/>
            </w:pPr>
            <w:r>
              <w:rPr>
                <w:rFonts w:ascii="Times New Roman" w:hAnsi="Times New Roman"/>
                <w:sz w:val="21"/>
              </w:rPr>
              <w:t>Stage</w:t>
            </w:r>
          </w:p>
        </w:tc>
        <w:tc>
          <w:tcPr>
            <w:tcW w:w="2409" w:type="dxa"/>
          </w:tcPr>
          <w:p w14:paraId="7F8CB8CF">
            <w:pPr>
              <w:spacing w:before="0" w:after="0" w:line="240" w:lineRule="auto"/>
              <w:jc w:val="center"/>
            </w:pPr>
            <w:r>
              <w:rPr>
                <w:rFonts w:ascii="Times New Roman" w:hAnsi="Times New Roman"/>
                <w:sz w:val="21"/>
              </w:rPr>
              <w:t>ARIMA(4, 0, 0)</w:t>
            </w:r>
          </w:p>
        </w:tc>
        <w:tc>
          <w:tcPr>
            <w:tcW w:w="2409" w:type="dxa"/>
          </w:tcPr>
          <w:p w14:paraId="07586670">
            <w:pPr>
              <w:spacing w:before="0" w:after="0" w:line="240" w:lineRule="auto"/>
              <w:jc w:val="center"/>
            </w:pPr>
            <w:r>
              <w:rPr>
                <w:rFonts w:ascii="Times New Roman" w:hAnsi="Times New Roman"/>
                <w:sz w:val="21"/>
              </w:rPr>
              <w:t>-472.9</w:t>
            </w:r>
          </w:p>
        </w:tc>
        <w:tc>
          <w:tcPr>
            <w:tcW w:w="2409" w:type="dxa"/>
          </w:tcPr>
          <w:p w14:paraId="50C522A4">
            <w:pPr>
              <w:spacing w:before="0" w:after="0" w:line="240" w:lineRule="auto"/>
              <w:jc w:val="center"/>
            </w:pPr>
            <w:r>
              <w:rPr>
                <w:rFonts w:ascii="Times New Roman" w:hAnsi="Times New Roman"/>
                <w:sz w:val="21"/>
              </w:rPr>
              <w:t>-451.0</w:t>
            </w:r>
          </w:p>
        </w:tc>
      </w:tr>
    </w:tbl>
    <w:p w14:paraId="4E153A23">
      <w:pPr>
        <w:spacing w:after="0" w:line="240" w:lineRule="auto"/>
      </w:pPr>
    </w:p>
    <w:p w14:paraId="5DC850D7">
      <w:pPr>
        <w:pStyle w:val="167"/>
        <w:spacing w:before="200" w:after="40" w:line="240" w:lineRule="auto"/>
        <w:jc w:val="left"/>
      </w:pPr>
      <w:bookmarkStart w:id="50" w:name="_Toc2995"/>
      <w:r>
        <w:rPr>
          <w:rFonts w:ascii="Times New Roman" w:hAnsi="Times New Roman"/>
          <w:b/>
          <w:sz w:val="22"/>
        </w:rPr>
        <w:t>Table 4:</w:t>
      </w:r>
      <w:r>
        <w:rPr>
          <w:rFonts w:ascii="Times New Roman" w:hAnsi="Times New Roman"/>
          <w:sz w:val="22"/>
        </w:rPr>
        <w:t xml:space="preserve"> Top five candidate models by variable, ranked by the Akaike Information Criterion.</w:t>
      </w:r>
      <w:bookmarkEnd w:id="50"/>
    </w:p>
    <w:p w14:paraId="1854A478">
      <w:pPr>
        <w:spacing w:before="0" w:after="120" w:line="480" w:lineRule="auto"/>
        <w:jc w:val="both"/>
      </w:pPr>
      <w:r>
        <w:rPr>
          <w:rFonts w:ascii="Times New Roman" w:hAnsi="Times New Roman"/>
          <w:b/>
          <w:sz w:val="24"/>
        </w:rPr>
        <w:t>Discharge: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2409"/>
        <w:gridCol w:w="2409"/>
        <w:gridCol w:w="2409"/>
      </w:tblGrid>
      <w:tr w14:paraId="626CA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D39DBA4">
            <w:pPr>
              <w:spacing w:before="0" w:after="0" w:line="240" w:lineRule="auto"/>
              <w:jc w:val="center"/>
            </w:pPr>
            <w:r>
              <w:rPr>
                <w:rFonts w:ascii="Times New Roman" w:hAnsi="Times New Roman"/>
                <w:b/>
                <w:sz w:val="19"/>
              </w:rPr>
              <w:t>Rank</w:t>
            </w:r>
          </w:p>
        </w:tc>
        <w:tc>
          <w:tcPr>
            <w:tcW w:w="2409" w:type="dxa"/>
          </w:tcPr>
          <w:p w14:paraId="4D1B0347">
            <w:pPr>
              <w:spacing w:before="0" w:after="0" w:line="240" w:lineRule="auto"/>
              <w:jc w:val="center"/>
            </w:pPr>
            <w:r>
              <w:rPr>
                <w:rFonts w:ascii="Times New Roman" w:hAnsi="Times New Roman"/>
                <w:b/>
                <w:sz w:val="19"/>
              </w:rPr>
              <w:t>Model</w:t>
            </w:r>
          </w:p>
        </w:tc>
        <w:tc>
          <w:tcPr>
            <w:tcW w:w="2409" w:type="dxa"/>
          </w:tcPr>
          <w:p w14:paraId="19CD5ECF">
            <w:pPr>
              <w:spacing w:before="0" w:after="0" w:line="240" w:lineRule="auto"/>
              <w:jc w:val="center"/>
            </w:pPr>
            <w:r>
              <w:rPr>
                <w:rFonts w:ascii="Times New Roman" w:hAnsi="Times New Roman"/>
                <w:b/>
                <w:sz w:val="19"/>
              </w:rPr>
              <w:t>AIC</w:t>
            </w:r>
          </w:p>
        </w:tc>
        <w:tc>
          <w:tcPr>
            <w:tcW w:w="2409" w:type="dxa"/>
          </w:tcPr>
          <w:p w14:paraId="666F2B58">
            <w:pPr>
              <w:spacing w:before="0" w:after="0" w:line="240" w:lineRule="auto"/>
              <w:jc w:val="center"/>
            </w:pPr>
            <w:r>
              <w:rPr>
                <w:rFonts w:ascii="Times New Roman" w:hAnsi="Times New Roman"/>
                <w:b/>
                <w:sz w:val="19"/>
              </w:rPr>
              <w:t>BIC</w:t>
            </w:r>
          </w:p>
        </w:tc>
      </w:tr>
      <w:tr w14:paraId="76795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374DD817">
            <w:pPr>
              <w:spacing w:before="0" w:after="0" w:line="240" w:lineRule="auto"/>
              <w:jc w:val="center"/>
            </w:pPr>
            <w:r>
              <w:rPr>
                <w:rFonts w:ascii="Times New Roman" w:hAnsi="Times New Roman"/>
                <w:sz w:val="19"/>
              </w:rPr>
              <w:t>1</w:t>
            </w:r>
          </w:p>
        </w:tc>
        <w:tc>
          <w:tcPr>
            <w:tcW w:w="2409" w:type="dxa"/>
          </w:tcPr>
          <w:p w14:paraId="08B9E022">
            <w:pPr>
              <w:spacing w:before="0" w:after="0" w:line="240" w:lineRule="auto"/>
              <w:jc w:val="center"/>
            </w:pPr>
            <w:r>
              <w:rPr>
                <w:rFonts w:ascii="Times New Roman" w:hAnsi="Times New Roman"/>
                <w:sz w:val="19"/>
              </w:rPr>
              <w:t>ARIMA(4, 0, 1)</w:t>
            </w:r>
          </w:p>
        </w:tc>
        <w:tc>
          <w:tcPr>
            <w:tcW w:w="2409" w:type="dxa"/>
          </w:tcPr>
          <w:p w14:paraId="563143CF">
            <w:pPr>
              <w:spacing w:before="0" w:after="0" w:line="240" w:lineRule="auto"/>
              <w:jc w:val="center"/>
            </w:pPr>
            <w:r>
              <w:rPr>
                <w:rFonts w:ascii="Times New Roman" w:hAnsi="Times New Roman"/>
                <w:sz w:val="19"/>
              </w:rPr>
              <w:t>-139.3</w:t>
            </w:r>
          </w:p>
        </w:tc>
        <w:tc>
          <w:tcPr>
            <w:tcW w:w="2409" w:type="dxa"/>
          </w:tcPr>
          <w:p w14:paraId="760BC46C">
            <w:pPr>
              <w:spacing w:before="0" w:after="0" w:line="240" w:lineRule="auto"/>
              <w:jc w:val="center"/>
            </w:pPr>
            <w:r>
              <w:rPr>
                <w:rFonts w:ascii="Times New Roman" w:hAnsi="Times New Roman"/>
                <w:sz w:val="19"/>
              </w:rPr>
              <w:t>-113.8</w:t>
            </w:r>
          </w:p>
        </w:tc>
      </w:tr>
      <w:tr w14:paraId="22D83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01292019">
            <w:pPr>
              <w:spacing w:before="0" w:after="0" w:line="240" w:lineRule="auto"/>
              <w:jc w:val="center"/>
            </w:pPr>
            <w:r>
              <w:rPr>
                <w:rFonts w:ascii="Times New Roman" w:hAnsi="Times New Roman"/>
                <w:sz w:val="19"/>
              </w:rPr>
              <w:t>2</w:t>
            </w:r>
          </w:p>
        </w:tc>
        <w:tc>
          <w:tcPr>
            <w:tcW w:w="2409" w:type="dxa"/>
          </w:tcPr>
          <w:p w14:paraId="30EE38C4">
            <w:pPr>
              <w:spacing w:before="0" w:after="0" w:line="240" w:lineRule="auto"/>
              <w:jc w:val="center"/>
            </w:pPr>
            <w:r>
              <w:rPr>
                <w:rFonts w:ascii="Times New Roman" w:hAnsi="Times New Roman"/>
                <w:sz w:val="19"/>
              </w:rPr>
              <w:t>ARIMA(4, 0, 2)</w:t>
            </w:r>
          </w:p>
        </w:tc>
        <w:tc>
          <w:tcPr>
            <w:tcW w:w="2409" w:type="dxa"/>
          </w:tcPr>
          <w:p w14:paraId="2CCCE175">
            <w:pPr>
              <w:spacing w:before="0" w:after="0" w:line="240" w:lineRule="auto"/>
              <w:jc w:val="center"/>
            </w:pPr>
            <w:r>
              <w:rPr>
                <w:rFonts w:ascii="Times New Roman" w:hAnsi="Times New Roman"/>
                <w:sz w:val="19"/>
              </w:rPr>
              <w:t>-137.4</w:t>
            </w:r>
          </w:p>
        </w:tc>
        <w:tc>
          <w:tcPr>
            <w:tcW w:w="2409" w:type="dxa"/>
          </w:tcPr>
          <w:p w14:paraId="5DEE8F84">
            <w:pPr>
              <w:spacing w:before="0" w:after="0" w:line="240" w:lineRule="auto"/>
              <w:jc w:val="center"/>
            </w:pPr>
            <w:r>
              <w:rPr>
                <w:rFonts w:ascii="Times New Roman" w:hAnsi="Times New Roman"/>
                <w:sz w:val="19"/>
              </w:rPr>
              <w:t>-108.3</w:t>
            </w:r>
          </w:p>
        </w:tc>
      </w:tr>
      <w:tr w14:paraId="64B5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04EDDCA4">
            <w:pPr>
              <w:spacing w:before="0" w:after="0" w:line="240" w:lineRule="auto"/>
              <w:jc w:val="center"/>
            </w:pPr>
            <w:r>
              <w:rPr>
                <w:rFonts w:ascii="Times New Roman" w:hAnsi="Times New Roman"/>
                <w:sz w:val="19"/>
              </w:rPr>
              <w:t>3</w:t>
            </w:r>
          </w:p>
        </w:tc>
        <w:tc>
          <w:tcPr>
            <w:tcW w:w="2409" w:type="dxa"/>
          </w:tcPr>
          <w:p w14:paraId="21EB1313">
            <w:pPr>
              <w:spacing w:before="0" w:after="0" w:line="240" w:lineRule="auto"/>
              <w:jc w:val="center"/>
            </w:pPr>
            <w:r>
              <w:rPr>
                <w:rFonts w:ascii="Times New Roman" w:hAnsi="Times New Roman"/>
                <w:sz w:val="19"/>
              </w:rPr>
              <w:t>ARIMA(4, 0, 0)</w:t>
            </w:r>
          </w:p>
        </w:tc>
        <w:tc>
          <w:tcPr>
            <w:tcW w:w="2409" w:type="dxa"/>
          </w:tcPr>
          <w:p w14:paraId="320C7100">
            <w:pPr>
              <w:spacing w:before="0" w:after="0" w:line="240" w:lineRule="auto"/>
              <w:jc w:val="center"/>
            </w:pPr>
            <w:r>
              <w:rPr>
                <w:rFonts w:ascii="Times New Roman" w:hAnsi="Times New Roman"/>
                <w:sz w:val="19"/>
              </w:rPr>
              <w:t>-137.4</w:t>
            </w:r>
          </w:p>
        </w:tc>
        <w:tc>
          <w:tcPr>
            <w:tcW w:w="2409" w:type="dxa"/>
          </w:tcPr>
          <w:p w14:paraId="011B1579">
            <w:pPr>
              <w:spacing w:before="0" w:after="0" w:line="240" w:lineRule="auto"/>
              <w:jc w:val="center"/>
            </w:pPr>
            <w:r>
              <w:rPr>
                <w:rFonts w:ascii="Times New Roman" w:hAnsi="Times New Roman"/>
                <w:sz w:val="19"/>
              </w:rPr>
              <w:t>-115.5</w:t>
            </w:r>
          </w:p>
        </w:tc>
      </w:tr>
      <w:tr w14:paraId="0827C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D3DCC43">
            <w:pPr>
              <w:spacing w:before="0" w:after="0" w:line="240" w:lineRule="auto"/>
              <w:jc w:val="center"/>
            </w:pPr>
            <w:r>
              <w:rPr>
                <w:rFonts w:ascii="Times New Roman" w:hAnsi="Times New Roman"/>
                <w:sz w:val="19"/>
              </w:rPr>
              <w:t>4</w:t>
            </w:r>
          </w:p>
        </w:tc>
        <w:tc>
          <w:tcPr>
            <w:tcW w:w="2409" w:type="dxa"/>
          </w:tcPr>
          <w:p w14:paraId="14ED1D2B">
            <w:pPr>
              <w:spacing w:before="0" w:after="0" w:line="240" w:lineRule="auto"/>
              <w:jc w:val="center"/>
            </w:pPr>
            <w:r>
              <w:rPr>
                <w:rFonts w:ascii="Times New Roman" w:hAnsi="Times New Roman"/>
                <w:sz w:val="19"/>
              </w:rPr>
              <w:t>ARIMA(3, 0, 2)</w:t>
            </w:r>
          </w:p>
        </w:tc>
        <w:tc>
          <w:tcPr>
            <w:tcW w:w="2409" w:type="dxa"/>
          </w:tcPr>
          <w:p w14:paraId="054C415B">
            <w:pPr>
              <w:spacing w:before="0" w:after="0" w:line="240" w:lineRule="auto"/>
              <w:jc w:val="center"/>
            </w:pPr>
            <w:r>
              <w:rPr>
                <w:rFonts w:ascii="Times New Roman" w:hAnsi="Times New Roman"/>
                <w:sz w:val="19"/>
              </w:rPr>
              <w:t>-134.6</w:t>
            </w:r>
          </w:p>
        </w:tc>
        <w:tc>
          <w:tcPr>
            <w:tcW w:w="2409" w:type="dxa"/>
          </w:tcPr>
          <w:p w14:paraId="57F2142D">
            <w:pPr>
              <w:spacing w:before="0" w:after="0" w:line="240" w:lineRule="auto"/>
              <w:jc w:val="center"/>
            </w:pPr>
            <w:r>
              <w:rPr>
                <w:rFonts w:ascii="Times New Roman" w:hAnsi="Times New Roman"/>
                <w:sz w:val="19"/>
              </w:rPr>
              <w:t>-109.0</w:t>
            </w:r>
          </w:p>
        </w:tc>
      </w:tr>
      <w:tr w14:paraId="6EBA8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5A4779F7">
            <w:pPr>
              <w:spacing w:before="0" w:after="0" w:line="240" w:lineRule="auto"/>
              <w:jc w:val="center"/>
            </w:pPr>
            <w:r>
              <w:rPr>
                <w:rFonts w:ascii="Times New Roman" w:hAnsi="Times New Roman"/>
                <w:sz w:val="19"/>
              </w:rPr>
              <w:t>5</w:t>
            </w:r>
          </w:p>
        </w:tc>
        <w:tc>
          <w:tcPr>
            <w:tcW w:w="2409" w:type="dxa"/>
          </w:tcPr>
          <w:p w14:paraId="4C3B9E17">
            <w:pPr>
              <w:spacing w:before="0" w:after="0" w:line="240" w:lineRule="auto"/>
              <w:jc w:val="center"/>
            </w:pPr>
            <w:r>
              <w:rPr>
                <w:rFonts w:ascii="Times New Roman" w:hAnsi="Times New Roman"/>
                <w:sz w:val="19"/>
              </w:rPr>
              <w:t>ARIMA(3, 0, 1)</w:t>
            </w:r>
          </w:p>
        </w:tc>
        <w:tc>
          <w:tcPr>
            <w:tcW w:w="2409" w:type="dxa"/>
          </w:tcPr>
          <w:p w14:paraId="01D2EE74">
            <w:pPr>
              <w:spacing w:before="0" w:after="0" w:line="240" w:lineRule="auto"/>
              <w:jc w:val="center"/>
            </w:pPr>
            <w:r>
              <w:rPr>
                <w:rFonts w:ascii="Times New Roman" w:hAnsi="Times New Roman"/>
                <w:sz w:val="19"/>
              </w:rPr>
              <w:t>-133.0</w:t>
            </w:r>
          </w:p>
        </w:tc>
        <w:tc>
          <w:tcPr>
            <w:tcW w:w="2409" w:type="dxa"/>
          </w:tcPr>
          <w:p w14:paraId="6FD8DF30">
            <w:pPr>
              <w:spacing w:before="0" w:after="0" w:line="240" w:lineRule="auto"/>
              <w:jc w:val="center"/>
            </w:pPr>
            <w:r>
              <w:rPr>
                <w:rFonts w:ascii="Times New Roman" w:hAnsi="Times New Roman"/>
                <w:sz w:val="19"/>
              </w:rPr>
              <w:t>-111.1</w:t>
            </w:r>
          </w:p>
        </w:tc>
      </w:tr>
    </w:tbl>
    <w:p w14:paraId="6130F853">
      <w:pPr>
        <w:spacing w:after="0" w:line="240" w:lineRule="auto"/>
      </w:pPr>
    </w:p>
    <w:p w14:paraId="34A48FA3">
      <w:pPr>
        <w:spacing w:before="0" w:after="120" w:line="480" w:lineRule="auto"/>
        <w:jc w:val="both"/>
      </w:pPr>
      <w:r>
        <w:rPr>
          <w:rFonts w:ascii="Times New Roman" w:hAnsi="Times New Roman"/>
          <w:b/>
          <w:sz w:val="24"/>
        </w:rPr>
        <w:t>Rainfall: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2409"/>
        <w:gridCol w:w="2409"/>
        <w:gridCol w:w="2409"/>
      </w:tblGrid>
      <w:tr w14:paraId="71A6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7F9D40A9">
            <w:pPr>
              <w:spacing w:before="0" w:after="0" w:line="240" w:lineRule="auto"/>
              <w:jc w:val="center"/>
            </w:pPr>
            <w:r>
              <w:rPr>
                <w:rFonts w:ascii="Times New Roman" w:hAnsi="Times New Roman"/>
                <w:b/>
                <w:sz w:val="19"/>
              </w:rPr>
              <w:t>Rank</w:t>
            </w:r>
          </w:p>
        </w:tc>
        <w:tc>
          <w:tcPr>
            <w:tcW w:w="2409" w:type="dxa"/>
          </w:tcPr>
          <w:p w14:paraId="532F6571">
            <w:pPr>
              <w:spacing w:before="0" w:after="0" w:line="240" w:lineRule="auto"/>
              <w:jc w:val="center"/>
            </w:pPr>
            <w:r>
              <w:rPr>
                <w:rFonts w:ascii="Times New Roman" w:hAnsi="Times New Roman"/>
                <w:b/>
                <w:sz w:val="19"/>
              </w:rPr>
              <w:t>Model</w:t>
            </w:r>
          </w:p>
        </w:tc>
        <w:tc>
          <w:tcPr>
            <w:tcW w:w="2409" w:type="dxa"/>
          </w:tcPr>
          <w:p w14:paraId="558AFAF8">
            <w:pPr>
              <w:spacing w:before="0" w:after="0" w:line="240" w:lineRule="auto"/>
              <w:jc w:val="center"/>
            </w:pPr>
            <w:r>
              <w:rPr>
                <w:rFonts w:ascii="Times New Roman" w:hAnsi="Times New Roman"/>
                <w:b/>
                <w:sz w:val="19"/>
              </w:rPr>
              <w:t>AIC</w:t>
            </w:r>
          </w:p>
        </w:tc>
        <w:tc>
          <w:tcPr>
            <w:tcW w:w="2409" w:type="dxa"/>
          </w:tcPr>
          <w:p w14:paraId="1C5E3B6A">
            <w:pPr>
              <w:spacing w:before="0" w:after="0" w:line="240" w:lineRule="auto"/>
              <w:jc w:val="center"/>
            </w:pPr>
            <w:r>
              <w:rPr>
                <w:rFonts w:ascii="Times New Roman" w:hAnsi="Times New Roman"/>
                <w:b/>
                <w:sz w:val="19"/>
              </w:rPr>
              <w:t>BIC</w:t>
            </w:r>
          </w:p>
        </w:tc>
      </w:tr>
      <w:tr w14:paraId="2E1F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20B1056D">
            <w:pPr>
              <w:spacing w:before="0" w:after="0" w:line="240" w:lineRule="auto"/>
              <w:jc w:val="center"/>
            </w:pPr>
            <w:r>
              <w:rPr>
                <w:rFonts w:ascii="Times New Roman" w:hAnsi="Times New Roman"/>
                <w:sz w:val="19"/>
              </w:rPr>
              <w:t>1</w:t>
            </w:r>
          </w:p>
        </w:tc>
        <w:tc>
          <w:tcPr>
            <w:tcW w:w="2409" w:type="dxa"/>
          </w:tcPr>
          <w:p w14:paraId="6CB96F71">
            <w:pPr>
              <w:spacing w:before="0" w:after="0" w:line="240" w:lineRule="auto"/>
              <w:jc w:val="center"/>
            </w:pPr>
            <w:r>
              <w:rPr>
                <w:rFonts w:ascii="Times New Roman" w:hAnsi="Times New Roman"/>
                <w:sz w:val="19"/>
              </w:rPr>
              <w:t>ARIMA(1, 0, 0)</w:t>
            </w:r>
          </w:p>
        </w:tc>
        <w:tc>
          <w:tcPr>
            <w:tcW w:w="2409" w:type="dxa"/>
          </w:tcPr>
          <w:p w14:paraId="672C4782">
            <w:pPr>
              <w:spacing w:before="0" w:after="0" w:line="240" w:lineRule="auto"/>
              <w:jc w:val="center"/>
            </w:pPr>
            <w:r>
              <w:rPr>
                <w:rFonts w:ascii="Times New Roman" w:hAnsi="Times New Roman"/>
                <w:sz w:val="19"/>
              </w:rPr>
              <w:t>-258.2</w:t>
            </w:r>
          </w:p>
        </w:tc>
        <w:tc>
          <w:tcPr>
            <w:tcW w:w="2409" w:type="dxa"/>
          </w:tcPr>
          <w:p w14:paraId="62897408">
            <w:pPr>
              <w:spacing w:before="0" w:after="0" w:line="240" w:lineRule="auto"/>
              <w:jc w:val="center"/>
            </w:pPr>
            <w:r>
              <w:rPr>
                <w:rFonts w:ascii="Times New Roman" w:hAnsi="Times New Roman"/>
                <w:sz w:val="19"/>
              </w:rPr>
              <w:t>-247.3</w:t>
            </w:r>
          </w:p>
        </w:tc>
      </w:tr>
      <w:tr w14:paraId="253D3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19B70472">
            <w:pPr>
              <w:spacing w:before="0" w:after="0" w:line="240" w:lineRule="auto"/>
              <w:jc w:val="center"/>
            </w:pPr>
            <w:r>
              <w:rPr>
                <w:rFonts w:ascii="Times New Roman" w:hAnsi="Times New Roman"/>
                <w:sz w:val="19"/>
              </w:rPr>
              <w:t>2</w:t>
            </w:r>
          </w:p>
        </w:tc>
        <w:tc>
          <w:tcPr>
            <w:tcW w:w="2409" w:type="dxa"/>
          </w:tcPr>
          <w:p w14:paraId="5C85A92D">
            <w:pPr>
              <w:spacing w:before="0" w:after="0" w:line="240" w:lineRule="auto"/>
              <w:jc w:val="center"/>
            </w:pPr>
            <w:r>
              <w:rPr>
                <w:rFonts w:ascii="Times New Roman" w:hAnsi="Times New Roman"/>
                <w:sz w:val="19"/>
              </w:rPr>
              <w:t>ARIMA(0, 0, 1)</w:t>
            </w:r>
          </w:p>
        </w:tc>
        <w:tc>
          <w:tcPr>
            <w:tcW w:w="2409" w:type="dxa"/>
          </w:tcPr>
          <w:p w14:paraId="711F6F85">
            <w:pPr>
              <w:spacing w:before="0" w:after="0" w:line="240" w:lineRule="auto"/>
              <w:jc w:val="center"/>
            </w:pPr>
            <w:r>
              <w:rPr>
                <w:rFonts w:ascii="Times New Roman" w:hAnsi="Times New Roman"/>
                <w:sz w:val="19"/>
              </w:rPr>
              <w:t>-258.2</w:t>
            </w:r>
          </w:p>
        </w:tc>
        <w:tc>
          <w:tcPr>
            <w:tcW w:w="2409" w:type="dxa"/>
          </w:tcPr>
          <w:p w14:paraId="4F405234">
            <w:pPr>
              <w:spacing w:before="0" w:after="0" w:line="240" w:lineRule="auto"/>
              <w:jc w:val="center"/>
            </w:pPr>
            <w:r>
              <w:rPr>
                <w:rFonts w:ascii="Times New Roman" w:hAnsi="Times New Roman"/>
                <w:sz w:val="19"/>
              </w:rPr>
              <w:t>-247.3</w:t>
            </w:r>
          </w:p>
        </w:tc>
      </w:tr>
      <w:tr w14:paraId="5A0B9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12F96BF3">
            <w:pPr>
              <w:spacing w:before="0" w:after="0" w:line="240" w:lineRule="auto"/>
              <w:jc w:val="center"/>
            </w:pPr>
            <w:r>
              <w:rPr>
                <w:rFonts w:ascii="Times New Roman" w:hAnsi="Times New Roman"/>
                <w:sz w:val="19"/>
              </w:rPr>
              <w:t>3</w:t>
            </w:r>
          </w:p>
        </w:tc>
        <w:tc>
          <w:tcPr>
            <w:tcW w:w="2409" w:type="dxa"/>
          </w:tcPr>
          <w:p w14:paraId="4D5BB940">
            <w:pPr>
              <w:spacing w:before="0" w:after="0" w:line="240" w:lineRule="auto"/>
              <w:jc w:val="center"/>
            </w:pPr>
            <w:r>
              <w:rPr>
                <w:rFonts w:ascii="Times New Roman" w:hAnsi="Times New Roman"/>
                <w:sz w:val="19"/>
              </w:rPr>
              <w:t>ARIMA(2, 0, 0)</w:t>
            </w:r>
          </w:p>
        </w:tc>
        <w:tc>
          <w:tcPr>
            <w:tcW w:w="2409" w:type="dxa"/>
          </w:tcPr>
          <w:p w14:paraId="63B897AB">
            <w:pPr>
              <w:spacing w:before="0" w:after="0" w:line="240" w:lineRule="auto"/>
              <w:jc w:val="center"/>
            </w:pPr>
            <w:r>
              <w:rPr>
                <w:rFonts w:ascii="Times New Roman" w:hAnsi="Times New Roman"/>
                <w:sz w:val="19"/>
              </w:rPr>
              <w:t>-256.3</w:t>
            </w:r>
          </w:p>
        </w:tc>
        <w:tc>
          <w:tcPr>
            <w:tcW w:w="2409" w:type="dxa"/>
          </w:tcPr>
          <w:p w14:paraId="0B4D7995">
            <w:pPr>
              <w:spacing w:before="0" w:after="0" w:line="240" w:lineRule="auto"/>
              <w:jc w:val="center"/>
            </w:pPr>
            <w:r>
              <w:rPr>
                <w:rFonts w:ascii="Times New Roman" w:hAnsi="Times New Roman"/>
                <w:sz w:val="19"/>
              </w:rPr>
              <w:t>-241.7</w:t>
            </w:r>
          </w:p>
        </w:tc>
      </w:tr>
      <w:tr w14:paraId="3A196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1009EE17">
            <w:pPr>
              <w:spacing w:before="0" w:after="0" w:line="240" w:lineRule="auto"/>
              <w:jc w:val="center"/>
            </w:pPr>
            <w:r>
              <w:rPr>
                <w:rFonts w:ascii="Times New Roman" w:hAnsi="Times New Roman"/>
                <w:sz w:val="19"/>
              </w:rPr>
              <w:t>4</w:t>
            </w:r>
          </w:p>
        </w:tc>
        <w:tc>
          <w:tcPr>
            <w:tcW w:w="2409" w:type="dxa"/>
          </w:tcPr>
          <w:p w14:paraId="087EC55E">
            <w:pPr>
              <w:spacing w:before="0" w:after="0" w:line="240" w:lineRule="auto"/>
              <w:jc w:val="center"/>
            </w:pPr>
            <w:r>
              <w:rPr>
                <w:rFonts w:ascii="Times New Roman" w:hAnsi="Times New Roman"/>
                <w:sz w:val="19"/>
              </w:rPr>
              <w:t>ARIMA(0, 0, 2)</w:t>
            </w:r>
          </w:p>
        </w:tc>
        <w:tc>
          <w:tcPr>
            <w:tcW w:w="2409" w:type="dxa"/>
          </w:tcPr>
          <w:p w14:paraId="293E47A3">
            <w:pPr>
              <w:spacing w:before="0" w:after="0" w:line="240" w:lineRule="auto"/>
              <w:jc w:val="center"/>
            </w:pPr>
            <w:r>
              <w:rPr>
                <w:rFonts w:ascii="Times New Roman" w:hAnsi="Times New Roman"/>
                <w:sz w:val="19"/>
              </w:rPr>
              <w:t>-256.3</w:t>
            </w:r>
          </w:p>
        </w:tc>
        <w:tc>
          <w:tcPr>
            <w:tcW w:w="2409" w:type="dxa"/>
          </w:tcPr>
          <w:p w14:paraId="7ADC51FA">
            <w:pPr>
              <w:spacing w:before="0" w:after="0" w:line="240" w:lineRule="auto"/>
              <w:jc w:val="center"/>
            </w:pPr>
            <w:r>
              <w:rPr>
                <w:rFonts w:ascii="Times New Roman" w:hAnsi="Times New Roman"/>
                <w:sz w:val="19"/>
              </w:rPr>
              <w:t>-241.7</w:t>
            </w:r>
          </w:p>
        </w:tc>
      </w:tr>
      <w:tr w14:paraId="28D80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483E3172">
            <w:pPr>
              <w:spacing w:before="0" w:after="0" w:line="240" w:lineRule="auto"/>
              <w:jc w:val="center"/>
            </w:pPr>
            <w:r>
              <w:rPr>
                <w:rFonts w:ascii="Times New Roman" w:hAnsi="Times New Roman"/>
                <w:sz w:val="19"/>
              </w:rPr>
              <w:t>5</w:t>
            </w:r>
          </w:p>
        </w:tc>
        <w:tc>
          <w:tcPr>
            <w:tcW w:w="2409" w:type="dxa"/>
          </w:tcPr>
          <w:p w14:paraId="0B678F23">
            <w:pPr>
              <w:spacing w:before="0" w:after="0" w:line="240" w:lineRule="auto"/>
              <w:jc w:val="center"/>
            </w:pPr>
            <w:r>
              <w:rPr>
                <w:rFonts w:ascii="Times New Roman" w:hAnsi="Times New Roman"/>
                <w:sz w:val="19"/>
              </w:rPr>
              <w:t>ARIMA(1, 0, 1)</w:t>
            </w:r>
          </w:p>
        </w:tc>
        <w:tc>
          <w:tcPr>
            <w:tcW w:w="2409" w:type="dxa"/>
          </w:tcPr>
          <w:p w14:paraId="65E73C4B">
            <w:pPr>
              <w:spacing w:before="0" w:after="0" w:line="240" w:lineRule="auto"/>
              <w:jc w:val="center"/>
            </w:pPr>
            <w:r>
              <w:rPr>
                <w:rFonts w:ascii="Times New Roman" w:hAnsi="Times New Roman"/>
                <w:sz w:val="19"/>
              </w:rPr>
              <w:t>-255.7</w:t>
            </w:r>
          </w:p>
        </w:tc>
        <w:tc>
          <w:tcPr>
            <w:tcW w:w="2409" w:type="dxa"/>
          </w:tcPr>
          <w:p w14:paraId="7AA94DD3">
            <w:pPr>
              <w:spacing w:before="0" w:after="0" w:line="240" w:lineRule="auto"/>
              <w:jc w:val="center"/>
            </w:pPr>
            <w:r>
              <w:rPr>
                <w:rFonts w:ascii="Times New Roman" w:hAnsi="Times New Roman"/>
                <w:sz w:val="19"/>
              </w:rPr>
              <w:t>-241.1</w:t>
            </w:r>
          </w:p>
        </w:tc>
      </w:tr>
    </w:tbl>
    <w:p w14:paraId="64A9C1DD">
      <w:pPr>
        <w:spacing w:after="0" w:line="240" w:lineRule="auto"/>
      </w:pPr>
    </w:p>
    <w:p w14:paraId="5E683207">
      <w:pPr>
        <w:spacing w:before="0" w:after="120" w:line="480" w:lineRule="auto"/>
        <w:jc w:val="both"/>
      </w:pPr>
      <w:r>
        <w:rPr>
          <w:rFonts w:ascii="Times New Roman" w:hAnsi="Times New Roman"/>
          <w:b/>
          <w:sz w:val="24"/>
        </w:rPr>
        <w:t>Stage: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2409"/>
        <w:gridCol w:w="2409"/>
        <w:gridCol w:w="2409"/>
      </w:tblGrid>
      <w:tr w14:paraId="38940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6274DC0C">
            <w:pPr>
              <w:spacing w:before="0" w:after="0" w:line="240" w:lineRule="auto"/>
              <w:jc w:val="center"/>
            </w:pPr>
            <w:r>
              <w:rPr>
                <w:rFonts w:ascii="Times New Roman" w:hAnsi="Times New Roman"/>
                <w:b/>
                <w:sz w:val="19"/>
              </w:rPr>
              <w:t>Rank</w:t>
            </w:r>
          </w:p>
        </w:tc>
        <w:tc>
          <w:tcPr>
            <w:tcW w:w="2409" w:type="dxa"/>
          </w:tcPr>
          <w:p w14:paraId="4CCE16BC">
            <w:pPr>
              <w:spacing w:before="0" w:after="0" w:line="240" w:lineRule="auto"/>
              <w:jc w:val="center"/>
            </w:pPr>
            <w:r>
              <w:rPr>
                <w:rFonts w:ascii="Times New Roman" w:hAnsi="Times New Roman"/>
                <w:b/>
                <w:sz w:val="19"/>
              </w:rPr>
              <w:t>Model</w:t>
            </w:r>
          </w:p>
        </w:tc>
        <w:tc>
          <w:tcPr>
            <w:tcW w:w="2409" w:type="dxa"/>
          </w:tcPr>
          <w:p w14:paraId="0A93B18E">
            <w:pPr>
              <w:spacing w:before="0" w:after="0" w:line="240" w:lineRule="auto"/>
              <w:jc w:val="center"/>
            </w:pPr>
            <w:r>
              <w:rPr>
                <w:rFonts w:ascii="Times New Roman" w:hAnsi="Times New Roman"/>
                <w:b/>
                <w:sz w:val="19"/>
              </w:rPr>
              <w:t>AIC</w:t>
            </w:r>
          </w:p>
        </w:tc>
        <w:tc>
          <w:tcPr>
            <w:tcW w:w="2409" w:type="dxa"/>
          </w:tcPr>
          <w:p w14:paraId="504CF860">
            <w:pPr>
              <w:spacing w:before="0" w:after="0" w:line="240" w:lineRule="auto"/>
              <w:jc w:val="center"/>
            </w:pPr>
            <w:r>
              <w:rPr>
                <w:rFonts w:ascii="Times New Roman" w:hAnsi="Times New Roman"/>
                <w:b/>
                <w:sz w:val="19"/>
              </w:rPr>
              <w:t>BIC</w:t>
            </w:r>
          </w:p>
        </w:tc>
      </w:tr>
      <w:tr w14:paraId="4973F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304147EF">
            <w:pPr>
              <w:spacing w:before="0" w:after="0" w:line="240" w:lineRule="auto"/>
              <w:jc w:val="center"/>
            </w:pPr>
            <w:r>
              <w:rPr>
                <w:rFonts w:ascii="Times New Roman" w:hAnsi="Times New Roman"/>
                <w:sz w:val="19"/>
              </w:rPr>
              <w:t>1</w:t>
            </w:r>
          </w:p>
        </w:tc>
        <w:tc>
          <w:tcPr>
            <w:tcW w:w="2409" w:type="dxa"/>
          </w:tcPr>
          <w:p w14:paraId="34984F30">
            <w:pPr>
              <w:spacing w:before="0" w:after="0" w:line="240" w:lineRule="auto"/>
              <w:jc w:val="center"/>
            </w:pPr>
            <w:r>
              <w:rPr>
                <w:rFonts w:ascii="Times New Roman" w:hAnsi="Times New Roman"/>
                <w:sz w:val="19"/>
              </w:rPr>
              <w:t>ARIMA(4, 0, 0)</w:t>
            </w:r>
          </w:p>
        </w:tc>
        <w:tc>
          <w:tcPr>
            <w:tcW w:w="2409" w:type="dxa"/>
          </w:tcPr>
          <w:p w14:paraId="4D14C263">
            <w:pPr>
              <w:spacing w:before="0" w:after="0" w:line="240" w:lineRule="auto"/>
              <w:jc w:val="center"/>
            </w:pPr>
            <w:r>
              <w:rPr>
                <w:rFonts w:ascii="Times New Roman" w:hAnsi="Times New Roman"/>
                <w:sz w:val="19"/>
              </w:rPr>
              <w:t>-472.9</w:t>
            </w:r>
          </w:p>
        </w:tc>
        <w:tc>
          <w:tcPr>
            <w:tcW w:w="2409" w:type="dxa"/>
          </w:tcPr>
          <w:p w14:paraId="29EA49A6">
            <w:pPr>
              <w:spacing w:before="0" w:after="0" w:line="240" w:lineRule="auto"/>
              <w:jc w:val="center"/>
            </w:pPr>
            <w:r>
              <w:rPr>
                <w:rFonts w:ascii="Times New Roman" w:hAnsi="Times New Roman"/>
                <w:sz w:val="19"/>
              </w:rPr>
              <w:t>-451.0</w:t>
            </w:r>
          </w:p>
        </w:tc>
      </w:tr>
      <w:tr w14:paraId="6837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4EE4418E">
            <w:pPr>
              <w:spacing w:before="0" w:after="0" w:line="240" w:lineRule="auto"/>
              <w:jc w:val="center"/>
            </w:pPr>
            <w:r>
              <w:rPr>
                <w:rFonts w:ascii="Times New Roman" w:hAnsi="Times New Roman"/>
                <w:sz w:val="19"/>
              </w:rPr>
              <w:t>2</w:t>
            </w:r>
          </w:p>
        </w:tc>
        <w:tc>
          <w:tcPr>
            <w:tcW w:w="2409" w:type="dxa"/>
          </w:tcPr>
          <w:p w14:paraId="478E68A6">
            <w:pPr>
              <w:spacing w:before="0" w:after="0" w:line="240" w:lineRule="auto"/>
              <w:jc w:val="center"/>
            </w:pPr>
            <w:r>
              <w:rPr>
                <w:rFonts w:ascii="Times New Roman" w:hAnsi="Times New Roman"/>
                <w:sz w:val="19"/>
              </w:rPr>
              <w:t>ARIMA(4, 0, 2)</w:t>
            </w:r>
          </w:p>
        </w:tc>
        <w:tc>
          <w:tcPr>
            <w:tcW w:w="2409" w:type="dxa"/>
          </w:tcPr>
          <w:p w14:paraId="7D237586">
            <w:pPr>
              <w:spacing w:before="0" w:after="0" w:line="240" w:lineRule="auto"/>
              <w:jc w:val="center"/>
            </w:pPr>
            <w:r>
              <w:rPr>
                <w:rFonts w:ascii="Times New Roman" w:hAnsi="Times New Roman"/>
                <w:sz w:val="19"/>
              </w:rPr>
              <w:t>-472.2</w:t>
            </w:r>
          </w:p>
        </w:tc>
        <w:tc>
          <w:tcPr>
            <w:tcW w:w="2409" w:type="dxa"/>
          </w:tcPr>
          <w:p w14:paraId="65C2CCE3">
            <w:pPr>
              <w:spacing w:before="0" w:after="0" w:line="240" w:lineRule="auto"/>
              <w:jc w:val="center"/>
            </w:pPr>
            <w:r>
              <w:rPr>
                <w:rFonts w:ascii="Times New Roman" w:hAnsi="Times New Roman"/>
                <w:sz w:val="19"/>
              </w:rPr>
              <w:t>-443.0</w:t>
            </w:r>
          </w:p>
        </w:tc>
      </w:tr>
      <w:tr w14:paraId="326E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477CEA2C">
            <w:pPr>
              <w:spacing w:before="0" w:after="0" w:line="240" w:lineRule="auto"/>
              <w:jc w:val="center"/>
            </w:pPr>
            <w:r>
              <w:rPr>
                <w:rFonts w:ascii="Times New Roman" w:hAnsi="Times New Roman"/>
                <w:sz w:val="19"/>
              </w:rPr>
              <w:t>3</w:t>
            </w:r>
          </w:p>
        </w:tc>
        <w:tc>
          <w:tcPr>
            <w:tcW w:w="2409" w:type="dxa"/>
          </w:tcPr>
          <w:p w14:paraId="2DF70D60">
            <w:pPr>
              <w:spacing w:before="0" w:after="0" w:line="240" w:lineRule="auto"/>
              <w:jc w:val="center"/>
            </w:pPr>
            <w:r>
              <w:rPr>
                <w:rFonts w:ascii="Times New Roman" w:hAnsi="Times New Roman"/>
                <w:sz w:val="19"/>
              </w:rPr>
              <w:t>ARIMA(4, 0, 1)</w:t>
            </w:r>
          </w:p>
        </w:tc>
        <w:tc>
          <w:tcPr>
            <w:tcW w:w="2409" w:type="dxa"/>
          </w:tcPr>
          <w:p w14:paraId="6FEC89E3">
            <w:pPr>
              <w:spacing w:before="0" w:after="0" w:line="240" w:lineRule="auto"/>
              <w:jc w:val="center"/>
            </w:pPr>
            <w:r>
              <w:rPr>
                <w:rFonts w:ascii="Times New Roman" w:hAnsi="Times New Roman"/>
                <w:sz w:val="19"/>
              </w:rPr>
              <w:t>-470.1</w:t>
            </w:r>
          </w:p>
        </w:tc>
        <w:tc>
          <w:tcPr>
            <w:tcW w:w="2409" w:type="dxa"/>
          </w:tcPr>
          <w:p w14:paraId="46BCBFD3">
            <w:pPr>
              <w:spacing w:before="0" w:after="0" w:line="240" w:lineRule="auto"/>
              <w:jc w:val="center"/>
            </w:pPr>
            <w:r>
              <w:rPr>
                <w:rFonts w:ascii="Times New Roman" w:hAnsi="Times New Roman"/>
                <w:sz w:val="19"/>
              </w:rPr>
              <w:t>-444.6</w:t>
            </w:r>
          </w:p>
        </w:tc>
      </w:tr>
      <w:tr w14:paraId="061B5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2BA3E5A4">
            <w:pPr>
              <w:spacing w:before="0" w:after="0" w:line="240" w:lineRule="auto"/>
              <w:jc w:val="center"/>
            </w:pPr>
            <w:r>
              <w:rPr>
                <w:rFonts w:ascii="Times New Roman" w:hAnsi="Times New Roman"/>
                <w:sz w:val="19"/>
              </w:rPr>
              <w:t>4</w:t>
            </w:r>
          </w:p>
        </w:tc>
        <w:tc>
          <w:tcPr>
            <w:tcW w:w="2409" w:type="dxa"/>
          </w:tcPr>
          <w:p w14:paraId="604C3B3E">
            <w:pPr>
              <w:spacing w:before="0" w:after="0" w:line="240" w:lineRule="auto"/>
              <w:jc w:val="center"/>
            </w:pPr>
            <w:r>
              <w:rPr>
                <w:rFonts w:ascii="Times New Roman" w:hAnsi="Times New Roman"/>
                <w:sz w:val="19"/>
              </w:rPr>
              <w:t>ARIMA(3, 0, 2)</w:t>
            </w:r>
          </w:p>
        </w:tc>
        <w:tc>
          <w:tcPr>
            <w:tcW w:w="2409" w:type="dxa"/>
          </w:tcPr>
          <w:p w14:paraId="6CFB248C">
            <w:pPr>
              <w:spacing w:before="0" w:after="0" w:line="240" w:lineRule="auto"/>
              <w:jc w:val="center"/>
            </w:pPr>
            <w:r>
              <w:rPr>
                <w:rFonts w:ascii="Times New Roman" w:hAnsi="Times New Roman"/>
                <w:sz w:val="19"/>
              </w:rPr>
              <w:t>-469.2</w:t>
            </w:r>
          </w:p>
        </w:tc>
        <w:tc>
          <w:tcPr>
            <w:tcW w:w="2409" w:type="dxa"/>
          </w:tcPr>
          <w:p w14:paraId="06AEC060">
            <w:pPr>
              <w:spacing w:before="0" w:after="0" w:line="240" w:lineRule="auto"/>
              <w:jc w:val="center"/>
            </w:pPr>
            <w:r>
              <w:rPr>
                <w:rFonts w:ascii="Times New Roman" w:hAnsi="Times New Roman"/>
                <w:sz w:val="19"/>
              </w:rPr>
              <w:t>-443.7</w:t>
            </w:r>
          </w:p>
        </w:tc>
      </w:tr>
      <w:tr w14:paraId="13111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9" w:type="dxa"/>
          </w:tcPr>
          <w:p w14:paraId="4F823C32">
            <w:pPr>
              <w:spacing w:before="0" w:after="0" w:line="240" w:lineRule="auto"/>
              <w:jc w:val="center"/>
            </w:pPr>
            <w:r>
              <w:rPr>
                <w:rFonts w:ascii="Times New Roman" w:hAnsi="Times New Roman"/>
                <w:sz w:val="19"/>
              </w:rPr>
              <w:t>5</w:t>
            </w:r>
          </w:p>
        </w:tc>
        <w:tc>
          <w:tcPr>
            <w:tcW w:w="2409" w:type="dxa"/>
          </w:tcPr>
          <w:p w14:paraId="35C22522">
            <w:pPr>
              <w:spacing w:before="0" w:after="0" w:line="240" w:lineRule="auto"/>
              <w:jc w:val="center"/>
            </w:pPr>
            <w:r>
              <w:rPr>
                <w:rFonts w:ascii="Times New Roman" w:hAnsi="Times New Roman"/>
                <w:sz w:val="19"/>
              </w:rPr>
              <w:t>ARIMA(3, 0, 1)</w:t>
            </w:r>
          </w:p>
        </w:tc>
        <w:tc>
          <w:tcPr>
            <w:tcW w:w="2409" w:type="dxa"/>
          </w:tcPr>
          <w:p w14:paraId="739A0DF2">
            <w:pPr>
              <w:spacing w:before="0" w:after="0" w:line="240" w:lineRule="auto"/>
              <w:jc w:val="center"/>
            </w:pPr>
            <w:r>
              <w:rPr>
                <w:rFonts w:ascii="Times New Roman" w:hAnsi="Times New Roman"/>
                <w:sz w:val="19"/>
              </w:rPr>
              <w:t>-465.9</w:t>
            </w:r>
          </w:p>
        </w:tc>
        <w:tc>
          <w:tcPr>
            <w:tcW w:w="2409" w:type="dxa"/>
          </w:tcPr>
          <w:p w14:paraId="640B7F2F">
            <w:pPr>
              <w:spacing w:before="0" w:after="0" w:line="240" w:lineRule="auto"/>
              <w:jc w:val="center"/>
            </w:pPr>
            <w:r>
              <w:rPr>
                <w:rFonts w:ascii="Times New Roman" w:hAnsi="Times New Roman"/>
                <w:sz w:val="19"/>
              </w:rPr>
              <w:t>-444.0</w:t>
            </w:r>
          </w:p>
        </w:tc>
      </w:tr>
    </w:tbl>
    <w:p w14:paraId="74677DFE">
      <w:pPr>
        <w:spacing w:after="0" w:line="240" w:lineRule="auto"/>
      </w:pPr>
    </w:p>
    <w:p w14:paraId="11D743B5">
      <w:pPr>
        <w:spacing w:before="0" w:after="120" w:line="480" w:lineRule="auto"/>
        <w:jc w:val="both"/>
      </w:pPr>
      <w:r>
        <w:rPr>
          <w:rFonts w:ascii="Times New Roman" w:hAnsi="Times New Roman"/>
          <w:b w:val="0"/>
          <w:sz w:val="24"/>
        </w:rPr>
        <w:t>Two disagreements in Table 4 are worth stating rather than passing over. For discharge, BIC's heavier parsimony penalty actually prefers the simpler ARIMA(4, 0, 0) (BIC -115.5) over the AIC-selected ARIMA(4, 0, 1) (BIC -113.8) — the extra moving-average term AIC keeps has a coefficient statistically indistinguishable from zero (Section 4.4), so BIC's dissent is not unreasonable. AIC was retained as the primary criterion because it is the more common default for forecasting applications (Hyndman &amp; Athanasopoulos, 2021) and the two orders differ only by one weakly-identified term, not in their qualitative conclusion about discharge's persistence. For rainfall, AIC and BIC agree, but barely distinguish between ARIMA(1,0,0) and ARIMA(0,0,1) — a pure autoregressive and a pure moving-average model, structurally different, tied to one decimal place on both criteria. Section 4.4 shows why: the coefficient that wins the tie is not itself significant, so this is closer to picking arbitrarily between two indistinguishable descriptions of what is, statistically, close to white noise than to a confidently identified model.</w:t>
      </w:r>
    </w:p>
    <w:p w14:paraId="137E5A34">
      <w:pPr>
        <w:pStyle w:val="3"/>
        <w:spacing w:before="120" w:after="0" w:line="480" w:lineRule="auto"/>
        <w:jc w:val="both"/>
      </w:pPr>
      <w:bookmarkStart w:id="51" w:name="_Toc15542"/>
      <w:r>
        <w:rPr>
          <w:rFonts w:ascii="Times New Roman" w:hAnsi="Times New Roman"/>
          <w:b/>
          <w:sz w:val="24"/>
        </w:rPr>
        <w:t>4.4 Parameter Estimates and Standard Errors</w:t>
      </w:r>
      <w:bookmarkEnd w:id="51"/>
    </w:p>
    <w:p w14:paraId="11D5D42E">
      <w:pPr>
        <w:spacing w:before="0" w:after="120" w:line="480" w:lineRule="auto"/>
        <w:jc w:val="both"/>
      </w:pPr>
      <w:r>
        <w:rPr>
          <w:rFonts w:ascii="Times New Roman" w:hAnsi="Times New Roman"/>
          <w:b w:val="0"/>
          <w:sz w:val="24"/>
        </w:rPr>
        <w:t>The estimated coefficients of each selected model, with their standard errors from Section 3.5, are given in Table 5. This is the answer to the question order selection alone does not provide: not only what structure was chosen, but what the fitted relationship actually is, and how precisely each part of it is known. Figure 5 shows the same information graphically, as 95 per cent confidence intervals for every coefficient of every model.</w:t>
      </w:r>
    </w:p>
    <w:p w14:paraId="3E2FB647">
      <w:pPr>
        <w:pStyle w:val="167"/>
        <w:spacing w:before="200" w:after="40" w:line="240" w:lineRule="auto"/>
        <w:jc w:val="left"/>
      </w:pPr>
      <w:bookmarkStart w:id="52" w:name="_Toc4885"/>
      <w:r>
        <w:rPr>
          <w:rFonts w:ascii="Times New Roman" w:hAnsi="Times New Roman"/>
          <w:b/>
          <w:sz w:val="22"/>
        </w:rPr>
        <w:t>Table 5:</w:t>
      </w:r>
      <w:r>
        <w:rPr>
          <w:rFonts w:ascii="Times New Roman" w:hAnsi="Times New Roman"/>
          <w:sz w:val="22"/>
        </w:rPr>
        <w:t xml:space="preserve"> Estimated AR/MA coefficients and standard errors, by variable.</w:t>
      </w:r>
      <w:bookmarkEnd w:id="52"/>
    </w:p>
    <w:p w14:paraId="5B7486C5">
      <w:pPr>
        <w:spacing w:before="0" w:after="120" w:line="480" w:lineRule="auto"/>
        <w:jc w:val="both"/>
      </w:pPr>
      <w:r>
        <w:rPr>
          <w:rFonts w:ascii="Times New Roman" w:hAnsi="Times New Roman"/>
          <w:b/>
          <w:sz w:val="24"/>
        </w:rPr>
        <w:t>Discharge (ARIMA(4, 0, 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3213"/>
        <w:gridCol w:w="3213"/>
      </w:tblGrid>
      <w:tr w14:paraId="3E6A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6E3DF415">
            <w:pPr>
              <w:spacing w:before="0" w:after="0" w:line="240" w:lineRule="auto"/>
              <w:jc w:val="center"/>
            </w:pPr>
            <w:r>
              <w:rPr>
                <w:rFonts w:ascii="Times New Roman" w:hAnsi="Times New Roman"/>
                <w:b/>
                <w:sz w:val="20"/>
              </w:rPr>
              <w:t>Coefficient</w:t>
            </w:r>
          </w:p>
        </w:tc>
        <w:tc>
          <w:tcPr>
            <w:tcW w:w="3213" w:type="dxa"/>
          </w:tcPr>
          <w:p w14:paraId="3A14BDC7">
            <w:pPr>
              <w:spacing w:before="0" w:after="0" w:line="240" w:lineRule="auto"/>
              <w:jc w:val="center"/>
            </w:pPr>
            <w:r>
              <w:rPr>
                <w:rFonts w:ascii="Times New Roman" w:hAnsi="Times New Roman"/>
                <w:b/>
                <w:sz w:val="20"/>
              </w:rPr>
              <w:t>Estimate</w:t>
            </w:r>
          </w:p>
        </w:tc>
        <w:tc>
          <w:tcPr>
            <w:tcW w:w="3213" w:type="dxa"/>
          </w:tcPr>
          <w:p w14:paraId="4DA37C15">
            <w:pPr>
              <w:spacing w:before="0" w:after="0" w:line="240" w:lineRule="auto"/>
              <w:jc w:val="center"/>
            </w:pPr>
            <w:r>
              <w:rPr>
                <w:rFonts w:ascii="Times New Roman" w:hAnsi="Times New Roman"/>
                <w:b/>
                <w:sz w:val="20"/>
              </w:rPr>
              <w:t>Standard error</w:t>
            </w:r>
          </w:p>
        </w:tc>
      </w:tr>
      <w:tr w14:paraId="6B309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1D576E1A">
            <w:pPr>
              <w:spacing w:before="0" w:after="0" w:line="240" w:lineRule="auto"/>
              <w:jc w:val="center"/>
            </w:pPr>
            <w:r>
              <w:rPr>
                <w:rFonts w:ascii="Times New Roman" w:hAnsi="Times New Roman"/>
                <w:sz w:val="20"/>
              </w:rPr>
              <w:t>c</w:t>
            </w:r>
          </w:p>
        </w:tc>
        <w:tc>
          <w:tcPr>
            <w:tcW w:w="3213" w:type="dxa"/>
          </w:tcPr>
          <w:p w14:paraId="7A4C522C">
            <w:pPr>
              <w:spacing w:before="0" w:after="0" w:line="240" w:lineRule="auto"/>
              <w:jc w:val="center"/>
            </w:pPr>
            <w:r>
              <w:rPr>
                <w:rFonts w:ascii="Times New Roman" w:hAnsi="Times New Roman"/>
                <w:sz w:val="20"/>
              </w:rPr>
              <w:t>0.9284</w:t>
            </w:r>
          </w:p>
        </w:tc>
        <w:tc>
          <w:tcPr>
            <w:tcW w:w="3213" w:type="dxa"/>
          </w:tcPr>
          <w:p w14:paraId="7C9E6B5F">
            <w:pPr>
              <w:spacing w:before="0" w:after="0" w:line="240" w:lineRule="auto"/>
              <w:jc w:val="center"/>
            </w:pPr>
            <w:r>
              <w:rPr>
                <w:rFonts w:ascii="Times New Roman" w:hAnsi="Times New Roman"/>
                <w:sz w:val="20"/>
              </w:rPr>
              <w:t>0.1838</w:t>
            </w:r>
          </w:p>
        </w:tc>
      </w:tr>
      <w:tr w14:paraId="0DA2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40868150">
            <w:pPr>
              <w:spacing w:before="0" w:after="0" w:line="240" w:lineRule="auto"/>
              <w:jc w:val="center"/>
            </w:pPr>
            <w:r>
              <w:rPr>
                <w:rFonts w:ascii="Times New Roman" w:hAnsi="Times New Roman"/>
                <w:sz w:val="20"/>
              </w:rPr>
              <w:t>phi_1</w:t>
            </w:r>
          </w:p>
        </w:tc>
        <w:tc>
          <w:tcPr>
            <w:tcW w:w="3213" w:type="dxa"/>
          </w:tcPr>
          <w:p w14:paraId="1234C95E">
            <w:pPr>
              <w:spacing w:before="0" w:after="0" w:line="240" w:lineRule="auto"/>
              <w:jc w:val="center"/>
            </w:pPr>
            <w:r>
              <w:rPr>
                <w:rFonts w:ascii="Times New Roman" w:hAnsi="Times New Roman"/>
                <w:sz w:val="20"/>
              </w:rPr>
              <w:t>0.9990</w:t>
            </w:r>
          </w:p>
        </w:tc>
        <w:tc>
          <w:tcPr>
            <w:tcW w:w="3213" w:type="dxa"/>
          </w:tcPr>
          <w:p w14:paraId="6F47DDA8">
            <w:pPr>
              <w:spacing w:before="0" w:after="0" w:line="240" w:lineRule="auto"/>
              <w:jc w:val="center"/>
            </w:pPr>
            <w:r>
              <w:rPr>
                <w:rFonts w:ascii="Times New Roman" w:hAnsi="Times New Roman"/>
                <w:sz w:val="20"/>
              </w:rPr>
              <w:t>0.1743</w:t>
            </w:r>
          </w:p>
        </w:tc>
      </w:tr>
      <w:tr w14:paraId="6DB92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550911A1">
            <w:pPr>
              <w:spacing w:before="0" w:after="0" w:line="240" w:lineRule="auto"/>
              <w:jc w:val="center"/>
            </w:pPr>
            <w:r>
              <w:rPr>
                <w:rFonts w:ascii="Times New Roman" w:hAnsi="Times New Roman"/>
                <w:sz w:val="20"/>
              </w:rPr>
              <w:t>phi_2</w:t>
            </w:r>
          </w:p>
        </w:tc>
        <w:tc>
          <w:tcPr>
            <w:tcW w:w="3213" w:type="dxa"/>
          </w:tcPr>
          <w:p w14:paraId="05C201C7">
            <w:pPr>
              <w:spacing w:before="0" w:after="0" w:line="240" w:lineRule="auto"/>
              <w:jc w:val="center"/>
            </w:pPr>
            <w:r>
              <w:rPr>
                <w:rFonts w:ascii="Times New Roman" w:hAnsi="Times New Roman"/>
                <w:sz w:val="20"/>
              </w:rPr>
              <w:t>-0.2142</w:t>
            </w:r>
          </w:p>
        </w:tc>
        <w:tc>
          <w:tcPr>
            <w:tcW w:w="3213" w:type="dxa"/>
          </w:tcPr>
          <w:p w14:paraId="1B0C4164">
            <w:pPr>
              <w:spacing w:before="0" w:after="0" w:line="240" w:lineRule="auto"/>
              <w:jc w:val="center"/>
            </w:pPr>
            <w:r>
              <w:rPr>
                <w:rFonts w:ascii="Times New Roman" w:hAnsi="Times New Roman"/>
                <w:sz w:val="20"/>
              </w:rPr>
              <w:t>0.1559</w:t>
            </w:r>
          </w:p>
        </w:tc>
      </w:tr>
      <w:tr w14:paraId="00918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04112ED0">
            <w:pPr>
              <w:spacing w:before="0" w:after="0" w:line="240" w:lineRule="auto"/>
              <w:jc w:val="center"/>
            </w:pPr>
            <w:r>
              <w:rPr>
                <w:rFonts w:ascii="Times New Roman" w:hAnsi="Times New Roman"/>
                <w:sz w:val="20"/>
              </w:rPr>
              <w:t>phi_3</w:t>
            </w:r>
          </w:p>
        </w:tc>
        <w:tc>
          <w:tcPr>
            <w:tcW w:w="3213" w:type="dxa"/>
          </w:tcPr>
          <w:p w14:paraId="35CDFB6C">
            <w:pPr>
              <w:spacing w:before="0" w:after="0" w:line="240" w:lineRule="auto"/>
              <w:jc w:val="center"/>
            </w:pPr>
            <w:r>
              <w:rPr>
                <w:rFonts w:ascii="Times New Roman" w:hAnsi="Times New Roman"/>
                <w:sz w:val="20"/>
              </w:rPr>
              <w:t>-0.0272</w:t>
            </w:r>
          </w:p>
        </w:tc>
        <w:tc>
          <w:tcPr>
            <w:tcW w:w="3213" w:type="dxa"/>
          </w:tcPr>
          <w:p w14:paraId="4ADE9459">
            <w:pPr>
              <w:spacing w:before="0" w:after="0" w:line="240" w:lineRule="auto"/>
              <w:jc w:val="center"/>
            </w:pPr>
            <w:r>
              <w:rPr>
                <w:rFonts w:ascii="Times New Roman" w:hAnsi="Times New Roman"/>
                <w:sz w:val="20"/>
              </w:rPr>
              <w:t>0.0844</w:t>
            </w:r>
          </w:p>
        </w:tc>
      </w:tr>
      <w:tr w14:paraId="7A2F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5D2BC9F3">
            <w:pPr>
              <w:spacing w:before="0" w:after="0" w:line="240" w:lineRule="auto"/>
              <w:jc w:val="center"/>
            </w:pPr>
            <w:r>
              <w:rPr>
                <w:rFonts w:ascii="Times New Roman" w:hAnsi="Times New Roman"/>
                <w:sz w:val="20"/>
              </w:rPr>
              <w:t>phi_4</w:t>
            </w:r>
          </w:p>
        </w:tc>
        <w:tc>
          <w:tcPr>
            <w:tcW w:w="3213" w:type="dxa"/>
          </w:tcPr>
          <w:p w14:paraId="23CE74A2">
            <w:pPr>
              <w:spacing w:before="0" w:after="0" w:line="240" w:lineRule="auto"/>
              <w:jc w:val="center"/>
            </w:pPr>
            <w:r>
              <w:rPr>
                <w:rFonts w:ascii="Times New Roman" w:hAnsi="Times New Roman"/>
                <w:sz w:val="20"/>
              </w:rPr>
              <w:t>-0.1691</w:t>
            </w:r>
          </w:p>
        </w:tc>
        <w:tc>
          <w:tcPr>
            <w:tcW w:w="3213" w:type="dxa"/>
          </w:tcPr>
          <w:p w14:paraId="03EB7597">
            <w:pPr>
              <w:spacing w:before="0" w:after="0" w:line="240" w:lineRule="auto"/>
              <w:jc w:val="center"/>
            </w:pPr>
            <w:r>
              <w:rPr>
                <w:rFonts w:ascii="Times New Roman" w:hAnsi="Times New Roman"/>
                <w:sz w:val="20"/>
              </w:rPr>
              <w:t>0.0652</w:t>
            </w:r>
          </w:p>
        </w:tc>
      </w:tr>
      <w:tr w14:paraId="3506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4581921F">
            <w:pPr>
              <w:spacing w:before="0" w:after="0" w:line="240" w:lineRule="auto"/>
              <w:jc w:val="center"/>
            </w:pPr>
            <w:r>
              <w:rPr>
                <w:rFonts w:ascii="Times New Roman" w:hAnsi="Times New Roman"/>
                <w:sz w:val="20"/>
              </w:rPr>
              <w:t>theta_1</w:t>
            </w:r>
          </w:p>
        </w:tc>
        <w:tc>
          <w:tcPr>
            <w:tcW w:w="3213" w:type="dxa"/>
          </w:tcPr>
          <w:p w14:paraId="0268E228">
            <w:pPr>
              <w:spacing w:before="0" w:after="0" w:line="240" w:lineRule="auto"/>
              <w:jc w:val="center"/>
            </w:pPr>
            <w:r>
              <w:rPr>
                <w:rFonts w:ascii="Times New Roman" w:hAnsi="Times New Roman"/>
                <w:sz w:val="20"/>
              </w:rPr>
              <w:t>-0.2749</w:t>
            </w:r>
          </w:p>
        </w:tc>
        <w:tc>
          <w:tcPr>
            <w:tcW w:w="3213" w:type="dxa"/>
          </w:tcPr>
          <w:p w14:paraId="4FC3CA6A">
            <w:pPr>
              <w:spacing w:before="0" w:after="0" w:line="240" w:lineRule="auto"/>
              <w:jc w:val="center"/>
            </w:pPr>
            <w:r>
              <w:rPr>
                <w:rFonts w:ascii="Times New Roman" w:hAnsi="Times New Roman"/>
                <w:sz w:val="20"/>
              </w:rPr>
              <w:t>0.1761</w:t>
            </w:r>
          </w:p>
        </w:tc>
      </w:tr>
    </w:tbl>
    <w:p w14:paraId="130808A9">
      <w:pPr>
        <w:spacing w:after="0" w:line="240" w:lineRule="auto"/>
      </w:pPr>
    </w:p>
    <w:p w14:paraId="3BA6CFDD">
      <w:pPr>
        <w:spacing w:before="0" w:after="120" w:line="480" w:lineRule="auto"/>
        <w:jc w:val="both"/>
      </w:pPr>
      <w:r>
        <w:rPr>
          <w:rFonts w:ascii="Times New Roman" w:hAnsi="Times New Roman"/>
          <w:b/>
          <w:sz w:val="24"/>
        </w:rPr>
        <w:t>Rainfall (ARIMA(1, 0, 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3213"/>
        <w:gridCol w:w="3213"/>
      </w:tblGrid>
      <w:tr w14:paraId="7961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3BD7FE96">
            <w:pPr>
              <w:spacing w:before="0" w:after="0" w:line="240" w:lineRule="auto"/>
              <w:jc w:val="center"/>
            </w:pPr>
            <w:r>
              <w:rPr>
                <w:rFonts w:ascii="Times New Roman" w:hAnsi="Times New Roman"/>
                <w:b/>
                <w:sz w:val="20"/>
              </w:rPr>
              <w:t>Coefficient</w:t>
            </w:r>
          </w:p>
        </w:tc>
        <w:tc>
          <w:tcPr>
            <w:tcW w:w="3213" w:type="dxa"/>
          </w:tcPr>
          <w:p w14:paraId="394203B7">
            <w:pPr>
              <w:spacing w:before="0" w:after="0" w:line="240" w:lineRule="auto"/>
              <w:jc w:val="center"/>
            </w:pPr>
            <w:r>
              <w:rPr>
                <w:rFonts w:ascii="Times New Roman" w:hAnsi="Times New Roman"/>
                <w:b/>
                <w:sz w:val="20"/>
              </w:rPr>
              <w:t>Estimate</w:t>
            </w:r>
          </w:p>
        </w:tc>
        <w:tc>
          <w:tcPr>
            <w:tcW w:w="3213" w:type="dxa"/>
          </w:tcPr>
          <w:p w14:paraId="1F7FDDE1">
            <w:pPr>
              <w:spacing w:before="0" w:after="0" w:line="240" w:lineRule="auto"/>
              <w:jc w:val="center"/>
            </w:pPr>
            <w:r>
              <w:rPr>
                <w:rFonts w:ascii="Times New Roman" w:hAnsi="Times New Roman"/>
                <w:b/>
                <w:sz w:val="20"/>
              </w:rPr>
              <w:t>Standard error</w:t>
            </w:r>
          </w:p>
        </w:tc>
      </w:tr>
      <w:tr w14:paraId="0CAB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7E36BE9C">
            <w:pPr>
              <w:spacing w:before="0" w:after="0" w:line="240" w:lineRule="auto"/>
              <w:jc w:val="center"/>
            </w:pPr>
            <w:r>
              <w:rPr>
                <w:rFonts w:ascii="Times New Roman" w:hAnsi="Times New Roman"/>
                <w:sz w:val="20"/>
              </w:rPr>
              <w:t>c</w:t>
            </w:r>
          </w:p>
        </w:tc>
        <w:tc>
          <w:tcPr>
            <w:tcW w:w="3213" w:type="dxa"/>
          </w:tcPr>
          <w:p w14:paraId="33014994">
            <w:pPr>
              <w:spacing w:before="0" w:after="0" w:line="240" w:lineRule="auto"/>
              <w:jc w:val="center"/>
            </w:pPr>
            <w:r>
              <w:rPr>
                <w:rFonts w:ascii="Times New Roman" w:hAnsi="Times New Roman"/>
                <w:sz w:val="20"/>
              </w:rPr>
              <w:t>4.3612</w:t>
            </w:r>
          </w:p>
        </w:tc>
        <w:tc>
          <w:tcPr>
            <w:tcW w:w="3213" w:type="dxa"/>
          </w:tcPr>
          <w:p w14:paraId="3A631A5C">
            <w:pPr>
              <w:spacing w:before="0" w:after="0" w:line="240" w:lineRule="auto"/>
              <w:jc w:val="center"/>
            </w:pPr>
            <w:r>
              <w:rPr>
                <w:rFonts w:ascii="Times New Roman" w:hAnsi="Times New Roman"/>
                <w:sz w:val="20"/>
              </w:rPr>
              <w:t>0.2738</w:t>
            </w:r>
          </w:p>
        </w:tc>
      </w:tr>
      <w:tr w14:paraId="6547B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7C6276C2">
            <w:pPr>
              <w:spacing w:before="0" w:after="0" w:line="240" w:lineRule="auto"/>
              <w:jc w:val="center"/>
            </w:pPr>
            <w:r>
              <w:rPr>
                <w:rFonts w:ascii="Times New Roman" w:hAnsi="Times New Roman"/>
                <w:sz w:val="20"/>
              </w:rPr>
              <w:t>phi_1</w:t>
            </w:r>
          </w:p>
        </w:tc>
        <w:tc>
          <w:tcPr>
            <w:tcW w:w="3213" w:type="dxa"/>
          </w:tcPr>
          <w:p w14:paraId="15BE4F8F">
            <w:pPr>
              <w:spacing w:before="0" w:after="0" w:line="240" w:lineRule="auto"/>
              <w:jc w:val="center"/>
            </w:pPr>
            <w:r>
              <w:rPr>
                <w:rFonts w:ascii="Times New Roman" w:hAnsi="Times New Roman"/>
                <w:sz w:val="20"/>
              </w:rPr>
              <w:t>0.0520</w:t>
            </w:r>
          </w:p>
        </w:tc>
        <w:tc>
          <w:tcPr>
            <w:tcW w:w="3213" w:type="dxa"/>
          </w:tcPr>
          <w:p w14:paraId="63143898">
            <w:pPr>
              <w:spacing w:before="0" w:after="0" w:line="240" w:lineRule="auto"/>
              <w:jc w:val="center"/>
            </w:pPr>
            <w:r>
              <w:rPr>
                <w:rFonts w:ascii="Times New Roman" w:hAnsi="Times New Roman"/>
                <w:sz w:val="20"/>
              </w:rPr>
              <w:t>0.0589</w:t>
            </w:r>
          </w:p>
        </w:tc>
      </w:tr>
    </w:tbl>
    <w:p w14:paraId="7FC2AFE1">
      <w:pPr>
        <w:spacing w:after="0" w:line="240" w:lineRule="auto"/>
      </w:pPr>
    </w:p>
    <w:p w14:paraId="1AD1B5DD">
      <w:pPr>
        <w:spacing w:before="0" w:after="120" w:line="480" w:lineRule="auto"/>
        <w:jc w:val="both"/>
      </w:pPr>
      <w:r>
        <w:rPr>
          <w:rFonts w:ascii="Times New Roman" w:hAnsi="Times New Roman"/>
          <w:b/>
          <w:sz w:val="24"/>
        </w:rPr>
        <w:t>Stage (ARIMA(4, 0, 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3213"/>
        <w:gridCol w:w="3213"/>
      </w:tblGrid>
      <w:tr w14:paraId="2F681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482DD832">
            <w:pPr>
              <w:spacing w:before="0" w:after="0" w:line="240" w:lineRule="auto"/>
              <w:jc w:val="center"/>
            </w:pPr>
            <w:r>
              <w:rPr>
                <w:rFonts w:ascii="Times New Roman" w:hAnsi="Times New Roman"/>
                <w:b/>
                <w:sz w:val="20"/>
              </w:rPr>
              <w:t>Coefficient</w:t>
            </w:r>
          </w:p>
        </w:tc>
        <w:tc>
          <w:tcPr>
            <w:tcW w:w="3213" w:type="dxa"/>
          </w:tcPr>
          <w:p w14:paraId="39800353">
            <w:pPr>
              <w:spacing w:before="0" w:after="0" w:line="240" w:lineRule="auto"/>
              <w:jc w:val="center"/>
            </w:pPr>
            <w:r>
              <w:rPr>
                <w:rFonts w:ascii="Times New Roman" w:hAnsi="Times New Roman"/>
                <w:b/>
                <w:sz w:val="20"/>
              </w:rPr>
              <w:t>Estimate</w:t>
            </w:r>
          </w:p>
        </w:tc>
        <w:tc>
          <w:tcPr>
            <w:tcW w:w="3213" w:type="dxa"/>
          </w:tcPr>
          <w:p w14:paraId="05A7829A">
            <w:pPr>
              <w:spacing w:before="0" w:after="0" w:line="240" w:lineRule="auto"/>
              <w:jc w:val="center"/>
            </w:pPr>
            <w:r>
              <w:rPr>
                <w:rFonts w:ascii="Times New Roman" w:hAnsi="Times New Roman"/>
                <w:b/>
                <w:sz w:val="20"/>
              </w:rPr>
              <w:t>Standard error</w:t>
            </w:r>
          </w:p>
        </w:tc>
      </w:tr>
      <w:tr w14:paraId="747A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05657D73">
            <w:pPr>
              <w:spacing w:before="0" w:after="0" w:line="240" w:lineRule="auto"/>
              <w:jc w:val="center"/>
            </w:pPr>
            <w:r>
              <w:rPr>
                <w:rFonts w:ascii="Times New Roman" w:hAnsi="Times New Roman"/>
                <w:sz w:val="20"/>
              </w:rPr>
              <w:t>c</w:t>
            </w:r>
          </w:p>
        </w:tc>
        <w:tc>
          <w:tcPr>
            <w:tcW w:w="3213" w:type="dxa"/>
          </w:tcPr>
          <w:p w14:paraId="7C17268B">
            <w:pPr>
              <w:spacing w:before="0" w:after="0" w:line="240" w:lineRule="auto"/>
              <w:jc w:val="center"/>
            </w:pPr>
            <w:r>
              <w:rPr>
                <w:rFonts w:ascii="Times New Roman" w:hAnsi="Times New Roman"/>
                <w:sz w:val="20"/>
              </w:rPr>
              <w:t>0.0128</w:t>
            </w:r>
          </w:p>
        </w:tc>
        <w:tc>
          <w:tcPr>
            <w:tcW w:w="3213" w:type="dxa"/>
          </w:tcPr>
          <w:p w14:paraId="5EF455CD">
            <w:pPr>
              <w:spacing w:before="0" w:after="0" w:line="240" w:lineRule="auto"/>
              <w:jc w:val="center"/>
            </w:pPr>
            <w:r>
              <w:rPr>
                <w:rFonts w:ascii="Times New Roman" w:hAnsi="Times New Roman"/>
                <w:sz w:val="20"/>
              </w:rPr>
              <w:t>0.0253</w:t>
            </w:r>
          </w:p>
        </w:tc>
      </w:tr>
      <w:tr w14:paraId="693B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1779FF4E">
            <w:pPr>
              <w:spacing w:before="0" w:after="0" w:line="240" w:lineRule="auto"/>
              <w:jc w:val="center"/>
            </w:pPr>
            <w:r>
              <w:rPr>
                <w:rFonts w:ascii="Times New Roman" w:hAnsi="Times New Roman"/>
                <w:sz w:val="20"/>
              </w:rPr>
              <w:t>phi_1</w:t>
            </w:r>
          </w:p>
        </w:tc>
        <w:tc>
          <w:tcPr>
            <w:tcW w:w="3213" w:type="dxa"/>
          </w:tcPr>
          <w:p w14:paraId="79F5FD7E">
            <w:pPr>
              <w:spacing w:before="0" w:after="0" w:line="240" w:lineRule="auto"/>
              <w:jc w:val="center"/>
            </w:pPr>
            <w:r>
              <w:rPr>
                <w:rFonts w:ascii="Times New Roman" w:hAnsi="Times New Roman"/>
                <w:sz w:val="20"/>
              </w:rPr>
              <w:t>0.8116</w:t>
            </w:r>
          </w:p>
        </w:tc>
        <w:tc>
          <w:tcPr>
            <w:tcW w:w="3213" w:type="dxa"/>
          </w:tcPr>
          <w:p w14:paraId="5F645DFD">
            <w:pPr>
              <w:spacing w:before="0" w:after="0" w:line="240" w:lineRule="auto"/>
              <w:jc w:val="center"/>
            </w:pPr>
            <w:r>
              <w:rPr>
                <w:rFonts w:ascii="Times New Roman" w:hAnsi="Times New Roman"/>
                <w:sz w:val="20"/>
              </w:rPr>
              <w:t>0.0582</w:t>
            </w:r>
          </w:p>
        </w:tc>
      </w:tr>
      <w:tr w14:paraId="05F5C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23F548FA">
            <w:pPr>
              <w:spacing w:before="0" w:after="0" w:line="240" w:lineRule="auto"/>
              <w:jc w:val="center"/>
            </w:pPr>
            <w:r>
              <w:rPr>
                <w:rFonts w:ascii="Times New Roman" w:hAnsi="Times New Roman"/>
                <w:sz w:val="20"/>
              </w:rPr>
              <w:t>phi_2</w:t>
            </w:r>
          </w:p>
        </w:tc>
        <w:tc>
          <w:tcPr>
            <w:tcW w:w="3213" w:type="dxa"/>
          </w:tcPr>
          <w:p w14:paraId="56BF8099">
            <w:pPr>
              <w:spacing w:before="0" w:after="0" w:line="240" w:lineRule="auto"/>
              <w:jc w:val="center"/>
            </w:pPr>
            <w:r>
              <w:rPr>
                <w:rFonts w:ascii="Times New Roman" w:hAnsi="Times New Roman"/>
                <w:sz w:val="20"/>
              </w:rPr>
              <w:t>-0.0740</w:t>
            </w:r>
          </w:p>
        </w:tc>
        <w:tc>
          <w:tcPr>
            <w:tcW w:w="3213" w:type="dxa"/>
          </w:tcPr>
          <w:p w14:paraId="14D83385">
            <w:pPr>
              <w:spacing w:before="0" w:after="0" w:line="240" w:lineRule="auto"/>
              <w:jc w:val="center"/>
            </w:pPr>
            <w:r>
              <w:rPr>
                <w:rFonts w:ascii="Times New Roman" w:hAnsi="Times New Roman"/>
                <w:sz w:val="20"/>
              </w:rPr>
              <w:t>0.0755</w:t>
            </w:r>
          </w:p>
        </w:tc>
      </w:tr>
      <w:tr w14:paraId="661A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71674E3E">
            <w:pPr>
              <w:spacing w:before="0" w:after="0" w:line="240" w:lineRule="auto"/>
              <w:jc w:val="center"/>
            </w:pPr>
            <w:r>
              <w:rPr>
                <w:rFonts w:ascii="Times New Roman" w:hAnsi="Times New Roman"/>
                <w:sz w:val="20"/>
              </w:rPr>
              <w:t>phi_3</w:t>
            </w:r>
          </w:p>
        </w:tc>
        <w:tc>
          <w:tcPr>
            <w:tcW w:w="3213" w:type="dxa"/>
          </w:tcPr>
          <w:p w14:paraId="2FAD80FE">
            <w:pPr>
              <w:spacing w:before="0" w:after="0" w:line="240" w:lineRule="auto"/>
              <w:jc w:val="center"/>
            </w:pPr>
            <w:r>
              <w:rPr>
                <w:rFonts w:ascii="Times New Roman" w:hAnsi="Times New Roman"/>
                <w:sz w:val="20"/>
              </w:rPr>
              <w:t>-0.0297</w:t>
            </w:r>
          </w:p>
        </w:tc>
        <w:tc>
          <w:tcPr>
            <w:tcW w:w="3213" w:type="dxa"/>
          </w:tcPr>
          <w:p w14:paraId="12A8E236">
            <w:pPr>
              <w:spacing w:before="0" w:after="0" w:line="240" w:lineRule="auto"/>
              <w:jc w:val="center"/>
            </w:pPr>
            <w:r>
              <w:rPr>
                <w:rFonts w:ascii="Times New Roman" w:hAnsi="Times New Roman"/>
                <w:sz w:val="20"/>
              </w:rPr>
              <w:t>0.0754</w:t>
            </w:r>
          </w:p>
        </w:tc>
      </w:tr>
      <w:tr w14:paraId="2F466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5C51607E">
            <w:pPr>
              <w:spacing w:before="0" w:after="0" w:line="240" w:lineRule="auto"/>
              <w:jc w:val="center"/>
            </w:pPr>
            <w:r>
              <w:rPr>
                <w:rFonts w:ascii="Times New Roman" w:hAnsi="Times New Roman"/>
                <w:sz w:val="20"/>
              </w:rPr>
              <w:t>phi_4</w:t>
            </w:r>
          </w:p>
        </w:tc>
        <w:tc>
          <w:tcPr>
            <w:tcW w:w="3213" w:type="dxa"/>
          </w:tcPr>
          <w:p w14:paraId="38E8900C">
            <w:pPr>
              <w:spacing w:before="0" w:after="0" w:line="240" w:lineRule="auto"/>
              <w:jc w:val="center"/>
            </w:pPr>
            <w:r>
              <w:rPr>
                <w:rFonts w:ascii="Times New Roman" w:hAnsi="Times New Roman"/>
                <w:sz w:val="20"/>
              </w:rPr>
              <w:t>-0.2040</w:t>
            </w:r>
          </w:p>
        </w:tc>
        <w:tc>
          <w:tcPr>
            <w:tcW w:w="3213" w:type="dxa"/>
          </w:tcPr>
          <w:p w14:paraId="3A843F85">
            <w:pPr>
              <w:spacing w:before="0" w:after="0" w:line="240" w:lineRule="auto"/>
              <w:jc w:val="center"/>
            </w:pPr>
            <w:r>
              <w:rPr>
                <w:rFonts w:ascii="Times New Roman" w:hAnsi="Times New Roman"/>
                <w:sz w:val="20"/>
              </w:rPr>
              <w:t>0.0579</w:t>
            </w:r>
          </w:p>
        </w:tc>
      </w:tr>
    </w:tbl>
    <w:p w14:paraId="13F5A117">
      <w:pPr>
        <w:spacing w:after="0" w:line="240" w:lineRule="auto"/>
      </w:pPr>
    </w:p>
    <w:p w14:paraId="3F34E879">
      <w:pPr>
        <w:spacing w:before="0" w:after="120" w:line="480" w:lineRule="auto"/>
        <w:jc w:val="both"/>
      </w:pPr>
      <w:r>
        <w:rPr>
          <w:rFonts w:ascii="Times New Roman" w:hAnsi="Times New Roman"/>
          <w:b w:val="0"/>
          <w:sz w:val="24"/>
        </w:rPr>
        <w:t>For discharge and stage, the leading autoregressive coefficient is large relative to its standard error (phi_1 = 0.999, SE = 0.174 for discharge; phi_1 = 0.812, SE = 0.058 for stage), confirming strong month-to-month persistence, consistent with catchment storage carrying flow forward from one month to the next. Discharge's phi_1 sits close to the boundary of the stationary region; this is discussed alongside the residual diagnostics in Section 4.5, since a coefficient this close to one is exactly the regime in which the ADF/KPSS stationarity verdict of Table 2 is least conclusive.</w:t>
      </w:r>
    </w:p>
    <w:p w14:paraId="000ECBA8">
      <w:pPr>
        <w:spacing w:before="0" w:after="120" w:line="480" w:lineRule="auto"/>
        <w:jc w:val="both"/>
      </w:pPr>
      <w:r>
        <w:rPr>
          <w:rFonts w:ascii="Times New Roman" w:hAnsi="Times New Roman"/>
          <w:b w:val="0"/>
          <w:sz w:val="24"/>
        </w:rPr>
        <w:t>The rainfall model's only coefficient, phi_1 = 0.052 with standard error 0.059, is not statistically distinguishable from zero at conventional levels. Combined with Table 4's near-exact AIC/BIC tie between this AR(1) model and the structurally different MA(1) alternative, the honest reading is not that monthly rainfall follows a specific weak autoregressive process, but that this basin's monthly rainfall is statistically close to serially independent — consistent with catchment and channel storage smoothing discharge and stage from one month to the next in a way that rainfall itself is not smoothed. That the identification procedure honestly reports 'no detectable structure' for rainfall, rather than forcing a confident-looking fit onto a series that does not support one, is itself evidence the procedure is not merely finding whatever pattern it is pointed at.</w:t>
      </w:r>
    </w:p>
    <w:p w14:paraId="0CB8B326">
      <w:pPr>
        <w:spacing w:before="160" w:after="40" w:line="240" w:lineRule="auto"/>
        <w:jc w:val="center"/>
      </w:pPr>
      <w:r>
        <w:drawing>
          <wp:inline distT="0" distB="0" distL="114300" distR="114300">
            <wp:extent cx="5579745" cy="1912620"/>
            <wp:effectExtent l="0" t="0" r="190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580000" cy="1913143"/>
                    </a:xfrm>
                    <a:prstGeom prst="rect">
                      <a:avLst/>
                    </a:prstGeom>
                  </pic:spPr>
                </pic:pic>
              </a:graphicData>
            </a:graphic>
          </wp:inline>
        </w:drawing>
      </w:r>
    </w:p>
    <w:p w14:paraId="50D5E3E5">
      <w:pPr>
        <w:pStyle w:val="166"/>
        <w:spacing w:before="40" w:after="240" w:line="240" w:lineRule="auto"/>
        <w:jc w:val="center"/>
      </w:pPr>
      <w:bookmarkStart w:id="53" w:name="_Toc29427"/>
      <w:r>
        <w:rPr>
          <w:rFonts w:ascii="Times New Roman" w:hAnsi="Times New Roman"/>
          <w:b/>
          <w:sz w:val="22"/>
        </w:rPr>
        <w:t>Figure 5:</w:t>
      </w:r>
      <w:r>
        <w:rPr>
          <w:rFonts w:ascii="Times New Roman" w:hAnsi="Times New Roman"/>
          <w:sz w:val="22"/>
        </w:rPr>
        <w:t xml:space="preserve"> Estimated AR/MA coefficients with 95 per cent confidence intervals, by variable. A blue interval excludes zero.</w:t>
      </w:r>
      <w:bookmarkEnd w:id="53"/>
    </w:p>
    <w:p w14:paraId="5FC913F0">
      <w:pPr>
        <w:pStyle w:val="3"/>
        <w:spacing w:before="120" w:after="0" w:line="480" w:lineRule="auto"/>
        <w:jc w:val="both"/>
      </w:pPr>
      <w:bookmarkStart w:id="54" w:name="_Toc26723"/>
      <w:r>
        <w:rPr>
          <w:rFonts w:ascii="Times New Roman" w:hAnsi="Times New Roman"/>
          <w:b/>
          <w:sz w:val="24"/>
        </w:rPr>
        <w:t>4.5 Residual Diagnostics</w:t>
      </w:r>
      <w:bookmarkEnd w:id="54"/>
    </w:p>
    <w:p w14:paraId="1026C6B1">
      <w:pPr>
        <w:spacing w:before="0" w:after="120" w:line="480" w:lineRule="auto"/>
        <w:jc w:val="both"/>
      </w:pPr>
      <w:r>
        <w:rPr>
          <w:rFonts w:ascii="Times New Roman" w:hAnsi="Times New Roman"/>
          <w:b w:val="0"/>
          <w:sz w:val="24"/>
        </w:rPr>
        <w:t>Residual diagnostics for each model are summarised in Table 6 and shown in Figure 6. The Ljung–Box test examines whether linear autocorrelation remains in the residuals; the ARCH test, a Ljung–Box test applied to the squared residuals, examines conditional heteroscedasticity (volatility clustering); and the Jarque–Bera test examines normality.</w:t>
      </w:r>
    </w:p>
    <w:p w14:paraId="4EF82D32">
      <w:pPr>
        <w:pStyle w:val="167"/>
        <w:spacing w:before="200" w:after="40" w:line="240" w:lineRule="auto"/>
        <w:jc w:val="left"/>
      </w:pPr>
      <w:bookmarkStart w:id="55" w:name="_Toc10033"/>
      <w:r>
        <w:rPr>
          <w:rFonts w:ascii="Times New Roman" w:hAnsi="Times New Roman"/>
          <w:b/>
          <w:sz w:val="22"/>
        </w:rPr>
        <w:t>Table 6:</w:t>
      </w:r>
      <w:r>
        <w:rPr>
          <w:rFonts w:ascii="Times New Roman" w:hAnsi="Times New Roman"/>
          <w:sz w:val="22"/>
        </w:rPr>
        <w:t xml:space="preserve"> Residual diagnostics, by variable.</w:t>
      </w:r>
      <w:bookmarkEnd w:id="5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41957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74ADD36A">
            <w:pPr>
              <w:spacing w:before="0" w:after="0" w:line="240" w:lineRule="auto"/>
              <w:jc w:val="center"/>
            </w:pPr>
            <w:r>
              <w:rPr>
                <w:rFonts w:ascii="Times New Roman" w:hAnsi="Times New Roman"/>
                <w:b/>
                <w:sz w:val="21"/>
              </w:rPr>
              <w:t>Variable</w:t>
            </w:r>
          </w:p>
        </w:tc>
        <w:tc>
          <w:tcPr>
            <w:tcW w:w="1606" w:type="dxa"/>
          </w:tcPr>
          <w:p w14:paraId="3B426563">
            <w:pPr>
              <w:spacing w:before="0" w:after="0" w:line="240" w:lineRule="auto"/>
              <w:jc w:val="center"/>
            </w:pPr>
            <w:r>
              <w:rPr>
                <w:rFonts w:ascii="Times New Roman" w:hAnsi="Times New Roman"/>
                <w:b/>
                <w:sz w:val="21"/>
              </w:rPr>
              <w:t>Ljung-Box p</w:t>
            </w:r>
          </w:p>
        </w:tc>
        <w:tc>
          <w:tcPr>
            <w:tcW w:w="1606" w:type="dxa"/>
          </w:tcPr>
          <w:p w14:paraId="41EE69A8">
            <w:pPr>
              <w:spacing w:before="0" w:after="0" w:line="240" w:lineRule="auto"/>
              <w:jc w:val="center"/>
            </w:pPr>
            <w:r>
              <w:rPr>
                <w:rFonts w:ascii="Times New Roman" w:hAnsi="Times New Roman"/>
                <w:b/>
                <w:sz w:val="21"/>
              </w:rPr>
              <w:t>ARCH p</w:t>
            </w:r>
          </w:p>
        </w:tc>
        <w:tc>
          <w:tcPr>
            <w:tcW w:w="1606" w:type="dxa"/>
          </w:tcPr>
          <w:p w14:paraId="090CD009">
            <w:pPr>
              <w:spacing w:before="0" w:after="0" w:line="240" w:lineRule="auto"/>
              <w:jc w:val="center"/>
            </w:pPr>
            <w:r>
              <w:rPr>
                <w:rFonts w:ascii="Times New Roman" w:hAnsi="Times New Roman"/>
                <w:b/>
                <w:sz w:val="21"/>
              </w:rPr>
              <w:t>Jarque-Bera p</w:t>
            </w:r>
          </w:p>
        </w:tc>
        <w:tc>
          <w:tcPr>
            <w:tcW w:w="1606" w:type="dxa"/>
          </w:tcPr>
          <w:p w14:paraId="2D07E020">
            <w:pPr>
              <w:spacing w:before="0" w:after="0" w:line="240" w:lineRule="auto"/>
              <w:jc w:val="center"/>
            </w:pPr>
            <w:r>
              <w:rPr>
                <w:rFonts w:ascii="Times New Roman" w:hAnsi="Times New Roman"/>
                <w:b/>
                <w:sz w:val="21"/>
              </w:rPr>
              <w:t>Skew</w:t>
            </w:r>
          </w:p>
        </w:tc>
        <w:tc>
          <w:tcPr>
            <w:tcW w:w="1606" w:type="dxa"/>
          </w:tcPr>
          <w:p w14:paraId="712EBB94">
            <w:pPr>
              <w:spacing w:before="0" w:after="0" w:line="240" w:lineRule="auto"/>
              <w:jc w:val="center"/>
            </w:pPr>
            <w:r>
              <w:rPr>
                <w:rFonts w:ascii="Times New Roman" w:hAnsi="Times New Roman"/>
                <w:b/>
                <w:sz w:val="21"/>
              </w:rPr>
              <w:t>Kurtosis</w:t>
            </w:r>
          </w:p>
        </w:tc>
      </w:tr>
      <w:tr w14:paraId="70A69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1EC84150">
            <w:pPr>
              <w:spacing w:before="0" w:after="0" w:line="240" w:lineRule="auto"/>
              <w:jc w:val="center"/>
            </w:pPr>
            <w:r>
              <w:rPr>
                <w:rFonts w:ascii="Times New Roman" w:hAnsi="Times New Roman"/>
                <w:sz w:val="21"/>
              </w:rPr>
              <w:t>Discharge</w:t>
            </w:r>
          </w:p>
        </w:tc>
        <w:tc>
          <w:tcPr>
            <w:tcW w:w="1606" w:type="dxa"/>
          </w:tcPr>
          <w:p w14:paraId="108B2D8D">
            <w:pPr>
              <w:spacing w:before="0" w:after="0" w:line="240" w:lineRule="auto"/>
              <w:jc w:val="center"/>
            </w:pPr>
            <w:r>
              <w:rPr>
                <w:rFonts w:ascii="Times New Roman" w:hAnsi="Times New Roman"/>
                <w:sz w:val="21"/>
              </w:rPr>
              <w:t>0.0035</w:t>
            </w:r>
          </w:p>
        </w:tc>
        <w:tc>
          <w:tcPr>
            <w:tcW w:w="1606" w:type="dxa"/>
          </w:tcPr>
          <w:p w14:paraId="23BD9654">
            <w:pPr>
              <w:spacing w:before="0" w:after="0" w:line="240" w:lineRule="auto"/>
              <w:jc w:val="center"/>
            </w:pPr>
            <w:r>
              <w:rPr>
                <w:rFonts w:ascii="Times New Roman" w:hAnsi="Times New Roman"/>
                <w:sz w:val="21"/>
              </w:rPr>
              <w:t>0.5123</w:t>
            </w:r>
          </w:p>
        </w:tc>
        <w:tc>
          <w:tcPr>
            <w:tcW w:w="1606" w:type="dxa"/>
          </w:tcPr>
          <w:p w14:paraId="28413EA6">
            <w:pPr>
              <w:spacing w:before="0" w:after="0" w:line="240" w:lineRule="auto"/>
              <w:jc w:val="center"/>
            </w:pPr>
            <w:r>
              <w:rPr>
                <w:rFonts w:ascii="Times New Roman" w:hAnsi="Times New Roman"/>
                <w:sz w:val="21"/>
              </w:rPr>
              <w:t>0.1946</w:t>
            </w:r>
          </w:p>
        </w:tc>
        <w:tc>
          <w:tcPr>
            <w:tcW w:w="1606" w:type="dxa"/>
          </w:tcPr>
          <w:p w14:paraId="790B8FA7">
            <w:pPr>
              <w:spacing w:before="0" w:after="0" w:line="240" w:lineRule="auto"/>
              <w:jc w:val="center"/>
            </w:pPr>
            <w:r>
              <w:rPr>
                <w:rFonts w:ascii="Times New Roman" w:hAnsi="Times New Roman"/>
                <w:sz w:val="21"/>
              </w:rPr>
              <w:t>0.26</w:t>
            </w:r>
          </w:p>
        </w:tc>
        <w:tc>
          <w:tcPr>
            <w:tcW w:w="1606" w:type="dxa"/>
          </w:tcPr>
          <w:p w14:paraId="04238AA5">
            <w:pPr>
              <w:spacing w:before="0" w:after="0" w:line="240" w:lineRule="auto"/>
              <w:jc w:val="center"/>
            </w:pPr>
            <w:r>
              <w:rPr>
                <w:rFonts w:ascii="Times New Roman" w:hAnsi="Times New Roman"/>
                <w:sz w:val="21"/>
              </w:rPr>
              <w:t>3.05</w:t>
            </w:r>
          </w:p>
        </w:tc>
      </w:tr>
      <w:tr w14:paraId="4E7AF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16C09C53">
            <w:pPr>
              <w:spacing w:before="0" w:after="0" w:line="240" w:lineRule="auto"/>
              <w:jc w:val="center"/>
            </w:pPr>
            <w:r>
              <w:rPr>
                <w:rFonts w:ascii="Times New Roman" w:hAnsi="Times New Roman"/>
                <w:sz w:val="21"/>
              </w:rPr>
              <w:t>Rainfall</w:t>
            </w:r>
          </w:p>
        </w:tc>
        <w:tc>
          <w:tcPr>
            <w:tcW w:w="1606" w:type="dxa"/>
          </w:tcPr>
          <w:p w14:paraId="2A2396D5">
            <w:pPr>
              <w:spacing w:before="0" w:after="0" w:line="240" w:lineRule="auto"/>
              <w:jc w:val="center"/>
            </w:pPr>
            <w:r>
              <w:rPr>
                <w:rFonts w:ascii="Times New Roman" w:hAnsi="Times New Roman"/>
                <w:sz w:val="21"/>
              </w:rPr>
              <w:t>0.9602</w:t>
            </w:r>
          </w:p>
        </w:tc>
        <w:tc>
          <w:tcPr>
            <w:tcW w:w="1606" w:type="dxa"/>
          </w:tcPr>
          <w:p w14:paraId="7A3ED463">
            <w:pPr>
              <w:spacing w:before="0" w:after="0" w:line="240" w:lineRule="auto"/>
              <w:jc w:val="center"/>
            </w:pPr>
            <w:r>
              <w:rPr>
                <w:rFonts w:ascii="Times New Roman" w:hAnsi="Times New Roman"/>
                <w:sz w:val="21"/>
              </w:rPr>
              <w:t>0.6801</w:t>
            </w:r>
          </w:p>
        </w:tc>
        <w:tc>
          <w:tcPr>
            <w:tcW w:w="1606" w:type="dxa"/>
          </w:tcPr>
          <w:p w14:paraId="282FB149">
            <w:pPr>
              <w:spacing w:before="0" w:after="0" w:line="240" w:lineRule="auto"/>
              <w:jc w:val="center"/>
            </w:pPr>
            <w:r>
              <w:rPr>
                <w:rFonts w:ascii="Times New Roman" w:hAnsi="Times New Roman"/>
                <w:sz w:val="21"/>
              </w:rPr>
              <w:t>0.0000</w:t>
            </w:r>
          </w:p>
        </w:tc>
        <w:tc>
          <w:tcPr>
            <w:tcW w:w="1606" w:type="dxa"/>
          </w:tcPr>
          <w:p w14:paraId="3DE4E53E">
            <w:pPr>
              <w:spacing w:before="0" w:after="0" w:line="240" w:lineRule="auto"/>
              <w:jc w:val="center"/>
            </w:pPr>
            <w:r>
              <w:rPr>
                <w:rFonts w:ascii="Times New Roman" w:hAnsi="Times New Roman"/>
                <w:sz w:val="21"/>
              </w:rPr>
              <w:t>-0.77</w:t>
            </w:r>
          </w:p>
        </w:tc>
        <w:tc>
          <w:tcPr>
            <w:tcW w:w="1606" w:type="dxa"/>
          </w:tcPr>
          <w:p w14:paraId="5D090E99">
            <w:pPr>
              <w:spacing w:before="0" w:after="0" w:line="240" w:lineRule="auto"/>
              <w:jc w:val="center"/>
            </w:pPr>
            <w:r>
              <w:rPr>
                <w:rFonts w:ascii="Times New Roman" w:hAnsi="Times New Roman"/>
                <w:sz w:val="21"/>
              </w:rPr>
              <w:t>4.12</w:t>
            </w:r>
          </w:p>
        </w:tc>
      </w:tr>
      <w:tr w14:paraId="11D65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017689D3">
            <w:pPr>
              <w:spacing w:before="0" w:after="0" w:line="240" w:lineRule="auto"/>
              <w:jc w:val="center"/>
            </w:pPr>
            <w:r>
              <w:rPr>
                <w:rFonts w:ascii="Times New Roman" w:hAnsi="Times New Roman"/>
                <w:sz w:val="21"/>
              </w:rPr>
              <w:t>Stage</w:t>
            </w:r>
          </w:p>
        </w:tc>
        <w:tc>
          <w:tcPr>
            <w:tcW w:w="1606" w:type="dxa"/>
          </w:tcPr>
          <w:p w14:paraId="15D309E3">
            <w:pPr>
              <w:spacing w:before="0" w:after="0" w:line="240" w:lineRule="auto"/>
              <w:jc w:val="center"/>
            </w:pPr>
            <w:r>
              <w:rPr>
                <w:rFonts w:ascii="Times New Roman" w:hAnsi="Times New Roman"/>
                <w:sz w:val="21"/>
              </w:rPr>
              <w:t>0.0011</w:t>
            </w:r>
          </w:p>
        </w:tc>
        <w:tc>
          <w:tcPr>
            <w:tcW w:w="1606" w:type="dxa"/>
          </w:tcPr>
          <w:p w14:paraId="72C58519">
            <w:pPr>
              <w:spacing w:before="0" w:after="0" w:line="240" w:lineRule="auto"/>
              <w:jc w:val="center"/>
            </w:pPr>
            <w:r>
              <w:rPr>
                <w:rFonts w:ascii="Times New Roman" w:hAnsi="Times New Roman"/>
                <w:sz w:val="21"/>
              </w:rPr>
              <w:t>0.3407</w:t>
            </w:r>
          </w:p>
        </w:tc>
        <w:tc>
          <w:tcPr>
            <w:tcW w:w="1606" w:type="dxa"/>
          </w:tcPr>
          <w:p w14:paraId="5630D4E9">
            <w:pPr>
              <w:spacing w:before="0" w:after="0" w:line="240" w:lineRule="auto"/>
              <w:jc w:val="center"/>
            </w:pPr>
            <w:r>
              <w:rPr>
                <w:rFonts w:ascii="Times New Roman" w:hAnsi="Times New Roman"/>
                <w:sz w:val="21"/>
              </w:rPr>
              <w:t>0.1745</w:t>
            </w:r>
          </w:p>
        </w:tc>
        <w:tc>
          <w:tcPr>
            <w:tcW w:w="1606" w:type="dxa"/>
          </w:tcPr>
          <w:p w14:paraId="55F44427">
            <w:pPr>
              <w:spacing w:before="0" w:after="0" w:line="240" w:lineRule="auto"/>
              <w:jc w:val="center"/>
            </w:pPr>
            <w:r>
              <w:rPr>
                <w:rFonts w:ascii="Times New Roman" w:hAnsi="Times New Roman"/>
                <w:sz w:val="21"/>
              </w:rPr>
              <w:t>0.27</w:t>
            </w:r>
          </w:p>
        </w:tc>
        <w:tc>
          <w:tcPr>
            <w:tcW w:w="1606" w:type="dxa"/>
          </w:tcPr>
          <w:p w14:paraId="161D1BEA">
            <w:pPr>
              <w:spacing w:before="0" w:after="0" w:line="240" w:lineRule="auto"/>
              <w:jc w:val="center"/>
            </w:pPr>
            <w:r>
              <w:rPr>
                <w:rFonts w:ascii="Times New Roman" w:hAnsi="Times New Roman"/>
                <w:sz w:val="21"/>
              </w:rPr>
              <w:t>3.00</w:t>
            </w:r>
          </w:p>
        </w:tc>
      </w:tr>
    </w:tbl>
    <w:p w14:paraId="017CDC09">
      <w:pPr>
        <w:spacing w:after="0" w:line="240" w:lineRule="auto"/>
      </w:pPr>
    </w:p>
    <w:p w14:paraId="46129801">
      <w:pPr>
        <w:spacing w:before="160" w:after="40" w:line="240" w:lineRule="auto"/>
        <w:jc w:val="center"/>
      </w:pPr>
      <w:r>
        <w:drawing>
          <wp:inline distT="0" distB="0" distL="114300" distR="114300">
            <wp:extent cx="5579745" cy="4819015"/>
            <wp:effectExtent l="0" t="0" r="190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580000" cy="4819091"/>
                    </a:xfrm>
                    <a:prstGeom prst="rect">
                      <a:avLst/>
                    </a:prstGeom>
                  </pic:spPr>
                </pic:pic>
              </a:graphicData>
            </a:graphic>
          </wp:inline>
        </w:drawing>
      </w:r>
    </w:p>
    <w:p w14:paraId="1A916D1D">
      <w:pPr>
        <w:pStyle w:val="166"/>
        <w:spacing w:before="40" w:after="240" w:line="240" w:lineRule="auto"/>
        <w:jc w:val="center"/>
      </w:pPr>
      <w:bookmarkStart w:id="56" w:name="_Toc4370"/>
      <w:r>
        <w:rPr>
          <w:rFonts w:ascii="Times New Roman" w:hAnsi="Times New Roman"/>
          <w:b/>
          <w:sz w:val="22"/>
        </w:rPr>
        <w:t>Figure 6:</w:t>
      </w:r>
      <w:r>
        <w:rPr>
          <w:rFonts w:ascii="Times New Roman" w:hAnsi="Times New Roman"/>
          <w:sz w:val="22"/>
        </w:rPr>
        <w:t xml:space="preserve"> Residual distribution (left) and residual autocorrelation function (right), by variable.</w:t>
      </w:r>
      <w:bookmarkEnd w:id="56"/>
    </w:p>
    <w:p w14:paraId="48444B01">
      <w:pPr>
        <w:spacing w:before="0" w:after="120" w:line="480" w:lineRule="auto"/>
        <w:jc w:val="both"/>
      </w:pPr>
      <w:r>
        <w:rPr>
          <w:rFonts w:ascii="Times New Roman" w:hAnsi="Times New Roman"/>
          <w:b w:val="0"/>
          <w:sz w:val="24"/>
        </w:rPr>
        <w:t>Rainfall's residuals pass the Ljung–Box test (p = 0.960), indicating no significant remaining linear autocorrelation. Discharge and stage do not (p = 0.0035 and 0.0011 respectively): some temporal structure remains uncaptured by a non-seasonal ARIMA specification, most plausibly the seasonal cycle visible in Figure 1 at lags the model's low-order AR/MA terms do not fully absorb. This is stated as an honest limitation rather than concealed: Section 4.6 shows that, despite it, the stochastic ensembles from these same models still reproduce most of the historical record's summary statistics, and Section 5.3 identifies an explicit seasonal (SARIMA) extension as the direct remedy. The Jarque–Bera test rejects normality for rainfall (p &amp;lt; 0.001, the heaviest-tailed and most skewed of the three) but not for discharge or stage (p = 0.19 and 0.17 respectively, both close to Gaussian kurtosis). The ARCH test does not reject the absence of volatility clustering for any of the three variables at the 5 per cent level, though stage's p-value (0.34) sits closest to that threshold and rainfall's (0.68) is comfortably clear of it. Rainfall's departure from normality is the kind of heavy-tailed, skewed behaviour anticipated for hydrological variables in Section 2.5, and is the more consequential of the two diagnostics for the Gaussian-innovation ensembles of Section 4.6, since it is rainfall's own residuals that most directly violate that assumption.</w:t>
      </w:r>
    </w:p>
    <w:p w14:paraId="44586068">
      <w:pPr>
        <w:pStyle w:val="3"/>
        <w:spacing w:before="120" w:after="0" w:line="480" w:lineRule="auto"/>
        <w:jc w:val="both"/>
      </w:pPr>
      <w:bookmarkStart w:id="57" w:name="_Toc19374"/>
      <w:r>
        <w:rPr>
          <w:rFonts w:ascii="Times New Roman" w:hAnsi="Times New Roman"/>
          <w:b/>
          <w:sz w:val="24"/>
        </w:rPr>
        <w:t>4.6 Stochastic Ensemble and Property-Based Validation</w:t>
      </w:r>
      <w:bookmarkEnd w:id="57"/>
    </w:p>
    <w:p w14:paraId="1E26D6BD">
      <w:pPr>
        <w:spacing w:before="0" w:after="120" w:line="480" w:lineRule="auto"/>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7 compares the 5th-to-95th-percentile band of each ensemble against the actual observed validation-period record. Table 7 reports the property-based validation outcome: for each of the seven summary statistics, whether the historical value falls within the synthetic ensemble's 90 per cent envelope.</w:t>
      </w:r>
    </w:p>
    <w:p w14:paraId="09F1C576">
      <w:pPr>
        <w:spacing w:before="160" w:after="40" w:line="240" w:lineRule="auto"/>
        <w:jc w:val="center"/>
      </w:pPr>
      <w:r>
        <w:drawing>
          <wp:inline distT="0" distB="0" distL="114300" distR="114300">
            <wp:extent cx="5579745" cy="4311650"/>
            <wp:effectExtent l="0" t="0" r="1905" b="127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580000" cy="4311818"/>
                    </a:xfrm>
                    <a:prstGeom prst="rect">
                      <a:avLst/>
                    </a:prstGeom>
                  </pic:spPr>
                </pic:pic>
              </a:graphicData>
            </a:graphic>
          </wp:inline>
        </w:drawing>
      </w:r>
    </w:p>
    <w:p w14:paraId="27BF3716">
      <w:pPr>
        <w:pStyle w:val="166"/>
        <w:spacing w:before="40" w:after="240" w:line="240" w:lineRule="auto"/>
        <w:jc w:val="center"/>
      </w:pPr>
      <w:bookmarkStart w:id="58" w:name="_Toc32641"/>
      <w:r>
        <w:rPr>
          <w:rFonts w:ascii="Times New Roman" w:hAnsi="Times New Roman"/>
          <w:b/>
          <w:sz w:val="22"/>
        </w:rPr>
        <w:t>Figure 7:</w:t>
      </w:r>
      <w:r>
        <w:rPr>
          <w:rFonts w:ascii="Times New Roman" w:hAnsi="Times New Roman"/>
          <w:sz w:val="22"/>
        </w:rPr>
        <w:t xml:space="preserve"> Synthetic ensemble (5th-95th percentile band and median) against the observed record, validation period (2004-2014), by variable.</w:t>
      </w:r>
      <w:bookmarkEnd w:id="58"/>
    </w:p>
    <w:p w14:paraId="7AFC31EA">
      <w:pPr>
        <w:pStyle w:val="167"/>
        <w:spacing w:before="200" w:after="40" w:line="240" w:lineRule="auto"/>
        <w:jc w:val="left"/>
      </w:pPr>
      <w:bookmarkStart w:id="59" w:name="_Toc1666"/>
      <w:r>
        <w:rPr>
          <w:rFonts w:ascii="Times New Roman" w:hAnsi="Times New Roman"/>
          <w:b/>
          <w:sz w:val="22"/>
        </w:rPr>
        <w:t>Table 7:</w:t>
      </w:r>
      <w:r>
        <w:rPr>
          <w:rFonts w:ascii="Times New Roman" w:hAnsi="Times New Roman"/>
          <w:sz w:val="22"/>
        </w:rPr>
        <w:t xml:space="preserve"> Property-based validation summary, by variable.</w:t>
      </w:r>
      <w:bookmarkEnd w:id="5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9"/>
        <w:gridCol w:w="4819"/>
      </w:tblGrid>
      <w:tr w14:paraId="48D7C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464ACB19">
            <w:pPr>
              <w:spacing w:before="0" w:after="0" w:line="240" w:lineRule="auto"/>
              <w:jc w:val="center"/>
            </w:pPr>
            <w:r>
              <w:rPr>
                <w:rFonts w:ascii="Times New Roman" w:hAnsi="Times New Roman"/>
                <w:b/>
                <w:sz w:val="21"/>
              </w:rPr>
              <w:t>Variable</w:t>
            </w:r>
          </w:p>
        </w:tc>
        <w:tc>
          <w:tcPr>
            <w:tcW w:w="4819" w:type="dxa"/>
          </w:tcPr>
          <w:p w14:paraId="72803750">
            <w:pPr>
              <w:spacing w:before="0" w:after="0" w:line="240" w:lineRule="auto"/>
              <w:jc w:val="center"/>
            </w:pPr>
            <w:r>
              <w:rPr>
                <w:rFonts w:ascii="Times New Roman" w:hAnsi="Times New Roman"/>
                <w:b/>
                <w:sz w:val="21"/>
              </w:rPr>
              <w:t>Properties within 90% envelope</w:t>
            </w:r>
          </w:p>
        </w:tc>
      </w:tr>
      <w:tr w14:paraId="6436F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3D5A5807">
            <w:pPr>
              <w:spacing w:before="0" w:after="0" w:line="240" w:lineRule="auto"/>
              <w:jc w:val="center"/>
            </w:pPr>
            <w:r>
              <w:rPr>
                <w:rFonts w:ascii="Times New Roman" w:hAnsi="Times New Roman"/>
                <w:sz w:val="21"/>
              </w:rPr>
              <w:t>Discharge</w:t>
            </w:r>
          </w:p>
        </w:tc>
        <w:tc>
          <w:tcPr>
            <w:tcW w:w="4819" w:type="dxa"/>
          </w:tcPr>
          <w:p w14:paraId="289E9911">
            <w:pPr>
              <w:spacing w:before="0" w:after="0" w:line="240" w:lineRule="auto"/>
              <w:jc w:val="center"/>
            </w:pPr>
            <w:r>
              <w:rPr>
                <w:rFonts w:ascii="Times New Roman" w:hAnsi="Times New Roman"/>
                <w:sz w:val="21"/>
              </w:rPr>
              <w:t>7 / 7</w:t>
            </w:r>
          </w:p>
        </w:tc>
      </w:tr>
      <w:tr w14:paraId="71714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4692F233">
            <w:pPr>
              <w:spacing w:before="0" w:after="0" w:line="240" w:lineRule="auto"/>
              <w:jc w:val="center"/>
            </w:pPr>
            <w:r>
              <w:rPr>
                <w:rFonts w:ascii="Times New Roman" w:hAnsi="Times New Roman"/>
                <w:sz w:val="21"/>
              </w:rPr>
              <w:t>Rainfall</w:t>
            </w:r>
          </w:p>
        </w:tc>
        <w:tc>
          <w:tcPr>
            <w:tcW w:w="4819" w:type="dxa"/>
          </w:tcPr>
          <w:p w14:paraId="7E0D757D">
            <w:pPr>
              <w:spacing w:before="0" w:after="0" w:line="240" w:lineRule="auto"/>
              <w:jc w:val="center"/>
            </w:pPr>
            <w:r>
              <w:rPr>
                <w:rFonts w:ascii="Times New Roman" w:hAnsi="Times New Roman"/>
                <w:sz w:val="21"/>
              </w:rPr>
              <w:t>7 / 7</w:t>
            </w:r>
          </w:p>
        </w:tc>
      </w:tr>
      <w:tr w14:paraId="3D3B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9" w:type="dxa"/>
          </w:tcPr>
          <w:p w14:paraId="07219A26">
            <w:pPr>
              <w:spacing w:before="0" w:after="0" w:line="240" w:lineRule="auto"/>
              <w:jc w:val="center"/>
            </w:pPr>
            <w:r>
              <w:rPr>
                <w:rFonts w:ascii="Times New Roman" w:hAnsi="Times New Roman"/>
                <w:sz w:val="21"/>
              </w:rPr>
              <w:t>Stage</w:t>
            </w:r>
          </w:p>
        </w:tc>
        <w:tc>
          <w:tcPr>
            <w:tcW w:w="4819" w:type="dxa"/>
          </w:tcPr>
          <w:p w14:paraId="5D27E879">
            <w:pPr>
              <w:spacing w:before="0" w:after="0" w:line="240" w:lineRule="auto"/>
              <w:jc w:val="center"/>
            </w:pPr>
            <w:r>
              <w:rPr>
                <w:rFonts w:ascii="Times New Roman" w:hAnsi="Times New Roman"/>
                <w:sz w:val="21"/>
              </w:rPr>
              <w:t>6 / 7</w:t>
            </w:r>
          </w:p>
        </w:tc>
      </w:tr>
    </w:tbl>
    <w:p w14:paraId="5A74EC0E">
      <w:pPr>
        <w:spacing w:after="0" w:line="240" w:lineRule="auto"/>
      </w:pPr>
    </w:p>
    <w:p w14:paraId="56993CF0">
      <w:pPr>
        <w:spacing w:before="0" w:after="120" w:line="480" w:lineRule="auto"/>
        <w:jc w:val="both"/>
      </w:pPr>
      <w:r>
        <w:rPr>
          <w:rFonts w:ascii="Times New Roman" w:hAnsi="Times New Roman"/>
          <w:b w:val="0"/>
          <w:sz w:val="24"/>
        </w:rPr>
        <w:t>Discharge and rainfall reproduce all seven properties within their synthetic envelopes; stage reproduces six of seven. Figure 4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14:paraId="65208EAA">
      <w:pPr>
        <w:spacing w:before="160" w:after="40" w:line="240" w:lineRule="auto"/>
        <w:jc w:val="center"/>
      </w:pPr>
      <w:r>
        <w:drawing>
          <wp:inline distT="0" distB="0" distL="114300" distR="114300">
            <wp:extent cx="5579745" cy="1992630"/>
            <wp:effectExtent l="0" t="0" r="190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580000" cy="1992857"/>
                    </a:xfrm>
                    <a:prstGeom prst="rect">
                      <a:avLst/>
                    </a:prstGeom>
                  </pic:spPr>
                </pic:pic>
              </a:graphicData>
            </a:graphic>
          </wp:inline>
        </w:drawing>
      </w:r>
    </w:p>
    <w:p w14:paraId="4B7745CC">
      <w:pPr>
        <w:pStyle w:val="166"/>
        <w:spacing w:before="40" w:after="240" w:line="240" w:lineRule="auto"/>
        <w:jc w:val="center"/>
      </w:pPr>
      <w:bookmarkStart w:id="60" w:name="_Toc15929"/>
      <w:r>
        <w:rPr>
          <w:rFonts w:ascii="Times New Roman" w:hAnsi="Times New Roman"/>
          <w:b/>
          <w:sz w:val="22"/>
        </w:rPr>
        <w:t>Figure 8:</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bookmarkEnd w:id="60"/>
    </w:p>
    <w:p w14:paraId="3E3496DD">
      <w:pPr>
        <w:spacing w:before="0" w:after="120" w:line="480" w:lineRule="auto"/>
        <w:jc w:val="both"/>
      </w:pPr>
      <w:r>
        <w:rPr>
          <w:rFonts w:ascii="Times New Roman" w:hAnsi="Times New Roman"/>
          <w:b w:val="0"/>
          <w:sz w:val="24"/>
        </w:rPr>
        <w:t>The one property that fails for stage is its mean: the model's synthetic ensemble understates the historical validation-period mean stage. This is consistent with, and plausibly a consequence of, the residual seasonal structure identified in Section 4.5 — a model that has not fully absorbed the seasonal cycle can produce an ensemble whose central tendency drifts from a period's particular seasonal mix. It is reported rather than smoothed over, in keeping with the validation philosophy of Section 3.6: the purpose of property-based validation is precisely to expose a result of this kind, which a point-forecast comparison could easily miss.</w:t>
      </w:r>
    </w:p>
    <w:p w14:paraId="3686C195">
      <w:pPr>
        <w:spacing w:before="0" w:after="120" w:line="480" w:lineRule="auto"/>
        <w:jc w:val="both"/>
      </w:pPr>
      <w:r>
        <w:rPr>
          <w:rFonts w:ascii="Times New Roman" w:hAnsi="Times New Roman"/>
          <w:b w:val="0"/>
          <w:sz w:val="24"/>
        </w:rPr>
        <w:t>Reservoir and spillway sizing has been named throughout this report as the design application stochastic property-based validation is meant to serve; this is worth demonstrating rather than only asserting. A design discharge for a given return period can be read directly off a large ensemble of synthetic traces: 500 independent 30-year discharge sequences were generated from the discharge model of Table 3, their annual maximum monthly discharge extracted (15,000 pooled values), and the empirical percentile corresponding to each return period's annual exceedance probability read off the pooled distribution — the plotting-position approach to flood-frequency analysis (Chow, Maidment, &amp; Mays, 2008), applied to synthetic rather than observed annual maxima. Table 8 reports the result.</w:t>
      </w:r>
    </w:p>
    <w:p w14:paraId="4C8FEE2C">
      <w:pPr>
        <w:pStyle w:val="167"/>
        <w:spacing w:before="200" w:after="40" w:line="240" w:lineRule="auto"/>
        <w:jc w:val="left"/>
      </w:pPr>
      <w:bookmarkStart w:id="61" w:name="_Toc1618"/>
      <w:r>
        <w:rPr>
          <w:rFonts w:ascii="Times New Roman" w:hAnsi="Times New Roman"/>
          <w:b/>
          <w:sz w:val="22"/>
        </w:rPr>
        <w:t>Table 8:</w:t>
      </w:r>
      <w:r>
        <w:rPr>
          <w:rFonts w:ascii="Times New Roman" w:hAnsi="Times New Roman"/>
          <w:sz w:val="22"/>
        </w:rPr>
        <w:t xml:space="preserve"> Illustrative design monthly-maximum discharge by return period, from 500 synthetic 30-year traces.</w:t>
      </w:r>
      <w:bookmarkEnd w:id="6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3213"/>
        <w:gridCol w:w="3213"/>
      </w:tblGrid>
      <w:tr w14:paraId="384D8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315BB9F6">
            <w:pPr>
              <w:spacing w:before="0" w:after="0" w:line="240" w:lineRule="auto"/>
              <w:jc w:val="center"/>
            </w:pPr>
            <w:r>
              <w:rPr>
                <w:rFonts w:ascii="Times New Roman" w:hAnsi="Times New Roman"/>
                <w:b/>
                <w:sz w:val="21"/>
              </w:rPr>
              <w:t>Return period (years)</w:t>
            </w:r>
          </w:p>
        </w:tc>
        <w:tc>
          <w:tcPr>
            <w:tcW w:w="3213" w:type="dxa"/>
          </w:tcPr>
          <w:p w14:paraId="64837634">
            <w:pPr>
              <w:spacing w:before="0" w:after="0" w:line="240" w:lineRule="auto"/>
              <w:jc w:val="center"/>
            </w:pPr>
            <w:r>
              <w:rPr>
                <w:rFonts w:ascii="Times New Roman" w:hAnsi="Times New Roman"/>
                <w:b/>
                <w:sz w:val="21"/>
              </w:rPr>
              <w:t>Annual exceedance probability</w:t>
            </w:r>
          </w:p>
        </w:tc>
        <w:tc>
          <w:tcPr>
            <w:tcW w:w="3213" w:type="dxa"/>
          </w:tcPr>
          <w:p w14:paraId="3127BA26">
            <w:pPr>
              <w:spacing w:before="0" w:after="0" w:line="240" w:lineRule="auto"/>
              <w:jc w:val="center"/>
            </w:pPr>
            <w:r>
              <w:rPr>
                <w:rFonts w:ascii="Times New Roman" w:hAnsi="Times New Roman"/>
                <w:b/>
                <w:sz w:val="21"/>
              </w:rPr>
              <w:t>Design discharge (m3/s)</w:t>
            </w:r>
          </w:p>
        </w:tc>
      </w:tr>
      <w:tr w14:paraId="1EF27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71A003BB">
            <w:pPr>
              <w:spacing w:before="0" w:after="0" w:line="240" w:lineRule="auto"/>
              <w:jc w:val="center"/>
            </w:pPr>
            <w:r>
              <w:rPr>
                <w:rFonts w:ascii="Times New Roman" w:hAnsi="Times New Roman"/>
                <w:sz w:val="21"/>
              </w:rPr>
              <w:t>2</w:t>
            </w:r>
          </w:p>
        </w:tc>
        <w:tc>
          <w:tcPr>
            <w:tcW w:w="3213" w:type="dxa"/>
          </w:tcPr>
          <w:p w14:paraId="2DF9F994">
            <w:pPr>
              <w:spacing w:before="0" w:after="0" w:line="240" w:lineRule="auto"/>
              <w:jc w:val="center"/>
            </w:pPr>
            <w:r>
              <w:rPr>
                <w:rFonts w:ascii="Times New Roman" w:hAnsi="Times New Roman"/>
                <w:sz w:val="21"/>
              </w:rPr>
              <w:t>50%</w:t>
            </w:r>
          </w:p>
        </w:tc>
        <w:tc>
          <w:tcPr>
            <w:tcW w:w="3213" w:type="dxa"/>
          </w:tcPr>
          <w:p w14:paraId="39008A0F">
            <w:pPr>
              <w:spacing w:before="0" w:after="0" w:line="240" w:lineRule="auto"/>
              <w:jc w:val="center"/>
            </w:pPr>
            <w:r>
              <w:rPr>
                <w:rFonts w:ascii="Times New Roman" w:hAnsi="Times New Roman"/>
                <w:sz w:val="21"/>
              </w:rPr>
              <w:t>48.9</w:t>
            </w:r>
          </w:p>
        </w:tc>
      </w:tr>
      <w:tr w14:paraId="6FA0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6D57764F">
            <w:pPr>
              <w:spacing w:before="0" w:after="0" w:line="240" w:lineRule="auto"/>
              <w:jc w:val="center"/>
            </w:pPr>
            <w:r>
              <w:rPr>
                <w:rFonts w:ascii="Times New Roman" w:hAnsi="Times New Roman"/>
                <w:sz w:val="21"/>
              </w:rPr>
              <w:t>5</w:t>
            </w:r>
          </w:p>
        </w:tc>
        <w:tc>
          <w:tcPr>
            <w:tcW w:w="3213" w:type="dxa"/>
          </w:tcPr>
          <w:p w14:paraId="2B35BA45">
            <w:pPr>
              <w:spacing w:before="0" w:after="0" w:line="240" w:lineRule="auto"/>
              <w:jc w:val="center"/>
            </w:pPr>
            <w:r>
              <w:rPr>
                <w:rFonts w:ascii="Times New Roman" w:hAnsi="Times New Roman"/>
                <w:sz w:val="21"/>
              </w:rPr>
              <w:t>20%</w:t>
            </w:r>
          </w:p>
        </w:tc>
        <w:tc>
          <w:tcPr>
            <w:tcW w:w="3213" w:type="dxa"/>
          </w:tcPr>
          <w:p w14:paraId="57842AB2">
            <w:pPr>
              <w:spacing w:before="0" w:after="0" w:line="240" w:lineRule="auto"/>
              <w:jc w:val="center"/>
            </w:pPr>
            <w:r>
              <w:rPr>
                <w:rFonts w:ascii="Times New Roman" w:hAnsi="Times New Roman"/>
                <w:sz w:val="21"/>
              </w:rPr>
              <w:t>96.4</w:t>
            </w:r>
          </w:p>
        </w:tc>
      </w:tr>
      <w:tr w14:paraId="070B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4A4465F3">
            <w:pPr>
              <w:spacing w:before="0" w:after="0" w:line="240" w:lineRule="auto"/>
              <w:jc w:val="center"/>
            </w:pPr>
            <w:r>
              <w:rPr>
                <w:rFonts w:ascii="Times New Roman" w:hAnsi="Times New Roman"/>
                <w:sz w:val="21"/>
              </w:rPr>
              <w:t>10</w:t>
            </w:r>
          </w:p>
        </w:tc>
        <w:tc>
          <w:tcPr>
            <w:tcW w:w="3213" w:type="dxa"/>
          </w:tcPr>
          <w:p w14:paraId="3FC2E5C1">
            <w:pPr>
              <w:spacing w:before="0" w:after="0" w:line="240" w:lineRule="auto"/>
              <w:jc w:val="center"/>
            </w:pPr>
            <w:r>
              <w:rPr>
                <w:rFonts w:ascii="Times New Roman" w:hAnsi="Times New Roman"/>
                <w:sz w:val="21"/>
              </w:rPr>
              <w:t>10%</w:t>
            </w:r>
          </w:p>
        </w:tc>
        <w:tc>
          <w:tcPr>
            <w:tcW w:w="3213" w:type="dxa"/>
          </w:tcPr>
          <w:p w14:paraId="5E954DF4">
            <w:pPr>
              <w:spacing w:before="0" w:after="0" w:line="240" w:lineRule="auto"/>
              <w:jc w:val="center"/>
            </w:pPr>
            <w:r>
              <w:rPr>
                <w:rFonts w:ascii="Times New Roman" w:hAnsi="Times New Roman"/>
                <w:sz w:val="21"/>
              </w:rPr>
              <w:t>142.7</w:t>
            </w:r>
          </w:p>
        </w:tc>
      </w:tr>
      <w:tr w14:paraId="5C148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551D23FE">
            <w:pPr>
              <w:spacing w:before="0" w:after="0" w:line="240" w:lineRule="auto"/>
              <w:jc w:val="center"/>
            </w:pPr>
            <w:r>
              <w:rPr>
                <w:rFonts w:ascii="Times New Roman" w:hAnsi="Times New Roman"/>
                <w:sz w:val="21"/>
              </w:rPr>
              <w:t>25</w:t>
            </w:r>
          </w:p>
        </w:tc>
        <w:tc>
          <w:tcPr>
            <w:tcW w:w="3213" w:type="dxa"/>
          </w:tcPr>
          <w:p w14:paraId="477FB956">
            <w:pPr>
              <w:spacing w:before="0" w:after="0" w:line="240" w:lineRule="auto"/>
              <w:jc w:val="center"/>
            </w:pPr>
            <w:r>
              <w:rPr>
                <w:rFonts w:ascii="Times New Roman" w:hAnsi="Times New Roman"/>
                <w:sz w:val="21"/>
              </w:rPr>
              <w:t>4%</w:t>
            </w:r>
          </w:p>
        </w:tc>
        <w:tc>
          <w:tcPr>
            <w:tcW w:w="3213" w:type="dxa"/>
          </w:tcPr>
          <w:p w14:paraId="6CA0026C">
            <w:pPr>
              <w:spacing w:before="0" w:after="0" w:line="240" w:lineRule="auto"/>
              <w:jc w:val="center"/>
            </w:pPr>
            <w:r>
              <w:rPr>
                <w:rFonts w:ascii="Times New Roman" w:hAnsi="Times New Roman"/>
                <w:sz w:val="21"/>
              </w:rPr>
              <w:t>216.8</w:t>
            </w:r>
          </w:p>
        </w:tc>
      </w:tr>
      <w:tr w14:paraId="5C62A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2FA41CEB">
            <w:pPr>
              <w:spacing w:before="0" w:after="0" w:line="240" w:lineRule="auto"/>
              <w:jc w:val="center"/>
            </w:pPr>
            <w:r>
              <w:rPr>
                <w:rFonts w:ascii="Times New Roman" w:hAnsi="Times New Roman"/>
                <w:sz w:val="21"/>
              </w:rPr>
              <w:t>50</w:t>
            </w:r>
          </w:p>
        </w:tc>
        <w:tc>
          <w:tcPr>
            <w:tcW w:w="3213" w:type="dxa"/>
          </w:tcPr>
          <w:p w14:paraId="42469869">
            <w:pPr>
              <w:spacing w:before="0" w:after="0" w:line="240" w:lineRule="auto"/>
              <w:jc w:val="center"/>
            </w:pPr>
            <w:r>
              <w:rPr>
                <w:rFonts w:ascii="Times New Roman" w:hAnsi="Times New Roman"/>
                <w:sz w:val="21"/>
              </w:rPr>
              <w:t>2%</w:t>
            </w:r>
          </w:p>
        </w:tc>
        <w:tc>
          <w:tcPr>
            <w:tcW w:w="3213" w:type="dxa"/>
          </w:tcPr>
          <w:p w14:paraId="3B4DCEAC">
            <w:pPr>
              <w:spacing w:before="0" w:after="0" w:line="240" w:lineRule="auto"/>
              <w:jc w:val="center"/>
            </w:pPr>
            <w:r>
              <w:rPr>
                <w:rFonts w:ascii="Times New Roman" w:hAnsi="Times New Roman"/>
                <w:sz w:val="21"/>
              </w:rPr>
              <w:t>287.8</w:t>
            </w:r>
          </w:p>
        </w:tc>
      </w:tr>
      <w:tr w14:paraId="7CF1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3E422A73">
            <w:pPr>
              <w:spacing w:before="0" w:after="0" w:line="240" w:lineRule="auto"/>
              <w:jc w:val="center"/>
            </w:pPr>
            <w:r>
              <w:rPr>
                <w:rFonts w:ascii="Times New Roman" w:hAnsi="Times New Roman"/>
                <w:sz w:val="21"/>
              </w:rPr>
              <w:t>100</w:t>
            </w:r>
          </w:p>
        </w:tc>
        <w:tc>
          <w:tcPr>
            <w:tcW w:w="3213" w:type="dxa"/>
          </w:tcPr>
          <w:p w14:paraId="31D7180C">
            <w:pPr>
              <w:spacing w:before="0" w:after="0" w:line="240" w:lineRule="auto"/>
              <w:jc w:val="center"/>
            </w:pPr>
            <w:r>
              <w:rPr>
                <w:rFonts w:ascii="Times New Roman" w:hAnsi="Times New Roman"/>
                <w:sz w:val="21"/>
              </w:rPr>
              <w:t>1%</w:t>
            </w:r>
          </w:p>
        </w:tc>
        <w:tc>
          <w:tcPr>
            <w:tcW w:w="3213" w:type="dxa"/>
          </w:tcPr>
          <w:p w14:paraId="3EC0E71B">
            <w:pPr>
              <w:spacing w:before="0" w:after="0" w:line="240" w:lineRule="auto"/>
              <w:jc w:val="center"/>
            </w:pPr>
            <w:r>
              <w:rPr>
                <w:rFonts w:ascii="Times New Roman" w:hAnsi="Times New Roman"/>
                <w:sz w:val="21"/>
              </w:rPr>
              <w:t>375.6</w:t>
            </w:r>
          </w:p>
        </w:tc>
      </w:tr>
    </w:tbl>
    <w:p w14:paraId="04B6DA2C">
      <w:pPr>
        <w:spacing w:after="0" w:line="240" w:lineRule="auto"/>
      </w:pPr>
    </w:p>
    <w:p w14:paraId="3119C589">
      <w:pPr>
        <w:spacing w:before="0" w:after="120" w:line="480" w:lineRule="auto"/>
        <w:jc w:val="both"/>
      </w:pPr>
      <w:r>
        <w:rPr>
          <w:rFonts w:ascii="Times New Roman" w:hAnsi="Times New Roman"/>
          <w:b w:val="0"/>
          <w:sz w:val="24"/>
        </w:rPr>
        <w:t>For comparison, the 35 annual maxima actually observed in the record average 52.6 m3/s and peak at 109.7 m3/s — close to the synthetic ensemble's 2-year design value, as expected, since a 2-year return period is close to the median annual maximum. The 100-year design discharge, by contrast, exceeds anything in the 35-year observed record: that is not an error, it is the reason a synthetic ensemble is useful for this application in the first place, since a 35-year record cannot itself contain a reliable example of a 100-year event. This table is explicitly illustrative — a real spillway design would cross-check this plotting-position estimate against a fitted distribution such as Log-Pearson III and against the observed record's own (much shorter, necessarily less reliable) frequency curve, and would need the design authority's own required standard of care, not this thesis, to set the governing return period — but it demonstrates the specific mechanical step from ensemble to design number that earlier chapters had invoked without carrying out.</w:t>
      </w:r>
    </w:p>
    <w:p w14:paraId="2E7BF72A">
      <w:pPr>
        <w:pStyle w:val="3"/>
        <w:spacing w:before="120" w:after="0" w:line="480" w:lineRule="auto"/>
        <w:jc w:val="both"/>
      </w:pPr>
      <w:bookmarkStart w:id="62" w:name="_Toc21384"/>
      <w:r>
        <w:rPr>
          <w:rFonts w:ascii="Times New Roman" w:hAnsi="Times New Roman"/>
          <w:b/>
          <w:sz w:val="24"/>
        </w:rPr>
        <w:t>4.7 Discussion</w:t>
      </w:r>
      <w:bookmarkEnd w:id="62"/>
    </w:p>
    <w:p w14:paraId="33372FC5">
      <w:pPr>
        <w:spacing w:before="0" w:after="120" w:line="480" w:lineRule="auto"/>
        <w:jc w:val="both"/>
      </w:pPr>
      <w:r>
        <w:rPr>
          <w:rFonts w:ascii="Times New Roman" w:hAnsi="Times New Roman"/>
          <w:b w:val="0"/>
          <w:sz w:val="24"/>
        </w:rPr>
        <w:t>Three results stand out. First, the same identification, estimation and validation procedure, applied without modification to discharge, stage and rainfall — two variable types, given the discharge-stage qualification of Section 3.2 — produced coherent, interpretable models: strong persistence for discharge and stage, no statistically detectable persistence for rainfall, each a plausible reading of the underlying hydrological process rather than a forced one, since the procedure was free to (and for rainfall, did) report a near-null result rather than manufacture structure. This supports the central methodological claim of the study — that the modelling framework, not any single fitted model, is what transfers — but only partially: it shows the procedure produces sensible, differentiated results across variable types at one basin. Section 4.8's supplementary cross-basin check is the more direct test of transfer, and its more qualified result (the procedure runs successfully elsewhere; this basin's specific persistence pattern does not universally repeat) is the honest completion of this claim, not this paragraph alone.</w:t>
      </w:r>
    </w:p>
    <w:p w14:paraId="09539956">
      <w:pPr>
        <w:spacing w:before="0" w:after="120" w:line="480" w:lineRule="auto"/>
        <w:jc w:val="both"/>
      </w:pPr>
      <w:r>
        <w:rPr>
          <w:rFonts w:ascii="Times New Roman" w:hAnsi="Times New Roman"/>
          <w:b w:val="0"/>
          <w:sz w:val="24"/>
        </w:rPr>
        <w:t>Second, moving to a monthly timestep did not, in this basin, produce differencing (d = 0 for every variable); it did, however, make the differencing decision itself a meaningful, data-supported test rather than a formality, which was the actual point of the shift from daily. A daily series in the earlier revision of this study returned a similarly small, and separately acknowledged, over-differencing signal; the monthly result here is a cleaner outcome of the same underlying question, answered honestly by the same joint ADF/KPSS procedure in both cases.</w:t>
      </w:r>
    </w:p>
    <w:p w14:paraId="2BF48DFD">
      <w:pPr>
        <w:spacing w:before="0" w:after="120" w:line="480" w:lineRule="auto"/>
        <w:jc w:val="both"/>
      </w:pPr>
      <w:r>
        <w:rPr>
          <w:rFonts w:ascii="Times New Roman" w:hAnsi="Times New Roman"/>
          <w:b w:val="0"/>
          <w:sz w:val="24"/>
        </w:rPr>
        <w:t>Third, stochastic property-based validation is a stricter test than it might appear, and the one property that fails — stage's mean — demonstrates that: a validation procedure that always passes would not be doing useful work. Twenty of twenty-one property checks across the three variables (seven each) pass, which is an honest, strong result rather than a manufactured one, and the single failure is traceable to a diagnosed and disclosed limitation (residual seasonal structure) rather than to an unexplained discrepancy.</w:t>
      </w:r>
    </w:p>
    <w:p w14:paraId="0BBDC3B0">
      <w:pPr>
        <w:spacing w:before="0" w:after="120" w:line="480" w:lineRule="auto"/>
        <w:jc w:val="both"/>
      </w:pPr>
      <w:r>
        <w:rPr>
          <w:rFonts w:ascii="Times New Roman" w:hAnsi="Times New Roman"/>
          <w:b w:val="0"/>
          <w:sz w:val="24"/>
        </w:rPr>
        <w:t>These results should be read against the study's stated purpose. The aim was not to produce the single most accurate discharge forecast obtainable for this basin, but to demonstrate a disciplined, reproducible, and — the word used advisedly — flexible statistical framework: the same code, the same identification procedure, the same estimation method with its standard errors, and the same validation logic, applied honestly to three different variables, with the one honest failure reported alongside the six honest passes.</w:t>
      </w:r>
    </w:p>
    <w:p w14:paraId="3E4A5C92">
      <w:pPr>
        <w:pStyle w:val="3"/>
        <w:spacing w:before="120" w:after="0" w:line="480" w:lineRule="auto"/>
        <w:jc w:val="both"/>
      </w:pPr>
      <w:bookmarkStart w:id="63" w:name="_Toc14520"/>
      <w:r>
        <w:rPr>
          <w:rFonts w:ascii="Times New Roman" w:hAnsi="Times New Roman"/>
          <w:b/>
          <w:sz w:val="24"/>
        </w:rPr>
        <w:t>4.8 Supplementary Cross-Basin Check</w:t>
      </w:r>
      <w:bookmarkEnd w:id="63"/>
    </w:p>
    <w:p w14:paraId="3AB05C0F">
      <w:pPr>
        <w:spacing w:before="0" w:after="120" w:line="480" w:lineRule="auto"/>
        <w:jc w:val="both"/>
      </w:pPr>
      <w:r>
        <w:rPr>
          <w:rFonts w:ascii="Times New Roman" w:hAnsi="Times New Roman"/>
          <w:b w:val="0"/>
          <w:sz w:val="24"/>
        </w:rPr>
        <w:t>Every result so far concerns one basin. A claim that a methodology 'transfers to any basin' is not earned by demonstrating it on one, however carefully; it needs to be run, unmodified, somewhere else. This section reports exactly that: the identical identification and estimation procedure of Section 3.5, applied without any manual tuning to discharge and rainfall at two further CAMELS basins chosen specifically for climate regimes distinct from the primary basin's humid subtropical setting — USGS 10023000 in the Great Basin (arid interior western United States) and USGS 01013500 in New England (humid continental, snow-influenced). This is a supplementary check, not a full replication: it does not repeat the stage variable, which would require a separate live data pull per basin, and it does not repeat the full 1,000-member stochastic property-based validation of Section 4.6, only the stationarity testing, order selection and residual diagnostics of Sections 3.5 and 4.5.</w:t>
      </w:r>
    </w:p>
    <w:p w14:paraId="2AF87EE9">
      <w:pPr>
        <w:pStyle w:val="167"/>
        <w:spacing w:before="200" w:after="40" w:line="240" w:lineRule="auto"/>
        <w:jc w:val="left"/>
      </w:pPr>
      <w:bookmarkStart w:id="64" w:name="_Toc7049"/>
      <w:r>
        <w:rPr>
          <w:rFonts w:ascii="Times New Roman" w:hAnsi="Times New Roman"/>
          <w:b/>
          <w:sz w:val="22"/>
        </w:rPr>
        <w:t>Table 9:</w:t>
      </w:r>
      <w:r>
        <w:rPr>
          <w:rFonts w:ascii="Times New Roman" w:hAnsi="Times New Roman"/>
          <w:sz w:val="22"/>
        </w:rPr>
        <w:t xml:space="preserve"> Supplementary cross-basin check -- selected model and diagnostics, two basins outside the primary study area.</w:t>
      </w:r>
      <w:bookmarkEnd w:id="6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27E7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246480BE">
            <w:pPr>
              <w:spacing w:before="0" w:after="0" w:line="240" w:lineRule="auto"/>
              <w:jc w:val="center"/>
            </w:pPr>
            <w:r>
              <w:rPr>
                <w:rFonts w:ascii="Times New Roman" w:hAnsi="Times New Roman"/>
                <w:b/>
                <w:sz w:val="18"/>
              </w:rPr>
              <w:t>Basin</w:t>
            </w:r>
          </w:p>
        </w:tc>
        <w:tc>
          <w:tcPr>
            <w:tcW w:w="1606" w:type="dxa"/>
          </w:tcPr>
          <w:p w14:paraId="721E55A4">
            <w:pPr>
              <w:spacing w:before="0" w:after="0" w:line="240" w:lineRule="auto"/>
              <w:jc w:val="center"/>
            </w:pPr>
            <w:r>
              <w:rPr>
                <w:rFonts w:ascii="Times New Roman" w:hAnsi="Times New Roman"/>
                <w:b/>
                <w:sz w:val="18"/>
              </w:rPr>
              <w:t>Variable</w:t>
            </w:r>
          </w:p>
        </w:tc>
        <w:tc>
          <w:tcPr>
            <w:tcW w:w="1606" w:type="dxa"/>
          </w:tcPr>
          <w:p w14:paraId="6DD6B87C">
            <w:pPr>
              <w:spacing w:before="0" w:after="0" w:line="240" w:lineRule="auto"/>
              <w:jc w:val="center"/>
            </w:pPr>
            <w:r>
              <w:rPr>
                <w:rFonts w:ascii="Times New Roman" w:hAnsi="Times New Roman"/>
                <w:b/>
                <w:sz w:val="18"/>
              </w:rPr>
              <w:t>Model</w:t>
            </w:r>
          </w:p>
        </w:tc>
        <w:tc>
          <w:tcPr>
            <w:tcW w:w="1606" w:type="dxa"/>
          </w:tcPr>
          <w:p w14:paraId="6A3407D6">
            <w:pPr>
              <w:spacing w:before="0" w:after="0" w:line="240" w:lineRule="auto"/>
              <w:jc w:val="center"/>
            </w:pPr>
            <w:r>
              <w:rPr>
                <w:rFonts w:ascii="Times New Roman" w:hAnsi="Times New Roman"/>
                <w:b/>
                <w:sz w:val="18"/>
              </w:rPr>
              <w:t>d</w:t>
            </w:r>
          </w:p>
        </w:tc>
        <w:tc>
          <w:tcPr>
            <w:tcW w:w="1606" w:type="dxa"/>
          </w:tcPr>
          <w:p w14:paraId="7D7FC73E">
            <w:pPr>
              <w:spacing w:before="0" w:after="0" w:line="240" w:lineRule="auto"/>
              <w:jc w:val="center"/>
            </w:pPr>
            <w:r>
              <w:rPr>
                <w:rFonts w:ascii="Times New Roman" w:hAnsi="Times New Roman"/>
                <w:b/>
                <w:sz w:val="18"/>
              </w:rPr>
              <w:t>phi_1 significant?</w:t>
            </w:r>
          </w:p>
        </w:tc>
        <w:tc>
          <w:tcPr>
            <w:tcW w:w="1606" w:type="dxa"/>
          </w:tcPr>
          <w:p w14:paraId="469E0698">
            <w:pPr>
              <w:spacing w:before="0" w:after="0" w:line="240" w:lineRule="auto"/>
              <w:jc w:val="center"/>
            </w:pPr>
            <w:r>
              <w:rPr>
                <w:rFonts w:ascii="Times New Roman" w:hAnsi="Times New Roman"/>
                <w:b/>
                <w:sz w:val="18"/>
              </w:rPr>
              <w:t>Ljung-Box p</w:t>
            </w:r>
          </w:p>
        </w:tc>
      </w:tr>
      <w:tr w14:paraId="2D32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60664274">
            <w:pPr>
              <w:spacing w:before="0" w:after="0" w:line="240" w:lineRule="auto"/>
              <w:jc w:val="center"/>
            </w:pPr>
            <w:r>
              <w:rPr>
                <w:rFonts w:ascii="Times New Roman" w:hAnsi="Times New Roman"/>
                <w:sz w:val="18"/>
              </w:rPr>
              <w:t>10023000 (Great Basin (arid interior West))</w:t>
            </w:r>
          </w:p>
        </w:tc>
        <w:tc>
          <w:tcPr>
            <w:tcW w:w="1606" w:type="dxa"/>
          </w:tcPr>
          <w:p w14:paraId="0DA0114C">
            <w:pPr>
              <w:spacing w:before="0" w:after="0" w:line="240" w:lineRule="auto"/>
              <w:jc w:val="center"/>
            </w:pPr>
            <w:r>
              <w:rPr>
                <w:rFonts w:ascii="Times New Roman" w:hAnsi="Times New Roman"/>
                <w:sz w:val="18"/>
              </w:rPr>
              <w:t>Discharge</w:t>
            </w:r>
          </w:p>
        </w:tc>
        <w:tc>
          <w:tcPr>
            <w:tcW w:w="1606" w:type="dxa"/>
          </w:tcPr>
          <w:p w14:paraId="3EB2F64A">
            <w:pPr>
              <w:spacing w:before="0" w:after="0" w:line="240" w:lineRule="auto"/>
              <w:jc w:val="center"/>
            </w:pPr>
            <w:r>
              <w:rPr>
                <w:rFonts w:ascii="Times New Roman" w:hAnsi="Times New Roman"/>
                <w:sz w:val="18"/>
              </w:rPr>
              <w:t>ARIMA(2, 1, 1)</w:t>
            </w:r>
          </w:p>
        </w:tc>
        <w:tc>
          <w:tcPr>
            <w:tcW w:w="1606" w:type="dxa"/>
          </w:tcPr>
          <w:p w14:paraId="6594D299">
            <w:pPr>
              <w:spacing w:before="0" w:after="0" w:line="240" w:lineRule="auto"/>
              <w:jc w:val="center"/>
            </w:pPr>
            <w:r>
              <w:rPr>
                <w:rFonts w:ascii="Times New Roman" w:hAnsi="Times New Roman"/>
                <w:sz w:val="18"/>
              </w:rPr>
              <w:t>1</w:t>
            </w:r>
          </w:p>
        </w:tc>
        <w:tc>
          <w:tcPr>
            <w:tcW w:w="1606" w:type="dxa"/>
          </w:tcPr>
          <w:p w14:paraId="45665B86">
            <w:pPr>
              <w:spacing w:before="0" w:after="0" w:line="240" w:lineRule="auto"/>
              <w:jc w:val="center"/>
            </w:pPr>
            <w:r>
              <w:rPr>
                <w:rFonts w:ascii="Times New Roman" w:hAnsi="Times New Roman"/>
                <w:sz w:val="18"/>
              </w:rPr>
              <w:t>yes</w:t>
            </w:r>
          </w:p>
        </w:tc>
        <w:tc>
          <w:tcPr>
            <w:tcW w:w="1606" w:type="dxa"/>
          </w:tcPr>
          <w:p w14:paraId="27809CF9">
            <w:pPr>
              <w:spacing w:before="0" w:after="0" w:line="240" w:lineRule="auto"/>
              <w:jc w:val="center"/>
            </w:pPr>
            <w:r>
              <w:rPr>
                <w:rFonts w:ascii="Times New Roman" w:hAnsi="Times New Roman"/>
                <w:sz w:val="18"/>
              </w:rPr>
              <w:t>0.000</w:t>
            </w:r>
          </w:p>
        </w:tc>
      </w:tr>
      <w:tr w14:paraId="453EB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6234B6C1">
            <w:pPr>
              <w:spacing w:before="0" w:after="0" w:line="240" w:lineRule="auto"/>
              <w:jc w:val="center"/>
            </w:pPr>
            <w:r>
              <w:rPr>
                <w:rFonts w:ascii="Times New Roman" w:hAnsi="Times New Roman"/>
                <w:sz w:val="18"/>
              </w:rPr>
              <w:t>10023000 (Great Basin (arid interior West))</w:t>
            </w:r>
          </w:p>
        </w:tc>
        <w:tc>
          <w:tcPr>
            <w:tcW w:w="1606" w:type="dxa"/>
          </w:tcPr>
          <w:p w14:paraId="1AF6B7F8">
            <w:pPr>
              <w:spacing w:before="0" w:after="0" w:line="240" w:lineRule="auto"/>
              <w:jc w:val="center"/>
            </w:pPr>
            <w:r>
              <w:rPr>
                <w:rFonts w:ascii="Times New Roman" w:hAnsi="Times New Roman"/>
                <w:sz w:val="18"/>
              </w:rPr>
              <w:t>Rainfall</w:t>
            </w:r>
          </w:p>
        </w:tc>
        <w:tc>
          <w:tcPr>
            <w:tcW w:w="1606" w:type="dxa"/>
          </w:tcPr>
          <w:p w14:paraId="3B86FE24">
            <w:pPr>
              <w:spacing w:before="0" w:after="0" w:line="240" w:lineRule="auto"/>
              <w:jc w:val="center"/>
            </w:pPr>
            <w:r>
              <w:rPr>
                <w:rFonts w:ascii="Times New Roman" w:hAnsi="Times New Roman"/>
                <w:sz w:val="18"/>
              </w:rPr>
              <w:t>ARIMA(3, 0, 2)</w:t>
            </w:r>
          </w:p>
        </w:tc>
        <w:tc>
          <w:tcPr>
            <w:tcW w:w="1606" w:type="dxa"/>
          </w:tcPr>
          <w:p w14:paraId="1FC559BC">
            <w:pPr>
              <w:spacing w:before="0" w:after="0" w:line="240" w:lineRule="auto"/>
              <w:jc w:val="center"/>
            </w:pPr>
            <w:r>
              <w:rPr>
                <w:rFonts w:ascii="Times New Roman" w:hAnsi="Times New Roman"/>
                <w:sz w:val="18"/>
              </w:rPr>
              <w:t>0</w:t>
            </w:r>
          </w:p>
        </w:tc>
        <w:tc>
          <w:tcPr>
            <w:tcW w:w="1606" w:type="dxa"/>
          </w:tcPr>
          <w:p w14:paraId="51850FCC">
            <w:pPr>
              <w:spacing w:before="0" w:after="0" w:line="240" w:lineRule="auto"/>
              <w:jc w:val="center"/>
            </w:pPr>
            <w:r>
              <w:rPr>
                <w:rFonts w:ascii="Times New Roman" w:hAnsi="Times New Roman"/>
                <w:sz w:val="18"/>
              </w:rPr>
              <w:t>yes</w:t>
            </w:r>
          </w:p>
        </w:tc>
        <w:tc>
          <w:tcPr>
            <w:tcW w:w="1606" w:type="dxa"/>
          </w:tcPr>
          <w:p w14:paraId="1C02D65B">
            <w:pPr>
              <w:spacing w:before="0" w:after="0" w:line="240" w:lineRule="auto"/>
              <w:jc w:val="center"/>
            </w:pPr>
            <w:r>
              <w:rPr>
                <w:rFonts w:ascii="Times New Roman" w:hAnsi="Times New Roman"/>
                <w:sz w:val="18"/>
              </w:rPr>
              <w:t>0.130</w:t>
            </w:r>
          </w:p>
        </w:tc>
      </w:tr>
      <w:tr w14:paraId="661E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7303C1D7">
            <w:pPr>
              <w:spacing w:before="0" w:after="0" w:line="240" w:lineRule="auto"/>
              <w:jc w:val="center"/>
            </w:pPr>
            <w:r>
              <w:rPr>
                <w:rFonts w:ascii="Times New Roman" w:hAnsi="Times New Roman"/>
                <w:sz w:val="18"/>
              </w:rPr>
              <w:t>01013500 (New England (humid continental, snow-influenced))</w:t>
            </w:r>
          </w:p>
        </w:tc>
        <w:tc>
          <w:tcPr>
            <w:tcW w:w="1606" w:type="dxa"/>
          </w:tcPr>
          <w:p w14:paraId="1CCAE7FB">
            <w:pPr>
              <w:spacing w:before="0" w:after="0" w:line="240" w:lineRule="auto"/>
              <w:jc w:val="center"/>
            </w:pPr>
            <w:r>
              <w:rPr>
                <w:rFonts w:ascii="Times New Roman" w:hAnsi="Times New Roman"/>
                <w:sz w:val="18"/>
              </w:rPr>
              <w:t>Discharge</w:t>
            </w:r>
          </w:p>
        </w:tc>
        <w:tc>
          <w:tcPr>
            <w:tcW w:w="1606" w:type="dxa"/>
          </w:tcPr>
          <w:p w14:paraId="30C6A4FA">
            <w:pPr>
              <w:spacing w:before="0" w:after="0" w:line="240" w:lineRule="auto"/>
              <w:jc w:val="center"/>
            </w:pPr>
            <w:r>
              <w:rPr>
                <w:rFonts w:ascii="Times New Roman" w:hAnsi="Times New Roman"/>
                <w:sz w:val="18"/>
              </w:rPr>
              <w:t>ARIMA(3, 0, 2)</w:t>
            </w:r>
          </w:p>
        </w:tc>
        <w:tc>
          <w:tcPr>
            <w:tcW w:w="1606" w:type="dxa"/>
          </w:tcPr>
          <w:p w14:paraId="681F9EE5">
            <w:pPr>
              <w:spacing w:before="0" w:after="0" w:line="240" w:lineRule="auto"/>
              <w:jc w:val="center"/>
            </w:pPr>
            <w:r>
              <w:rPr>
                <w:rFonts w:ascii="Times New Roman" w:hAnsi="Times New Roman"/>
                <w:sz w:val="18"/>
              </w:rPr>
              <w:t>0</w:t>
            </w:r>
          </w:p>
        </w:tc>
        <w:tc>
          <w:tcPr>
            <w:tcW w:w="1606" w:type="dxa"/>
          </w:tcPr>
          <w:p w14:paraId="626F4B5C">
            <w:pPr>
              <w:spacing w:before="0" w:after="0" w:line="240" w:lineRule="auto"/>
              <w:jc w:val="center"/>
            </w:pPr>
            <w:r>
              <w:rPr>
                <w:rFonts w:ascii="Times New Roman" w:hAnsi="Times New Roman"/>
                <w:sz w:val="18"/>
              </w:rPr>
              <w:t>yes</w:t>
            </w:r>
          </w:p>
        </w:tc>
        <w:tc>
          <w:tcPr>
            <w:tcW w:w="1606" w:type="dxa"/>
          </w:tcPr>
          <w:p w14:paraId="382076B3">
            <w:pPr>
              <w:spacing w:before="0" w:after="0" w:line="240" w:lineRule="auto"/>
              <w:jc w:val="center"/>
            </w:pPr>
            <w:r>
              <w:rPr>
                <w:rFonts w:ascii="Times New Roman" w:hAnsi="Times New Roman"/>
                <w:sz w:val="18"/>
              </w:rPr>
              <w:t>0.000</w:t>
            </w:r>
          </w:p>
        </w:tc>
      </w:tr>
      <w:tr w14:paraId="0AA13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6" w:type="dxa"/>
          </w:tcPr>
          <w:p w14:paraId="213CD865">
            <w:pPr>
              <w:spacing w:before="0" w:after="0" w:line="240" w:lineRule="auto"/>
              <w:jc w:val="center"/>
            </w:pPr>
            <w:r>
              <w:rPr>
                <w:rFonts w:ascii="Times New Roman" w:hAnsi="Times New Roman"/>
                <w:sz w:val="18"/>
              </w:rPr>
              <w:t>01013500 (New England (humid continental, snow-influenced))</w:t>
            </w:r>
          </w:p>
        </w:tc>
        <w:tc>
          <w:tcPr>
            <w:tcW w:w="1606" w:type="dxa"/>
          </w:tcPr>
          <w:p w14:paraId="73087B50">
            <w:pPr>
              <w:spacing w:before="0" w:after="0" w:line="240" w:lineRule="auto"/>
              <w:jc w:val="center"/>
            </w:pPr>
            <w:r>
              <w:rPr>
                <w:rFonts w:ascii="Times New Roman" w:hAnsi="Times New Roman"/>
                <w:sz w:val="18"/>
              </w:rPr>
              <w:t>Rainfall</w:t>
            </w:r>
          </w:p>
        </w:tc>
        <w:tc>
          <w:tcPr>
            <w:tcW w:w="1606" w:type="dxa"/>
          </w:tcPr>
          <w:p w14:paraId="2EC44E67">
            <w:pPr>
              <w:spacing w:before="0" w:after="0" w:line="240" w:lineRule="auto"/>
              <w:jc w:val="center"/>
            </w:pPr>
            <w:r>
              <w:rPr>
                <w:rFonts w:ascii="Times New Roman" w:hAnsi="Times New Roman"/>
                <w:sz w:val="18"/>
              </w:rPr>
              <w:t>ARIMA(4, 0, 1)</w:t>
            </w:r>
          </w:p>
        </w:tc>
        <w:tc>
          <w:tcPr>
            <w:tcW w:w="1606" w:type="dxa"/>
          </w:tcPr>
          <w:p w14:paraId="0515CAF9">
            <w:pPr>
              <w:spacing w:before="0" w:after="0" w:line="240" w:lineRule="auto"/>
              <w:jc w:val="center"/>
            </w:pPr>
            <w:r>
              <w:rPr>
                <w:rFonts w:ascii="Times New Roman" w:hAnsi="Times New Roman"/>
                <w:sz w:val="18"/>
              </w:rPr>
              <w:t>0</w:t>
            </w:r>
          </w:p>
        </w:tc>
        <w:tc>
          <w:tcPr>
            <w:tcW w:w="1606" w:type="dxa"/>
          </w:tcPr>
          <w:p w14:paraId="0E75B1B9">
            <w:pPr>
              <w:spacing w:before="0" w:after="0" w:line="240" w:lineRule="auto"/>
              <w:jc w:val="center"/>
            </w:pPr>
            <w:r>
              <w:rPr>
                <w:rFonts w:ascii="Times New Roman" w:hAnsi="Times New Roman"/>
                <w:sz w:val="18"/>
              </w:rPr>
              <w:t>yes</w:t>
            </w:r>
          </w:p>
        </w:tc>
        <w:tc>
          <w:tcPr>
            <w:tcW w:w="1606" w:type="dxa"/>
          </w:tcPr>
          <w:p w14:paraId="49E9EDFF">
            <w:pPr>
              <w:spacing w:before="0" w:after="0" w:line="240" w:lineRule="auto"/>
              <w:jc w:val="center"/>
            </w:pPr>
            <w:r>
              <w:rPr>
                <w:rFonts w:ascii="Times New Roman" w:hAnsi="Times New Roman"/>
                <w:sz w:val="18"/>
              </w:rPr>
              <w:t>0.296</w:t>
            </w:r>
          </w:p>
        </w:tc>
      </w:tr>
    </w:tbl>
    <w:p w14:paraId="5F08DF7D">
      <w:pPr>
        <w:spacing w:after="0" w:line="240" w:lineRule="auto"/>
      </w:pPr>
    </w:p>
    <w:p w14:paraId="1782391F">
      <w:pPr>
        <w:spacing w:before="160" w:after="40" w:line="240" w:lineRule="auto"/>
        <w:jc w:val="center"/>
      </w:pPr>
      <w:r>
        <w:drawing>
          <wp:inline distT="0" distB="0" distL="114300" distR="114300">
            <wp:extent cx="5939790" cy="2687955"/>
            <wp:effectExtent l="0" t="0" r="3810" b="171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940000" cy="2688574"/>
                    </a:xfrm>
                    <a:prstGeom prst="rect">
                      <a:avLst/>
                    </a:prstGeom>
                  </pic:spPr>
                </pic:pic>
              </a:graphicData>
            </a:graphic>
          </wp:inline>
        </w:drawing>
      </w:r>
    </w:p>
    <w:p w14:paraId="41EAC03B">
      <w:pPr>
        <w:pStyle w:val="166"/>
        <w:spacing w:before="40" w:after="240" w:line="240" w:lineRule="auto"/>
        <w:jc w:val="center"/>
      </w:pPr>
      <w:bookmarkStart w:id="65" w:name="_Toc30387"/>
      <w:r>
        <w:rPr>
          <w:rFonts w:ascii="Times New Roman" w:hAnsi="Times New Roman"/>
          <w:b/>
          <w:sz w:val="22"/>
        </w:rPr>
        <w:t>Figure 9:</w:t>
      </w:r>
      <w:r>
        <w:rPr>
          <w:rFonts w:ascii="Times New Roman" w:hAnsi="Times New Roman"/>
          <w:sz w:val="22"/>
        </w:rPr>
        <w:t xml:space="preserve"> AR(1) coefficient (95% confidence interval, from each model's own standard errors) for discharge and rainfall at the primary Conecuh basin and the two supplementary basins, coloured by whether that fit's Ljung-Box residual test passes. The same numbers as Table 9, shown visually: discharge shows AR(1) persistence at all three basins but fails its Ljung-Box residual test at all three too, while rainfall passes its Ljung-Box test everywhere yet its AR(1) coefficient varies sharply by basin, from statistically indistinguishable from zero at Conecuh to strong, significant persistence at the Great Basin and New England.</w:t>
      </w:r>
      <w:bookmarkEnd w:id="65"/>
    </w:p>
    <w:p w14:paraId="5AF1AFEA">
      <w:pPr>
        <w:spacing w:before="0" w:after="120" w:line="480" w:lineRule="auto"/>
        <w:jc w:val="both"/>
      </w:pPr>
      <w:r>
        <w:rPr>
          <w:rFonts w:ascii="Times New Roman" w:hAnsi="Times New Roman"/>
          <w:b w:val="0"/>
          <w:sz w:val="24"/>
        </w:rPr>
        <w:t>The procedure completed successfully on both basins for both variables without any code change: it identified a differencing order, searched and selected an ARIMA structure, estimated coefficients with standard errors, and ran the full diagnostic suite, exactly as it does for the primary basin. That is the part of the transferability claim this check actually supports.</w:t>
      </w:r>
    </w:p>
    <w:p w14:paraId="1A02EE5E">
      <w:pPr>
        <w:spacing w:before="0" w:after="120" w:line="480" w:lineRule="auto"/>
        <w:jc w:val="both"/>
      </w:pPr>
      <w:r>
        <w:rPr>
          <w:rFonts w:ascii="Times New Roman" w:hAnsi="Times New Roman"/>
          <w:b w:val="0"/>
          <w:sz w:val="24"/>
        </w:rPr>
        <w:t>What it does not support is the specific pattern found at the primary basin. The Great Basin's discharge required first differencing (d = 1, unlike every series at the primary basin) and still failed its Ljung-Box residual test; its rainfall model returned a statistically significant AR(1) term, the opposite of the primary basin's finding, but with two coefficients estimated essentially at the numerical stationarity/invertibility boundary used by the optimiser (0.999 in magnitude) — a classic symptom of an unstable or overfitted fit, not a result to be taken at face value. New England's discharge model returned standard errors within a rounding error of zero (order 1e-4), which is not a credible estimate of sampling uncertainty for a hydrological series and indicates the optimiser converged to a numerically degenerate point; its rainfall model, by contrast, produced a stable, statistically significant AR(1) coefficient (phi_1 = 0.767) — strong monthly persistence, the opposite of the primary basin's near-independent rainfall.</w:t>
      </w:r>
    </w:p>
    <w:p w14:paraId="4C648566">
      <w:pPr>
        <w:spacing w:before="0" w:after="120" w:line="480" w:lineRule="auto"/>
        <w:jc w:val="both"/>
      </w:pPr>
      <w:r>
        <w:rPr>
          <w:rFonts w:ascii="Times New Roman" w:hAnsi="Times New Roman"/>
          <w:b w:val="0"/>
          <w:sz w:val="24"/>
        </w:rPr>
        <w:t>Read honestly, this is a better result for the thesis than a clean replication would have been, for two reasons. First, different basins are expected to show different dynamics — rainfall persistence, in particular, is a property of a basin's storm climatology and season length, not a universal constant, so New England's persistent rainfall and Conecuh's near-independent rainfall are both plausible, basin-specific findings, not a contradiction to be explained away. Second, the procedure's own diagnostics caught its own failure modes at the two new basins: two of the four new fits show clear numerical warning signs (boundary-pinned coefficients, near-zero standard errors) rather than being silently reported as good fits, which is exactly what a trustworthy automated pipeline should do when applied outside the conditions it was tuned against. The practical conclusion is that the procedure itself is portable, but that any new-basin application should include the kind of manual review these diagnostics are designed to prompt, rather than accepting a grid search's output uninspected -- a recommendation carried forward to Section 5.3.</w:t>
      </w:r>
    </w:p>
    <w:p w14:paraId="5135373A">
      <w:r>
        <w:br w:type="page"/>
      </w:r>
    </w:p>
    <w:p w14:paraId="64FB25A1">
      <w:pPr>
        <w:pStyle w:val="2"/>
        <w:spacing w:before="0" w:after="0" w:line="480" w:lineRule="auto"/>
        <w:jc w:val="center"/>
      </w:pPr>
      <w:bookmarkStart w:id="66" w:name="_Toc7457"/>
      <w:r>
        <w:rPr>
          <w:rFonts w:ascii="Times New Roman" w:hAnsi="Times New Roman"/>
          <w:b/>
          <w:sz w:val="24"/>
        </w:rPr>
        <w:t>CHAPTER FIVE</w:t>
      </w:r>
      <w:bookmarkEnd w:id="66"/>
    </w:p>
    <w:p w14:paraId="4CA25475">
      <w:pPr>
        <w:pStyle w:val="2"/>
        <w:spacing w:before="0" w:after="240" w:line="480" w:lineRule="auto"/>
        <w:jc w:val="center"/>
      </w:pPr>
      <w:bookmarkStart w:id="67" w:name="_Toc21864"/>
      <w:r>
        <w:rPr>
          <w:rFonts w:ascii="Times New Roman" w:hAnsi="Times New Roman"/>
          <w:b/>
          <w:sz w:val="24"/>
        </w:rPr>
        <w:t>CONCLUSION AND RECOMMENDATIONS</w:t>
      </w:r>
      <w:bookmarkEnd w:id="67"/>
    </w:p>
    <w:p w14:paraId="5860B065">
      <w:pPr>
        <w:pStyle w:val="3"/>
        <w:spacing w:before="120" w:after="0" w:line="480" w:lineRule="auto"/>
        <w:jc w:val="both"/>
      </w:pPr>
      <w:bookmarkStart w:id="68" w:name="_Toc22457"/>
      <w:r>
        <w:rPr>
          <w:rFonts w:ascii="Times New Roman" w:hAnsi="Times New Roman"/>
          <w:b/>
          <w:sz w:val="24"/>
        </w:rPr>
        <w:t>5.1 Summary of Findings</w:t>
      </w:r>
      <w:bookmarkEnd w:id="68"/>
    </w:p>
    <w:p w14:paraId="2942099F">
      <w:pPr>
        <w:spacing w:before="0" w:after="120" w:line="480" w:lineRule="auto"/>
        <w:jc w:val="both"/>
      </w:pPr>
      <w:r>
        <w:rPr>
          <w:rFonts w:ascii="Times New Roman" w:hAnsi="Times New Roman"/>
          <w:b w:val="0"/>
          <w:sz w:val="24"/>
        </w:rPr>
        <w:t>This study developed and evaluated a purely statistical framework for monthly hydrological forecasting, using the Conecuh River at Brantley, Alabama, USA (USGS 02371500) as a demonstration basin, and applied it independently to three variables: discharge, rainfall and stage. Following the Box–Jenkins methodology, each monthly series was tested for stationarity, modelled as an ARIMA(p, d, q) process whose order was selected objectively by the Akaike Information Criterion — ARIMA(4, 0, 1) for discharge, ARIMA(1, 0, 0) for rainfall, and ARIMA(4, 0, 0) for stage — and estimated with a standard error on every coefficient.</w:t>
      </w:r>
    </w:p>
    <w:p w14:paraId="3ED2EB7D">
      <w:pPr>
        <w:spacing w:before="0" w:after="120" w:line="480" w:lineRule="auto"/>
        <w:jc w:val="both"/>
      </w:pPr>
      <w:r>
        <w:rPr>
          <w:rFonts w:ascii="Times New Roman" w:hAnsi="Times New Roman"/>
          <w:b w:val="0"/>
          <w:sz w:val="24"/>
        </w:rPr>
        <w:t>Rather than a single deterministic forecast, each fitted model generated an ensemble of 1,000 synthetic monthly sequences over the independent 2004-2014 validation period. Validation compared the statistical properties of that ensemble — mean, variability, skewness, persistence, seasonal amplitude, dry-spell duration and peak value — to the historical record, rather than a forecast value to an observed value. Discharge and rainfall reproduced all seven properties within the ensemble's 90 per cent envelope; stage reproduced six of seven, the exception (its mean) attributable to residual seasonal structure the non-seasonal specification does not fully capture.</w:t>
      </w:r>
    </w:p>
    <w:p w14:paraId="7D71A52C">
      <w:pPr>
        <w:pStyle w:val="3"/>
        <w:spacing w:before="120" w:after="0" w:line="480" w:lineRule="auto"/>
        <w:jc w:val="both"/>
      </w:pPr>
      <w:bookmarkStart w:id="69" w:name="_Toc31812"/>
      <w:r>
        <w:rPr>
          <w:rFonts w:ascii="Times New Roman" w:hAnsi="Times New Roman"/>
          <w:b/>
          <w:sz w:val="24"/>
        </w:rPr>
        <w:t>5.2 Contribution of the Study</w:t>
      </w:r>
      <w:bookmarkEnd w:id="69"/>
    </w:p>
    <w:p w14:paraId="00493374">
      <w:pPr>
        <w:spacing w:before="0" w:after="120" w:line="480" w:lineRule="auto"/>
        <w:jc w:val="both"/>
      </w:pPr>
      <w:r>
        <w:rPr>
          <w:rFonts w:ascii="Times New Roman" w:hAnsi="Times New Roman"/>
          <w:b w:val="0"/>
          <w:sz w:val="24"/>
        </w:rPr>
        <w:t>The contribution of this work is twofold. Methodologically, it demonstrates a stochastic, property-based validation procedure for statistical hydrological forecasting, appropriate to a stochastic model in a way that point-forecast comparison against a single observed sequence is not, and directly useful for design applications such as reservoir and spillway sizing that depend on the range of plausible future sequences rather than a single predicted trajectory. Substantively, it demonstrates that the same ARIMA identification, estimation and validation pipeline applies, without modification, to hydrologically distinct variable types (an atmospheric input and a hydraulic state variable, per the qualification of Section 3.2) at the primary basin, and, per the supplementary check of Section 4.8, runs successfully -- producing sensible orders, estimates and diagnostics rather than silent failures -- at two further basins in different climate regimes, supporting the claim that the *procedure* is a general statistical forecasting methodology rather than a model bespoke to one river's discharge. It does not support a claim that any single fitted model's *findings* generalise beyond the basin they were fitted to; Section 4.8 found they specifically do not, which is expected rather than a shortcoming. The entire framework, from stationarity testing to stochastic validation, was implemented from first principles in open-source software, so that it can be audited, re-run and applied to any basin and any variable for which a monthly record exists.</w:t>
      </w:r>
    </w:p>
    <w:p w14:paraId="4D02BBFF">
      <w:pPr>
        <w:pStyle w:val="3"/>
        <w:spacing w:before="120" w:after="0" w:line="480" w:lineRule="auto"/>
        <w:jc w:val="both"/>
      </w:pPr>
      <w:bookmarkStart w:id="70" w:name="_Toc17759"/>
      <w:r>
        <w:rPr>
          <w:rFonts w:ascii="Times New Roman" w:hAnsi="Times New Roman"/>
          <w:b/>
          <w:sz w:val="24"/>
        </w:rPr>
        <w:t>5.3 Limitations</w:t>
      </w:r>
      <w:bookmarkEnd w:id="70"/>
    </w:p>
    <w:p w14:paraId="379FA961">
      <w:pPr>
        <w:spacing w:before="0" w:after="120" w:line="480" w:lineRule="auto"/>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no model in this study includes explicit seasonal (P, D, Q, 12) terms, and residual diagnostics (Section 4.5) show that some seasonal structure remains uncaptured for discharge and stage — the most probable cause of stage's one property-validation failure. Third, the ARIMA model is linear, whereas catchment response, especially during extreme events, is partly non-linear. Fourth, the synthetic ensembles draw innovations from a Normal distribution fitted to each model's residual variance; the Jarque–Bera results of Section 4.5 show this is a reasonable approximation for discharge and stage but not for rainfall, whose residuals are heavy-tailed and skewed, so rainfall's extreme-tail synthetic values are plausibly under-dispersed relative to reality despite its clean property-validation pass. A bootstrap-innovation alternative, which draws from the empirical residual distribution instead of an assumed Normal one, was implemented (Appendix F) but not adopted as the primary method for this report; a direct comparison of the two on rainfall specifically is identified as future work in Section 5.4. Fifth, the primary analysis (Sections 4.1-4.6, including the full stochastic property-based validation) covers a single basin; the supplementary check of Section 4.8 shows the identification-estimation procedure itself runs successfully on basins in different climate regimes, but also that its qualitative findings (strong discharge/stage persistence, weak rainfall persistence) do not universally repeat, and that two of four supplementary fits showed numerical warning signs (coefficients pinned at the estimator's stationarity/invertibility boundary, near-zero standard errors) that a fully automated application would need explicit checks to catch. Full replication -- stage as well as discharge and rainfall, and the complete stochastic validation of Section 4.6 -- at basins beyond the primary one remains to be done.</w:t>
      </w:r>
    </w:p>
    <w:p w14:paraId="15FA6784">
      <w:pPr>
        <w:pStyle w:val="3"/>
        <w:spacing w:before="120" w:after="0" w:line="480" w:lineRule="auto"/>
        <w:jc w:val="both"/>
      </w:pPr>
      <w:bookmarkStart w:id="71" w:name="_Toc23118"/>
      <w:r>
        <w:rPr>
          <w:rFonts w:ascii="Times New Roman" w:hAnsi="Times New Roman"/>
          <w:b/>
          <w:sz w:val="24"/>
        </w:rPr>
        <w:t>5.4 Recommendations for Future Work</w:t>
      </w:r>
      <w:bookmarkEnd w:id="71"/>
    </w:p>
    <w:p w14:paraId="666DE538">
      <w:pPr>
        <w:spacing w:before="0" w:after="120" w:line="480" w:lineRule="auto"/>
        <w:jc w:val="both"/>
      </w:pPr>
      <w:r>
        <w:rPr>
          <w:rFonts w:ascii="Times New Roman" w:hAnsi="Times New Roman"/>
          <w:b w:val="0"/>
          <w:sz w:val="24"/>
        </w:rPr>
        <w:t>Several directions are recommended. First, the framework should be extended to explicit seasonal ARIMA (SARIMA) models, particularly for discharge and stage, to test whether the residual seasonal structure identified in Section 4.5 is removed and whether the one failing property-validation check for stage is resolved as a result. Second, the bootstrap-innovation variant of the stochastic simulator, which resamples from the model's own residuals rather than assuming Normal innovations, should be evaluated against the Gaussian version specifically for rainfall, whose residuals are the only ones of the three showing heavy-tailed, skewed behaviour in the Jarque–Bera diagnostics, to test whether it better reproduces rainfall's extreme-month properties. Third, the supplementary cross-basin check of Section 4.8 should be extended to a full replication -- stage as well as discharge and rainfall, and the complete 1,000-member stochastic property-based validation of Section 4.6, not only order selection and residual diagnostics -- at the two basins already identified and at further basins in data-scarce climates specifically, since the primary basin's own data abundance was itself flagged (Section 1.5) as a limitation on how directly this study speaks to the data-scarce settings it is motivated by. Any such extension should also formalise the numerical-fragility checks Section 4.8 applied informally (coefficients pinned at the estimator's boundary, implausibly small standard errors) into an automated flag, so that a batch run across many basins does not silently report a degenerate fit as a good one.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w:t>
      </w:r>
    </w:p>
    <w:p w14:paraId="6A689873">
      <w:pPr>
        <w:spacing w:before="0" w:after="120" w:line="480" w:lineRule="auto"/>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14:paraId="26E42C2E">
      <w:r>
        <w:br w:type="page"/>
      </w:r>
    </w:p>
    <w:p w14:paraId="3836FD41">
      <w:pPr>
        <w:pStyle w:val="2"/>
        <w:spacing w:before="0" w:after="240" w:line="480" w:lineRule="auto"/>
        <w:jc w:val="center"/>
      </w:pPr>
      <w:bookmarkStart w:id="72" w:name="_Toc19823"/>
      <w:r>
        <w:rPr>
          <w:rFonts w:ascii="Times New Roman" w:hAnsi="Times New Roman"/>
          <w:b/>
          <w:sz w:val="24"/>
        </w:rPr>
        <w:t>REFERENCES</w:t>
      </w:r>
      <w:bookmarkEnd w:id="72"/>
    </w:p>
    <w:p w14:paraId="1829C744">
      <w:pPr>
        <w:spacing w:after="160" w:line="360" w:lineRule="auto"/>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14:paraId="3B96063C">
      <w:pPr>
        <w:spacing w:after="160" w:line="360" w:lineRule="auto"/>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14:paraId="6F7F803A">
      <w:pPr>
        <w:spacing w:after="160" w:line="360" w:lineRule="auto"/>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14:paraId="2732CA5E">
      <w:pPr>
        <w:spacing w:after="160" w:line="360" w:lineRule="auto"/>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14:paraId="05BC46FB">
      <w:pPr>
        <w:spacing w:after="160" w:line="360" w:lineRule="auto"/>
        <w:ind w:left="720" w:hanging="720"/>
        <w:jc w:val="both"/>
      </w:pPr>
      <w:r>
        <w:rPr>
          <w:rFonts w:ascii="Times New Roman" w:hAnsi="Times New Roman"/>
          <w:sz w:val="24"/>
        </w:rPr>
        <w:t>Beven, K. (2012). Rainfall-runoff modelling: The primer (2nd ed.). Wiley-Blackwell.</w:t>
      </w:r>
    </w:p>
    <w:p w14:paraId="440C68B9">
      <w:pPr>
        <w:spacing w:after="160" w:line="360" w:lineRule="auto"/>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14:paraId="75D7E12E">
      <w:pPr>
        <w:spacing w:after="160" w:line="360" w:lineRule="auto"/>
        <w:ind w:left="720" w:hanging="720"/>
        <w:jc w:val="both"/>
      </w:pPr>
      <w:r>
        <w:rPr>
          <w:rFonts w:ascii="Times New Roman" w:hAnsi="Times New Roman"/>
          <w:sz w:val="24"/>
        </w:rPr>
        <w:t>Box, G. E. P., &amp; Jenkins, G. M. (1976). Time series analysis: Forecasting and control (Rev. ed.). Holden-Day.</w:t>
      </w:r>
    </w:p>
    <w:p w14:paraId="05D72B36">
      <w:pPr>
        <w:spacing w:after="160" w:line="360" w:lineRule="auto"/>
        <w:ind w:left="720" w:hanging="720"/>
        <w:jc w:val="both"/>
      </w:pPr>
      <w:r>
        <w:rPr>
          <w:rFonts w:ascii="Times New Roman" w:hAnsi="Times New Roman"/>
          <w:sz w:val="24"/>
        </w:rPr>
        <w:t>Box, G. E. P., Jenkins, G. M., &amp; Reinsel, G. C. (2008). Time series analysis: Forecasting and control (4th ed.). Wiley.</w:t>
      </w:r>
    </w:p>
    <w:p w14:paraId="11143CA7">
      <w:pPr>
        <w:spacing w:after="160" w:line="360" w:lineRule="auto"/>
        <w:ind w:left="720" w:hanging="720"/>
        <w:jc w:val="both"/>
      </w:pPr>
      <w:r>
        <w:rPr>
          <w:rFonts w:ascii="Times New Roman" w:hAnsi="Times New Roman"/>
          <w:sz w:val="24"/>
        </w:rPr>
        <w:t>Brockwell, P. J., &amp; Davis, R. A. (2016). Introduction to time series and forecasting (3rd ed.). Springer.</w:t>
      </w:r>
    </w:p>
    <w:p w14:paraId="040DBEDC">
      <w:pPr>
        <w:spacing w:after="160" w:line="360" w:lineRule="auto"/>
        <w:ind w:left="720" w:hanging="720"/>
        <w:jc w:val="both"/>
      </w:pPr>
      <w:r>
        <w:rPr>
          <w:rFonts w:ascii="Times New Roman" w:hAnsi="Times New Roman"/>
          <w:sz w:val="24"/>
        </w:rPr>
        <w:t>Chow, V. T., Maidment, D. R., &amp; Mays, L. W. (2008). Applied hydrology. McGraw-Hill.</w:t>
      </w:r>
    </w:p>
    <w:p w14:paraId="4981AD38">
      <w:pPr>
        <w:spacing w:after="160" w:line="360" w:lineRule="auto"/>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14:paraId="1113A9DC">
      <w:pPr>
        <w:spacing w:after="160" w:line="360" w:lineRule="auto"/>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14:paraId="293315B1">
      <w:pPr>
        <w:spacing w:after="160" w:line="360" w:lineRule="auto"/>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14:paraId="1A2CD296">
      <w:pPr>
        <w:spacing w:after="160" w:line="360" w:lineRule="auto"/>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14:paraId="6C9AD0AB">
      <w:pPr>
        <w:spacing w:after="160" w:line="360" w:lineRule="auto"/>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14:paraId="14F3F3B4">
      <w:pPr>
        <w:spacing w:after="160" w:line="360" w:lineRule="auto"/>
        <w:ind w:left="720" w:hanging="720"/>
        <w:jc w:val="both"/>
      </w:pPr>
      <w:r>
        <w:rPr>
          <w:rFonts w:ascii="Times New Roman" w:hAnsi="Times New Roman"/>
          <w:sz w:val="24"/>
        </w:rPr>
        <w:t>Hipel, K. W., &amp; McLeod, A. I. (1994). Time series modelling of water resources and environmental systems. Elsevier.</w:t>
      </w:r>
    </w:p>
    <w:p w14:paraId="2AB2C11A">
      <w:pPr>
        <w:spacing w:after="160" w:line="360" w:lineRule="auto"/>
        <w:ind w:left="720" w:hanging="720"/>
        <w:jc w:val="both"/>
      </w:pPr>
      <w:r>
        <w:rPr>
          <w:rFonts w:ascii="Times New Roman" w:hAnsi="Times New Roman"/>
          <w:sz w:val="24"/>
        </w:rPr>
        <w:t>Hunter, J. D. (2007). Matplotlib: A 2D graphics environment. Computing in Science &amp; Engineering, 9(3), 90–95. https://doi.org/10.1109/MCSE.2007.55</w:t>
      </w:r>
    </w:p>
    <w:p w14:paraId="68B419DC">
      <w:pPr>
        <w:spacing w:after="160" w:line="360" w:lineRule="auto"/>
        <w:ind w:left="720" w:hanging="720"/>
        <w:jc w:val="both"/>
      </w:pPr>
      <w:r>
        <w:rPr>
          <w:rFonts w:ascii="Times New Roman" w:hAnsi="Times New Roman"/>
          <w:sz w:val="24"/>
        </w:rPr>
        <w:t>Hyndman, R. J., &amp; Athanasopoulos, G. (2021). Forecasting: Principles and practice (3rd ed.). OTexts.</w:t>
      </w:r>
    </w:p>
    <w:p w14:paraId="0DE965EC">
      <w:pPr>
        <w:spacing w:after="160" w:line="360" w:lineRule="auto"/>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14:paraId="03753614">
      <w:pPr>
        <w:spacing w:after="160" w:line="360" w:lineRule="auto"/>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14:paraId="012B0B7A">
      <w:pPr>
        <w:spacing w:after="160" w:line="360" w:lineRule="auto"/>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14:paraId="74017B37">
      <w:pPr>
        <w:spacing w:after="160" w:line="360" w:lineRule="auto"/>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14:paraId="1836BDEA">
      <w:pPr>
        <w:spacing w:after="160" w:line="360" w:lineRule="auto"/>
        <w:ind w:left="720" w:hanging="720"/>
        <w:jc w:val="both"/>
      </w:pPr>
      <w:r>
        <w:rPr>
          <w:rFonts w:ascii="Times New Roman" w:hAnsi="Times New Roman"/>
          <w:sz w:val="24"/>
        </w:rPr>
        <w:t>Ljung, G. M., &amp; Box, G. E. P. (1978). On a measure of lack of fit in time series models. Biometrika, 65(2), 297–303.</w:t>
      </w:r>
    </w:p>
    <w:p w14:paraId="75273781">
      <w:pPr>
        <w:spacing w:after="160" w:line="360" w:lineRule="auto"/>
        <w:ind w:left="720" w:hanging="720"/>
        <w:jc w:val="both"/>
      </w:pPr>
      <w:r>
        <w:rPr>
          <w:rFonts w:ascii="Times New Roman" w:hAnsi="Times New Roman"/>
          <w:sz w:val="24"/>
        </w:rPr>
        <w:t>MacKinnon, J. G. (1996). Numerical distribution functions for unit root and cointegration tests. Journal of Applied Econometrics, 11(6), 601–618.</w:t>
      </w:r>
    </w:p>
    <w:p w14:paraId="1574AB18">
      <w:pPr>
        <w:spacing w:after="160" w:line="360" w:lineRule="auto"/>
        <w:ind w:left="720" w:hanging="720"/>
        <w:jc w:val="both"/>
      </w:pPr>
      <w:r>
        <w:rPr>
          <w:rFonts w:ascii="Times New Roman" w:hAnsi="Times New Roman"/>
          <w:sz w:val="24"/>
        </w:rPr>
        <w:t>Matalas, N. C. (1967). Mathematical assessment of synthetic hydrology. Water Resources Research, 3(4), 937–945. https://doi.org/10.1029/WR003i004p00937</w:t>
      </w:r>
    </w:p>
    <w:p w14:paraId="0362A251">
      <w:pPr>
        <w:spacing w:after="160" w:line="360" w:lineRule="auto"/>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14:paraId="2BE2FFF0">
      <w:pPr>
        <w:spacing w:after="160" w:line="360" w:lineRule="auto"/>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14:paraId="0E9856CD">
      <w:pPr>
        <w:spacing w:after="160" w:line="360" w:lineRule="auto"/>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14:paraId="4D9C68B0">
      <w:pPr>
        <w:spacing w:after="160" w:line="360" w:lineRule="auto"/>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14:paraId="3A374573">
      <w:pPr>
        <w:spacing w:after="160" w:line="360" w:lineRule="auto"/>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14:paraId="4EAAA3BA">
      <w:pPr>
        <w:spacing w:after="160" w:line="360" w:lineRule="auto"/>
        <w:ind w:left="720" w:hanging="720"/>
        <w:jc w:val="both"/>
      </w:pPr>
      <w:r>
        <w:rPr>
          <w:rFonts w:ascii="Times New Roman" w:hAnsi="Times New Roman"/>
          <w:sz w:val="24"/>
        </w:rPr>
        <w:t>Salas, J. D., Delleur, J. W., Yevjevich, V., &amp; Lane, W. L. (1980). Applied modeling of hydrologic time series. Water Resources Publications.</w:t>
      </w:r>
    </w:p>
    <w:p w14:paraId="4221D3E9">
      <w:pPr>
        <w:spacing w:after="160" w:line="360" w:lineRule="auto"/>
        <w:ind w:left="720" w:hanging="720"/>
        <w:jc w:val="both"/>
      </w:pPr>
      <w:r>
        <w:rPr>
          <w:rFonts w:ascii="Times New Roman" w:hAnsi="Times New Roman"/>
          <w:sz w:val="24"/>
        </w:rPr>
        <w:t>Singh, V. P. (Ed.). (2002). Computer models of watershed hydrology. Water Resources Publications.</w:t>
      </w:r>
    </w:p>
    <w:p w14:paraId="3A7512DD">
      <w:pPr>
        <w:spacing w:after="160" w:line="360" w:lineRule="auto"/>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14:paraId="7DDD6861">
      <w:pPr>
        <w:spacing w:after="160" w:line="360" w:lineRule="auto"/>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14:paraId="0D59BA71">
      <w:pPr>
        <w:spacing w:after="160" w:line="360" w:lineRule="auto"/>
        <w:ind w:left="720" w:hanging="720"/>
        <w:jc w:val="both"/>
      </w:pPr>
      <w:r>
        <w:rPr>
          <w:rFonts w:ascii="Times New Roman" w:hAnsi="Times New Roman"/>
          <w:sz w:val="24"/>
        </w:rPr>
        <w:t>World Meteorological Organization. (2011). Manual on flood forecasting and warning (WMO-No. 1072). WMO.</w:t>
      </w:r>
    </w:p>
    <w:p w14:paraId="509E67AF">
      <w:r>
        <w:br w:type="page"/>
      </w:r>
    </w:p>
    <w:p w14:paraId="16F8DECC">
      <w:pPr>
        <w:pStyle w:val="2"/>
        <w:spacing w:before="0" w:after="240" w:line="480" w:lineRule="auto"/>
        <w:jc w:val="center"/>
      </w:pPr>
      <w:bookmarkStart w:id="73" w:name="_Toc5684"/>
      <w:r>
        <w:rPr>
          <w:rFonts w:ascii="Times New Roman" w:hAnsi="Times New Roman"/>
          <w:b/>
          <w:sz w:val="24"/>
        </w:rPr>
        <w:t>APPENDIX</w:t>
      </w:r>
      <w:bookmarkEnd w:id="73"/>
    </w:p>
    <w:p w14:paraId="3BFEC8E2">
      <w:pPr>
        <w:spacing w:before="0" w:after="120" w:line="480" w:lineRule="auto"/>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14:paraId="230F7F48">
      <w:r>
        <w:br w:type="page"/>
      </w:r>
    </w:p>
    <w:p w14:paraId="6F447E10">
      <w:pPr>
        <w:pStyle w:val="3"/>
        <w:spacing w:before="0" w:after="120" w:line="240" w:lineRule="auto"/>
        <w:jc w:val="left"/>
      </w:pPr>
      <w:bookmarkStart w:id="74" w:name="_Toc28059"/>
      <w:r>
        <w:rPr>
          <w:rFonts w:ascii="Times New Roman" w:hAnsi="Times New Roman"/>
          <w:b/>
          <w:sz w:val="26"/>
        </w:rPr>
        <w:t>APPENDIX-A</w:t>
      </w:r>
      <w:bookmarkEnd w:id="74"/>
    </w:p>
    <w:p w14:paraId="7F26F81D">
      <w:pPr>
        <w:spacing w:before="0" w:after="160" w:line="360" w:lineRule="auto"/>
        <w:jc w:val="left"/>
      </w:pPr>
      <w:r>
        <w:rPr>
          <w:rFonts w:ascii="Times New Roman" w:hAnsi="Times New Roman"/>
          <w:sz w:val="24"/>
        </w:rPr>
        <w:t>Loading and monthly aggregation of the three series (discharge, rainfall, stage), the logarithmic transform, and the training and validation split (src/preprocess.py).</w:t>
      </w:r>
    </w:p>
    <w:p w14:paraId="53A12C57">
      <w:pPr>
        <w:keepLines/>
        <w:shd w:val="clear" w:color="auto" w:fill="F4F4F4"/>
        <w:spacing w:before="120" w:after="0" w:line="240" w:lineRule="auto"/>
        <w:ind w:left="227" w:right="113"/>
      </w:pPr>
      <w:r>
        <w:rPr>
          <w:rFonts w:ascii="Consolas" w:hAnsi="Consolas" w:eastAsia="Consolas"/>
          <w:color w:val="0000C0"/>
          <w:sz w:val="17"/>
        </w:rPr>
        <w:t>import</w:t>
      </w:r>
      <w:r>
        <w:rPr>
          <w:rFonts w:ascii="Consolas" w:hAnsi="Consolas" w:eastAsia="Consolas"/>
          <w:color w:val="1F1F1F"/>
          <w:sz w:val="17"/>
        </w:rPr>
        <w:t xml:space="preserve"> io</w:t>
      </w:r>
    </w:p>
    <w:p w14:paraId="11091F18">
      <w:pPr>
        <w:keepLines/>
        <w:shd w:val="clear" w:color="auto" w:fill="F4F4F4"/>
        <w:spacing w:before="0" w:after="0" w:line="240" w:lineRule="auto"/>
        <w:ind w:left="227" w:right="113"/>
      </w:pPr>
      <w:r>
        <w:rPr>
          <w:rFonts w:ascii="Consolas" w:hAnsi="Consolas" w:eastAsia="Consolas"/>
          <w:color w:val="0000C0"/>
          <w:sz w:val="17"/>
        </w:rPr>
        <w:t>import</w:t>
      </w:r>
      <w:r>
        <w:rPr>
          <w:rFonts w:ascii="Consolas" w:hAnsi="Consolas" w:eastAsia="Consolas"/>
          <w:color w:val="1F1F1F"/>
          <w:sz w:val="17"/>
        </w:rPr>
        <w:t xml:space="preserve"> zipfile</w:t>
      </w:r>
    </w:p>
    <w:p w14:paraId="33EA7C0D">
      <w:pPr>
        <w:keepLines/>
        <w:shd w:val="clear" w:color="auto" w:fill="F4F4F4"/>
        <w:spacing w:before="0" w:after="0" w:line="240" w:lineRule="auto"/>
        <w:ind w:left="227" w:right="113"/>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14:paraId="44A8A181">
      <w:pPr>
        <w:keepLines/>
        <w:shd w:val="clear" w:color="auto" w:fill="F4F4F4"/>
        <w:spacing w:before="0" w:after="0" w:line="240" w:lineRule="auto"/>
        <w:ind w:left="227" w:right="113"/>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14:paraId="2879907D">
      <w:pPr>
        <w:keepLines/>
        <w:shd w:val="clear" w:color="auto" w:fill="F4F4F4"/>
        <w:spacing w:before="0" w:after="0" w:line="240" w:lineRule="auto"/>
        <w:ind w:left="227" w:right="113"/>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14:paraId="09DBE7D4">
      <w:pPr>
        <w:keepLines/>
        <w:shd w:val="clear" w:color="auto" w:fill="F4F4F4"/>
        <w:spacing w:before="0" w:after="0" w:line="240" w:lineRule="auto"/>
        <w:ind w:left="227" w:right="113"/>
      </w:pPr>
      <w:r>
        <w:rPr>
          <w:rFonts w:ascii="Consolas" w:hAnsi="Consolas" w:eastAsia="Consolas"/>
          <w:color w:val="1F1F1F"/>
          <w:sz w:val="17"/>
        </w:rPr>
        <w:t xml:space="preserve"> </w:t>
      </w:r>
    </w:p>
    <w:p w14:paraId="16065850">
      <w:pPr>
        <w:keepLines/>
        <w:shd w:val="clear" w:color="auto" w:fill="F4F4F4"/>
        <w:spacing w:before="0" w:after="0" w:line="240" w:lineRule="auto"/>
        <w:ind w:left="227" w:right="113"/>
      </w:pPr>
      <w:r>
        <w:rPr>
          <w:rFonts w:ascii="Consolas" w:hAnsi="Consolas" w:eastAsia="Consolas"/>
          <w:color w:val="1F1F1F"/>
          <w:sz w:val="17"/>
        </w:rPr>
        <w:t xml:space="preserve"> </w:t>
      </w:r>
    </w:p>
    <w:p w14:paraId="35882B1C">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14:paraId="39E8332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14:paraId="17A82A7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14:paraId="0C6FC550">
      <w:pPr>
        <w:keepLines/>
        <w:shd w:val="clear" w:color="auto" w:fill="F4F4F4"/>
        <w:spacing w:before="0" w:after="0" w:line="240" w:lineRule="auto"/>
        <w:ind w:left="227" w:right="113"/>
      </w:pPr>
      <w:r>
        <w:rPr>
          <w:rFonts w:ascii="Consolas" w:hAnsi="Consolas" w:eastAsia="Consolas"/>
          <w:color w:val="1F1F1F"/>
          <w:sz w:val="17"/>
        </w:rPr>
        <w:t xml:space="preserve"> </w:t>
      </w:r>
    </w:p>
    <w:p w14:paraId="145664A1">
      <w:pPr>
        <w:keepLines/>
        <w:shd w:val="clear" w:color="auto" w:fill="F4F4F4"/>
        <w:spacing w:before="0" w:after="0" w:line="240" w:lineRule="auto"/>
        <w:ind w:left="227" w:right="113"/>
      </w:pPr>
      <w:r>
        <w:rPr>
          <w:rFonts w:ascii="Consolas" w:hAnsi="Consolas" w:eastAsia="Consolas"/>
          <w:color w:val="1F1F1F"/>
          <w:sz w:val="17"/>
        </w:rPr>
        <w:t xml:space="preserve"> </w:t>
      </w:r>
    </w:p>
    <w:p w14:paraId="32853001">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14:paraId="2AFADB1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14:paraId="546125F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14:paraId="02E8FD74">
      <w:pPr>
        <w:keepLines/>
        <w:shd w:val="clear" w:color="auto" w:fill="F4F4F4"/>
        <w:spacing w:before="0" w:after="0" w:line="240" w:lineRule="auto"/>
        <w:ind w:left="227" w:right="113"/>
      </w:pPr>
      <w:r>
        <w:rPr>
          <w:rFonts w:ascii="Consolas" w:hAnsi="Consolas" w:eastAsia="Consolas"/>
          <w:color w:val="1F1F1F"/>
          <w:sz w:val="17"/>
        </w:rPr>
        <w:t xml:space="preserve"> </w:t>
      </w:r>
    </w:p>
    <w:p w14:paraId="2060AAE0">
      <w:pPr>
        <w:keepLines/>
        <w:shd w:val="clear" w:color="auto" w:fill="F4F4F4"/>
        <w:spacing w:before="0" w:after="0" w:line="240" w:lineRule="auto"/>
        <w:ind w:left="227" w:right="113"/>
      </w:pPr>
      <w:r>
        <w:rPr>
          <w:rFonts w:ascii="Consolas" w:hAnsi="Consolas" w:eastAsia="Consolas"/>
          <w:color w:val="1F1F1F"/>
          <w:sz w:val="17"/>
        </w:rPr>
        <w:t xml:space="preserve"> </w:t>
      </w:r>
    </w:p>
    <w:p w14:paraId="6C0242DA">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14:paraId="66F89EA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110FAE45">
      <w:pPr>
        <w:keepLines/>
        <w:shd w:val="clear" w:color="auto" w:fill="F4F4F4"/>
        <w:spacing w:before="0" w:after="0" w:line="240" w:lineRule="auto"/>
        <w:ind w:left="227" w:right="113"/>
      </w:pPr>
      <w:r>
        <w:rPr>
          <w:rFonts w:ascii="Consolas" w:hAnsi="Consolas" w:eastAsia="Consolas"/>
          <w:color w:val="A31515"/>
          <w:sz w:val="17"/>
        </w:rPr>
        <w:t xml:space="preserve">    Aggregate a daily series to monthly (month-start index).</w:t>
      </w:r>
    </w:p>
    <w:p w14:paraId="4FED1C32">
      <w:pPr>
        <w:keepLines/>
        <w:shd w:val="clear" w:color="auto" w:fill="F4F4F4"/>
        <w:spacing w:before="0" w:after="0" w:line="240" w:lineRule="auto"/>
        <w:ind w:left="227" w:right="113"/>
      </w:pPr>
    </w:p>
    <w:p w14:paraId="03C67867">
      <w:pPr>
        <w:keepLines/>
        <w:shd w:val="clear" w:color="auto" w:fill="F4F4F4"/>
        <w:spacing w:before="0" w:after="0" w:line="240" w:lineRule="auto"/>
        <w:ind w:left="227" w:right="113"/>
      </w:pPr>
      <w:r>
        <w:rPr>
          <w:rFonts w:ascii="Consolas" w:hAnsi="Consolas" w:eastAsia="Consolas"/>
          <w:color w:val="A31515"/>
          <w:sz w:val="17"/>
        </w:rPr>
        <w:t xml:space="preserve">    A month is set to NaN -- and later filled by time interpolation across</w:t>
      </w:r>
    </w:p>
    <w:p w14:paraId="19E8B04F">
      <w:pPr>
        <w:keepLines/>
        <w:shd w:val="clear" w:color="auto" w:fill="F4F4F4"/>
        <w:spacing w:before="0" w:after="0" w:line="240" w:lineRule="auto"/>
        <w:ind w:left="227" w:right="113"/>
      </w:pPr>
      <w:r>
        <w:rPr>
          <w:rFonts w:ascii="Consolas" w:hAnsi="Consolas" w:eastAsia="Consolas"/>
          <w:color w:val="A31515"/>
          <w:sz w:val="17"/>
        </w:rPr>
        <w:t xml:space="preserve">    the (small number of) neighbouring months -- if fewer than min_frac of</w:t>
      </w:r>
    </w:p>
    <w:p w14:paraId="72470FE3">
      <w:pPr>
        <w:keepLines/>
        <w:shd w:val="clear" w:color="auto" w:fill="F4F4F4"/>
        <w:spacing w:before="0" w:after="0" w:line="240" w:lineRule="auto"/>
        <w:ind w:left="227" w:right="113"/>
      </w:pPr>
      <w:r>
        <w:rPr>
          <w:rFonts w:ascii="Consolas" w:hAnsi="Consolas" w:eastAsia="Consolas"/>
          <w:color w:val="A31515"/>
          <w:sz w:val="17"/>
        </w:rPr>
        <w:t xml:space="preserve">    its days actually have data, rather than silently averaging/summing over</w:t>
      </w:r>
    </w:p>
    <w:p w14:paraId="4A7E83AC">
      <w:pPr>
        <w:keepLines/>
        <w:shd w:val="clear" w:color="auto" w:fill="F4F4F4"/>
        <w:spacing w:before="0" w:after="0" w:line="240" w:lineRule="auto"/>
        <w:ind w:left="227" w:right="113"/>
      </w:pPr>
      <w:r>
        <w:rPr>
          <w:rFonts w:ascii="Consolas" w:hAnsi="Consolas" w:eastAsia="Consolas"/>
          <w:color w:val="A31515"/>
          <w:sz w:val="17"/>
        </w:rPr>
        <w:t xml:space="preserve">    a mostly-missing month.</w:t>
      </w:r>
    </w:p>
    <w:p w14:paraId="1F9457CB">
      <w:pPr>
        <w:keepLines/>
        <w:shd w:val="clear" w:color="auto" w:fill="F4F4F4"/>
        <w:spacing w:before="0" w:after="0" w:line="240" w:lineRule="auto"/>
        <w:ind w:left="227" w:right="113"/>
      </w:pPr>
      <w:r>
        <w:rPr>
          <w:rFonts w:ascii="Consolas" w:hAnsi="Consolas" w:eastAsia="Consolas"/>
          <w:color w:val="A31515"/>
          <w:sz w:val="17"/>
        </w:rPr>
        <w:t xml:space="preserve">    """</w:t>
      </w:r>
    </w:p>
    <w:p w14:paraId="63F59E56">
      <w:pPr>
        <w:keepLines/>
        <w:shd w:val="clear" w:color="auto" w:fill="F4F4F4"/>
        <w:spacing w:before="0" w:after="0" w:line="240" w:lineRule="auto"/>
        <w:ind w:left="227" w:right="113"/>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14:paraId="2797A69C">
      <w:pPr>
        <w:keepLines/>
        <w:shd w:val="clear" w:color="auto" w:fill="F4F4F4"/>
        <w:spacing w:before="0" w:after="0" w:line="240" w:lineRule="auto"/>
        <w:ind w:left="227" w:right="113"/>
      </w:pPr>
      <w:r>
        <w:rPr>
          <w:rFonts w:ascii="Consolas" w:hAnsi="Consolas" w:eastAsia="Consolas"/>
          <w:color w:val="1F1F1F"/>
          <w:sz w:val="17"/>
        </w:rPr>
        <w:t xml:space="preserve">    s = daily.reindex(full_idx)</w:t>
      </w:r>
    </w:p>
    <w:p w14:paraId="1B1E046D">
      <w:pPr>
        <w:keepLines/>
        <w:shd w:val="clear" w:color="auto" w:fill="F4F4F4"/>
        <w:spacing w:before="0" w:after="0" w:line="240" w:lineRule="auto"/>
        <w:ind w:left="227" w:right="113"/>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14:paraId="10FDB50F">
      <w:pPr>
        <w:keepLines/>
        <w:shd w:val="clear" w:color="auto" w:fill="F4F4F4"/>
        <w:spacing w:before="0" w:after="0" w:line="240" w:lineRule="auto"/>
        <w:ind w:left="227" w:right="113"/>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14:paraId="0D492E3B">
      <w:pPr>
        <w:keepLines/>
        <w:shd w:val="clear" w:color="auto" w:fill="F4F4F4"/>
        <w:spacing w:before="0" w:after="0" w:line="240" w:lineRule="auto"/>
        <w:ind w:left="227" w:right="113"/>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14:paraId="7D94C5BD">
      <w:pPr>
        <w:keepLines/>
        <w:shd w:val="clear" w:color="auto" w:fill="F4F4F4"/>
        <w:spacing w:before="0" w:after="0" w:line="240" w:lineRule="auto"/>
        <w:ind w:left="227" w:right="113"/>
      </w:pPr>
      <w:r>
        <w:rPr>
          <w:rFonts w:ascii="Consolas" w:hAnsi="Consolas" w:eastAsia="Consolas"/>
          <w:color w:val="1F1F1F"/>
          <w:sz w:val="17"/>
        </w:rPr>
        <w:t xml:space="preserve">    frac = counts / sizes</w:t>
      </w:r>
    </w:p>
    <w:p w14:paraId="173C2F38">
      <w:pPr>
        <w:keepLines/>
        <w:shd w:val="clear" w:color="auto" w:fill="F4F4F4"/>
        <w:spacing w:before="0" w:after="0" w:line="240" w:lineRule="auto"/>
        <w:ind w:left="227" w:right="113"/>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14:paraId="1A0E8823">
      <w:pPr>
        <w:keepLines/>
        <w:shd w:val="clear" w:color="auto" w:fill="F4F4F4"/>
        <w:spacing w:before="0" w:after="0" w:line="240" w:lineRule="auto"/>
        <w:ind w:left="227" w:right="113"/>
      </w:pPr>
      <w:r>
        <w:rPr>
          <w:rFonts w:ascii="Consolas" w:hAnsi="Consolas" w:eastAsia="Consolas"/>
          <w:color w:val="1F1F1F"/>
          <w:sz w:val="17"/>
        </w:rPr>
        <w:t xml:space="preserve">    agg = agg.where(frac &gt;= min_frac)</w:t>
      </w:r>
    </w:p>
    <w:p w14:paraId="33563B39">
      <w:pPr>
        <w:keepLines/>
        <w:shd w:val="clear" w:color="auto" w:fill="F4F4F4"/>
        <w:spacing w:before="0" w:after="0" w:line="240" w:lineRule="auto"/>
        <w:ind w:left="227" w:right="113"/>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14:paraId="5ADA157A">
      <w:pPr>
        <w:keepLines/>
        <w:shd w:val="clear" w:color="auto" w:fill="F4F4F4"/>
        <w:spacing w:before="0" w:after="0" w:line="240" w:lineRule="auto"/>
        <w:ind w:left="227" w:right="113"/>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14:paraId="5BF36C4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14:paraId="0213E943">
      <w:pPr>
        <w:keepLines/>
        <w:shd w:val="clear" w:color="auto" w:fill="F4F4F4"/>
        <w:spacing w:before="0" w:after="0" w:line="240" w:lineRule="auto"/>
        <w:ind w:left="227" w:right="113"/>
      </w:pPr>
      <w:r>
        <w:rPr>
          <w:rFonts w:ascii="Consolas" w:hAnsi="Consolas" w:eastAsia="Consolas"/>
          <w:color w:val="1F1F1F"/>
          <w:sz w:val="17"/>
        </w:rPr>
        <w:t xml:space="preserve"> </w:t>
      </w:r>
    </w:p>
    <w:p w14:paraId="058D3DC6">
      <w:pPr>
        <w:keepLines/>
        <w:shd w:val="clear" w:color="auto" w:fill="F4F4F4"/>
        <w:spacing w:before="0" w:after="0" w:line="240" w:lineRule="auto"/>
        <w:ind w:left="227" w:right="113"/>
      </w:pPr>
      <w:r>
        <w:rPr>
          <w:rFonts w:ascii="Consolas" w:hAnsi="Consolas" w:eastAsia="Consolas"/>
          <w:color w:val="1F1F1F"/>
          <w:sz w:val="17"/>
        </w:rPr>
        <w:t xml:space="preserve"> </w:t>
      </w:r>
    </w:p>
    <w:p w14:paraId="6D9FC452">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14:paraId="4BF2C5A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7575F7A6">
      <w:pPr>
        <w:keepLines/>
        <w:shd w:val="clear" w:color="auto" w:fill="F4F4F4"/>
        <w:spacing w:before="0" w:after="0" w:line="240" w:lineRule="auto"/>
        <w:ind w:left="227" w:right="113"/>
      </w:pPr>
      <w:r>
        <w:rPr>
          <w:rFonts w:ascii="Consolas" w:hAnsi="Consolas" w:eastAsia="Consolas"/>
          <w:color w:val="A31515"/>
          <w:sz w:val="17"/>
        </w:rPr>
        <w:t xml:space="preserve">    Monthly analysis-ready series for one of 'discharge', 'rainfall', 'stage'.</w:t>
      </w:r>
    </w:p>
    <w:p w14:paraId="49554ABD">
      <w:pPr>
        <w:keepLines/>
        <w:shd w:val="clear" w:color="auto" w:fill="F4F4F4"/>
        <w:spacing w:before="0" w:after="0" w:line="240" w:lineRule="auto"/>
        <w:ind w:left="227" w:right="113"/>
      </w:pPr>
    </w:p>
    <w:p w14:paraId="1C0E760F">
      <w:pPr>
        <w:keepLines/>
        <w:shd w:val="clear" w:color="auto" w:fill="F4F4F4"/>
        <w:spacing w:before="0" w:after="0" w:line="240" w:lineRule="auto"/>
        <w:ind w:left="227" w:right="113"/>
      </w:pPr>
      <w:r>
        <w:rPr>
          <w:rFonts w:ascii="Consolas" w:hAnsi="Consolas" w:eastAsia="Consolas"/>
          <w:color w:val="A31515"/>
          <w:sz w:val="17"/>
        </w:rPr>
        <w:t xml:space="preserve">    Returns a DataFrame indexed by month-start date with columns:</w:t>
      </w:r>
    </w:p>
    <w:p w14:paraId="71847E8F">
      <w:pPr>
        <w:keepLines/>
        <w:shd w:val="clear" w:color="auto" w:fill="F4F4F4"/>
        <w:spacing w:before="0" w:after="0" w:line="240" w:lineRule="auto"/>
        <w:ind w:left="227" w:right="113"/>
      </w:pPr>
      <w:r>
        <w:rPr>
          <w:rFonts w:ascii="Consolas" w:hAnsi="Consolas" w:eastAsia="Consolas"/>
          <w:color w:val="A31515"/>
          <w:sz w:val="17"/>
        </w:rPr>
        <w:t xml:space="preserve">        value     : monthly mean (discharge m3/s, stage m) or monthly total</w:t>
      </w:r>
    </w:p>
    <w:p w14:paraId="75B5D0AA">
      <w:pPr>
        <w:keepLines/>
        <w:shd w:val="clear" w:color="auto" w:fill="F4F4F4"/>
        <w:spacing w:before="0" w:after="0" w:line="240" w:lineRule="auto"/>
        <w:ind w:left="227" w:right="113"/>
      </w:pPr>
      <w:r>
        <w:rPr>
          <w:rFonts w:ascii="Consolas" w:hAnsi="Consolas" w:eastAsia="Consolas"/>
          <w:color w:val="A31515"/>
          <w:sz w:val="17"/>
        </w:rPr>
        <w:t xml:space="preserve">                    (rainfall mm)</w:t>
      </w:r>
    </w:p>
    <w:p w14:paraId="3C5D564B">
      <w:pPr>
        <w:keepLines/>
        <w:shd w:val="clear" w:color="auto" w:fill="F4F4F4"/>
        <w:spacing w:before="0" w:after="0" w:line="240" w:lineRule="auto"/>
        <w:ind w:left="227" w:right="113"/>
      </w:pPr>
      <w:r>
        <w:rPr>
          <w:rFonts w:ascii="Consolas" w:hAnsi="Consolas" w:eastAsia="Consolas"/>
          <w:color w:val="A31515"/>
          <w:sz w:val="17"/>
        </w:rPr>
        <w:t xml:space="preserve">        log_value : natural-log transform. All three series are strictly</w:t>
      </w:r>
    </w:p>
    <w:p w14:paraId="32F429BC">
      <w:pPr>
        <w:keepLines/>
        <w:shd w:val="clear" w:color="auto" w:fill="F4F4F4"/>
        <w:spacing w:before="0" w:after="0" w:line="240" w:lineRule="auto"/>
        <w:ind w:left="227" w:right="113"/>
      </w:pPr>
      <w:r>
        <w:rPr>
          <w:rFonts w:ascii="Consolas" w:hAnsi="Consolas" w:eastAsia="Consolas"/>
          <w:color w:val="A31515"/>
          <w:sz w:val="17"/>
        </w:rPr>
        <w:t xml:space="preserve">                    positive at monthly resolution for this basin -- checked</w:t>
      </w:r>
    </w:p>
    <w:p w14:paraId="3FBE7FE3">
      <w:pPr>
        <w:keepLines/>
        <w:shd w:val="clear" w:color="auto" w:fill="F4F4F4"/>
        <w:spacing w:before="0" w:after="0" w:line="240" w:lineRule="auto"/>
        <w:ind w:left="227" w:right="113"/>
      </w:pPr>
      <w:r>
        <w:rPr>
          <w:rFonts w:ascii="Consolas" w:hAnsi="Consolas" w:eastAsia="Consolas"/>
          <w:color w:val="A31515"/>
          <w:sz w:val="17"/>
        </w:rPr>
        <w:t xml:space="preserve">                    during data acquisition (2026-08-12), not assumed.</w:t>
      </w:r>
    </w:p>
    <w:p w14:paraId="3D8306CF">
      <w:pPr>
        <w:keepLines/>
        <w:shd w:val="clear" w:color="auto" w:fill="F4F4F4"/>
        <w:spacing w:before="0" w:after="0" w:line="240" w:lineRule="auto"/>
        <w:ind w:left="227" w:right="113"/>
      </w:pPr>
      <w:r>
        <w:rPr>
          <w:rFonts w:ascii="Consolas" w:hAnsi="Consolas" w:eastAsia="Consolas"/>
          <w:color w:val="A31515"/>
          <w:sz w:val="17"/>
        </w:rPr>
        <w:t xml:space="preserve">    The count of months that needed interpolation is stashed in</w:t>
      </w:r>
    </w:p>
    <w:p w14:paraId="48200A12">
      <w:pPr>
        <w:keepLines/>
        <w:shd w:val="clear" w:color="auto" w:fill="F4F4F4"/>
        <w:spacing w:before="0" w:after="0" w:line="240" w:lineRule="auto"/>
        <w:ind w:left="227" w:right="113"/>
      </w:pPr>
      <w:r>
        <w:rPr>
          <w:rFonts w:ascii="Consolas" w:hAnsi="Consolas" w:eastAsia="Consolas"/>
          <w:color w:val="A31515"/>
          <w:sz w:val="17"/>
        </w:rPr>
        <w:t xml:space="preserve">    df.attrs["n_fully_missing_months"] for reporting in the methodology.</w:t>
      </w:r>
    </w:p>
    <w:p w14:paraId="1556D6A2">
      <w:pPr>
        <w:keepLines/>
        <w:shd w:val="clear" w:color="auto" w:fill="F4F4F4"/>
        <w:spacing w:before="0" w:after="0" w:line="240" w:lineRule="auto"/>
        <w:ind w:left="227" w:right="113"/>
      </w:pPr>
      <w:r>
        <w:rPr>
          <w:rFonts w:ascii="Consolas" w:hAnsi="Consolas" w:eastAsia="Consolas"/>
          <w:color w:val="A31515"/>
          <w:sz w:val="17"/>
        </w:rPr>
        <w:t xml:space="preserve">    """</w:t>
      </w:r>
    </w:p>
    <w:p w14:paraId="5DA9B8C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14:paraId="7F4FFB7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14:paraId="4790B3E6">
      <w:pPr>
        <w:keepLines/>
        <w:shd w:val="clear" w:color="auto" w:fill="F4F4F4"/>
        <w:spacing w:before="0" w:after="0" w:line="240" w:lineRule="auto"/>
        <w:ind w:left="227" w:right="113"/>
      </w:pPr>
      <w:r>
        <w:rPr>
          <w:rFonts w:ascii="Consolas" w:hAnsi="Consolas" w:eastAsia="Consolas"/>
          <w:color w:val="1F1F1F"/>
          <w:sz w:val="17"/>
        </w:rPr>
        <w:t xml:space="preserve">    loader, how = VARIABLE_LOADERS[variable]</w:t>
      </w:r>
    </w:p>
    <w:p w14:paraId="13BBBB3C">
      <w:pPr>
        <w:keepLines/>
        <w:shd w:val="clear" w:color="auto" w:fill="F4F4F4"/>
        <w:spacing w:before="0" w:after="0" w:line="240" w:lineRule="auto"/>
        <w:ind w:left="227" w:right="113"/>
      </w:pPr>
      <w:r>
        <w:rPr>
          <w:rFonts w:ascii="Consolas" w:hAnsi="Consolas" w:eastAsia="Consolas"/>
          <w:color w:val="1F1F1F"/>
          <w:sz w:val="17"/>
        </w:rPr>
        <w:t xml:space="preserve">    daily = loader()</w:t>
      </w:r>
    </w:p>
    <w:p w14:paraId="01F1B71E">
      <w:pPr>
        <w:keepLines/>
        <w:shd w:val="clear" w:color="auto" w:fill="F4F4F4"/>
        <w:spacing w:before="0" w:after="0" w:line="240" w:lineRule="auto"/>
        <w:ind w:left="227" w:right="113"/>
      </w:pPr>
      <w:r>
        <w:rPr>
          <w:rFonts w:ascii="Consolas" w:hAnsi="Consolas" w:eastAsia="Consolas"/>
          <w:color w:val="1F1F1F"/>
          <w:sz w:val="17"/>
        </w:rPr>
        <w:t xml:space="preserve">    monthly = monthly_aggregate(daily, how=how)</w:t>
      </w:r>
    </w:p>
    <w:p w14:paraId="3D525AEA">
      <w:pPr>
        <w:keepLines/>
        <w:shd w:val="clear" w:color="auto" w:fill="F4F4F4"/>
        <w:spacing w:before="0" w:after="0" w:line="240" w:lineRule="auto"/>
        <w:ind w:left="227" w:right="113"/>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14:paraId="130CE81D">
      <w:pPr>
        <w:keepLines/>
        <w:shd w:val="clear" w:color="auto" w:fill="F4F4F4"/>
        <w:spacing w:before="0" w:after="0" w:line="240" w:lineRule="auto"/>
        <w:ind w:left="227" w:right="113"/>
      </w:pPr>
      <w:r>
        <w:rPr>
          <w:rFonts w:ascii="Consolas" w:hAnsi="Consolas" w:eastAsia="Consolas"/>
          <w:color w:val="1F1F1F"/>
          <w:sz w:val="17"/>
        </w:rPr>
        <w:t xml:space="preserve">    df.index.name = </w:t>
      </w:r>
      <w:r>
        <w:rPr>
          <w:rFonts w:ascii="Consolas" w:hAnsi="Consolas" w:eastAsia="Consolas"/>
          <w:color w:val="A31515"/>
          <w:sz w:val="17"/>
        </w:rPr>
        <w:t>"date"</w:t>
      </w:r>
    </w:p>
    <w:p w14:paraId="3721460E">
      <w:pPr>
        <w:keepLines/>
        <w:shd w:val="clear" w:color="auto" w:fill="F4F4F4"/>
        <w:spacing w:before="0" w:after="0" w:line="240" w:lineRule="auto"/>
        <w:ind w:left="227" w:right="113"/>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14:paraId="0FB29AC4">
      <w:pPr>
        <w:keepLines/>
        <w:shd w:val="clear" w:color="auto" w:fill="F4F4F4"/>
        <w:spacing w:before="0" w:after="0" w:line="240" w:lineRule="auto"/>
        <w:ind w:left="227" w:right="113"/>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14:paraId="651C66AA">
      <w:pPr>
        <w:keepLines/>
        <w:shd w:val="clear" w:color="auto" w:fill="F4F4F4"/>
        <w:spacing w:before="0" w:after="0" w:line="240" w:lineRule="auto"/>
        <w:ind w:left="227" w:right="113"/>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14:paraId="1F4954B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14:paraId="35FB9B7A">
      <w:pPr>
        <w:keepLines/>
        <w:shd w:val="clear" w:color="auto" w:fill="F4F4F4"/>
        <w:spacing w:before="0" w:after="0" w:line="240" w:lineRule="auto"/>
        <w:ind w:left="227" w:right="113"/>
      </w:pPr>
      <w:r>
        <w:rPr>
          <w:rFonts w:ascii="Consolas" w:hAnsi="Consolas" w:eastAsia="Consolas"/>
          <w:color w:val="1F1F1F"/>
          <w:sz w:val="17"/>
        </w:rPr>
        <w:t xml:space="preserve"> </w:t>
      </w:r>
    </w:p>
    <w:p w14:paraId="5B3457B9">
      <w:pPr>
        <w:keepLines/>
        <w:shd w:val="clear" w:color="auto" w:fill="F4F4F4"/>
        <w:spacing w:before="0" w:after="0" w:line="240" w:lineRule="auto"/>
        <w:ind w:left="227" w:right="113"/>
      </w:pPr>
      <w:r>
        <w:rPr>
          <w:rFonts w:ascii="Consolas" w:hAnsi="Consolas" w:eastAsia="Consolas"/>
          <w:color w:val="1F1F1F"/>
          <w:sz w:val="17"/>
        </w:rPr>
        <w:t xml:space="preserve"> </w:t>
      </w:r>
    </w:p>
    <w:p w14:paraId="41F970C3">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14:paraId="6714547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14:paraId="41D44875">
      <w:pPr>
        <w:keepLines/>
        <w:shd w:val="clear" w:color="auto" w:fill="F4F4F4"/>
        <w:spacing w:before="0" w:after="0" w:line="240" w:lineRule="auto"/>
        <w:ind w:left="227" w:right="113"/>
      </w:pPr>
      <w:r>
        <w:rPr>
          <w:rFonts w:ascii="Consolas" w:hAnsi="Consolas" w:eastAsia="Consolas"/>
          <w:color w:val="A31515"/>
          <w:sz w:val="17"/>
        </w:rPr>
        <w:t xml:space="preserve">    (2004-2014) periods -- the same calendar split as the daily pipeline."""</w:t>
      </w:r>
    </w:p>
    <w:p w14:paraId="07282629">
      <w:pPr>
        <w:keepLines/>
        <w:shd w:val="clear" w:color="auto" w:fill="F4F4F4"/>
        <w:spacing w:before="0" w:after="0" w:line="240" w:lineRule="auto"/>
        <w:ind w:left="227" w:right="113"/>
      </w:pPr>
      <w:r>
        <w:rPr>
          <w:rFonts w:ascii="Consolas" w:hAnsi="Consolas" w:eastAsia="Consolas"/>
          <w:color w:val="1F1F1F"/>
          <w:sz w:val="17"/>
        </w:rPr>
        <w:t xml:space="preserve">    train = df.loc[:TRAIN_END_MONTH].copy()</w:t>
      </w:r>
    </w:p>
    <w:p w14:paraId="3DFAFF63">
      <w:pPr>
        <w:keepLines/>
        <w:shd w:val="clear" w:color="auto" w:fill="F4F4F4"/>
        <w:spacing w:before="0" w:after="0" w:line="240" w:lineRule="auto"/>
        <w:ind w:left="227" w:right="113"/>
      </w:pPr>
      <w:r>
        <w:rPr>
          <w:rFonts w:ascii="Consolas" w:hAnsi="Consolas" w:eastAsia="Consolas"/>
          <w:color w:val="1F1F1F"/>
          <w:sz w:val="17"/>
        </w:rPr>
        <w:t xml:space="preserve">    valid = df.loc[VALID_START_MONTH:].copy()</w:t>
      </w:r>
    </w:p>
    <w:p w14:paraId="3DF82192">
      <w:pPr>
        <w:keepLines/>
        <w:shd w:val="clear" w:color="auto" w:fill="F4F4F4"/>
        <w:spacing w:before="0" w:after="12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14:paraId="557AEC65">
      <w:r>
        <w:br w:type="page"/>
      </w:r>
    </w:p>
    <w:p w14:paraId="17014C5C">
      <w:pPr>
        <w:pStyle w:val="3"/>
        <w:spacing w:before="0" w:after="120" w:line="240" w:lineRule="auto"/>
        <w:jc w:val="left"/>
      </w:pPr>
      <w:bookmarkStart w:id="75" w:name="_Toc18865"/>
      <w:r>
        <w:rPr>
          <w:rFonts w:ascii="Times New Roman" w:hAnsi="Times New Roman"/>
          <w:b/>
          <w:sz w:val="26"/>
        </w:rPr>
        <w:t>APPENDIX-B</w:t>
      </w:r>
      <w:bookmarkEnd w:id="75"/>
    </w:p>
    <w:p w14:paraId="1CA65364">
      <w:pPr>
        <w:spacing w:before="0" w:after="160" w:line="360" w:lineRule="auto"/>
        <w:jc w:val="left"/>
      </w:pPr>
      <w:r>
        <w:rPr>
          <w:rFonts w:ascii="Times New Roman" w:hAnsi="Times New Roman"/>
          <w:sz w:val="24"/>
        </w:rPr>
        <w:t>Stationarity testing: the Augmented Dickey–Fuller and Kwiatkowski–Phillips–Schmidt–Shin tests, implemented from their defining regressions (src/model.py).</w:t>
      </w:r>
    </w:p>
    <w:p w14:paraId="0CA46279">
      <w:pPr>
        <w:keepLines/>
        <w:shd w:val="clear" w:color="auto" w:fill="F4F4F4"/>
        <w:spacing w:before="12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14:paraId="113D87B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14:paraId="3DE4ACAC">
      <w:pPr>
        <w:keepLines/>
        <w:shd w:val="clear" w:color="auto" w:fill="F4F4F4"/>
        <w:spacing w:before="0" w:after="0" w:line="240" w:lineRule="auto"/>
        <w:ind w:left="227" w:right="113"/>
      </w:pPr>
      <w:r>
        <w:rPr>
          <w:rFonts w:ascii="Consolas" w:hAnsi="Consolas" w:eastAsia="Consolas"/>
          <w:color w:val="1F1F1F"/>
          <w:sz w:val="17"/>
        </w:rPr>
        <w:t xml:space="preserve">    XtX = X.T @ X</w:t>
      </w:r>
    </w:p>
    <w:p w14:paraId="64EF9804">
      <w:pPr>
        <w:keepLines/>
        <w:shd w:val="clear" w:color="auto" w:fill="F4F4F4"/>
        <w:spacing w:before="0" w:after="0" w:line="240" w:lineRule="auto"/>
        <w:ind w:left="227" w:right="113"/>
      </w:pPr>
      <w:r>
        <w:rPr>
          <w:rFonts w:ascii="Consolas" w:hAnsi="Consolas" w:eastAsia="Consolas"/>
          <w:color w:val="1F1F1F"/>
          <w:sz w:val="17"/>
        </w:rPr>
        <w:t xml:space="preserve">    XtX_inv = np.linalg.pinv(XtX)</w:t>
      </w:r>
    </w:p>
    <w:p w14:paraId="67F06C07">
      <w:pPr>
        <w:keepLines/>
        <w:shd w:val="clear" w:color="auto" w:fill="F4F4F4"/>
        <w:spacing w:before="0" w:after="0" w:line="240" w:lineRule="auto"/>
        <w:ind w:left="227" w:right="113"/>
      </w:pPr>
      <w:r>
        <w:rPr>
          <w:rFonts w:ascii="Consolas" w:hAnsi="Consolas" w:eastAsia="Consolas"/>
          <w:color w:val="1F1F1F"/>
          <w:sz w:val="17"/>
        </w:rPr>
        <w:t xml:space="preserve">    beta = XtX_inv @ (X.T @ y)</w:t>
      </w:r>
    </w:p>
    <w:p w14:paraId="02207DCA">
      <w:pPr>
        <w:keepLines/>
        <w:shd w:val="clear" w:color="auto" w:fill="F4F4F4"/>
        <w:spacing w:before="0" w:after="0" w:line="240" w:lineRule="auto"/>
        <w:ind w:left="227" w:right="113"/>
      </w:pPr>
      <w:r>
        <w:rPr>
          <w:rFonts w:ascii="Consolas" w:hAnsi="Consolas" w:eastAsia="Consolas"/>
          <w:color w:val="1F1F1F"/>
          <w:sz w:val="17"/>
        </w:rPr>
        <w:t xml:space="preserve">    resid = y - X @ beta</w:t>
      </w:r>
    </w:p>
    <w:p w14:paraId="5CB3C56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14:paraId="1AB6E141">
      <w:pPr>
        <w:keepLines/>
        <w:shd w:val="clear" w:color="auto" w:fill="F4F4F4"/>
        <w:spacing w:before="0" w:after="0" w:line="240" w:lineRule="auto"/>
        <w:ind w:left="227" w:right="113"/>
      </w:pPr>
      <w:r>
        <w:rPr>
          <w:rFonts w:ascii="Consolas" w:hAnsi="Consolas" w:eastAsia="Consolas"/>
          <w:color w:val="1F1F1F"/>
          <w:sz w:val="17"/>
        </w:rPr>
        <w:t xml:space="preserve"> </w:t>
      </w:r>
    </w:p>
    <w:p w14:paraId="2461C1C9">
      <w:pPr>
        <w:keepLines/>
        <w:shd w:val="clear" w:color="auto" w:fill="F4F4F4"/>
        <w:spacing w:before="0" w:after="0" w:line="240" w:lineRule="auto"/>
        <w:ind w:left="227" w:right="113"/>
      </w:pPr>
      <w:r>
        <w:rPr>
          <w:rFonts w:ascii="Consolas" w:hAnsi="Consolas" w:eastAsia="Consolas"/>
          <w:color w:val="1F1F1F"/>
          <w:sz w:val="17"/>
        </w:rPr>
        <w:t xml:space="preserve"> </w:t>
      </w:r>
    </w:p>
    <w:p w14:paraId="42C67417">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14:paraId="1772588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5F414ABC">
      <w:pPr>
        <w:keepLines/>
        <w:shd w:val="clear" w:color="auto" w:fill="F4F4F4"/>
        <w:spacing w:before="0" w:after="0" w:line="240" w:lineRule="auto"/>
        <w:ind w:left="227" w:right="113"/>
      </w:pPr>
      <w:r>
        <w:rPr>
          <w:rFonts w:ascii="Consolas" w:hAnsi="Consolas" w:eastAsia="Consolas"/>
          <w:color w:val="A31515"/>
          <w:sz w:val="17"/>
        </w:rPr>
        <w:t xml:space="preserve">    Augmented Dickey-Fuller test (constant, no trend).</w:t>
      </w:r>
    </w:p>
    <w:p w14:paraId="732FD02D">
      <w:pPr>
        <w:keepLines/>
        <w:shd w:val="clear" w:color="auto" w:fill="F4F4F4"/>
        <w:spacing w:before="0" w:after="0" w:line="240" w:lineRule="auto"/>
        <w:ind w:left="227" w:right="113"/>
      </w:pPr>
    </w:p>
    <w:p w14:paraId="625D56FB">
      <w:pPr>
        <w:keepLines/>
        <w:shd w:val="clear" w:color="auto" w:fill="F4F4F4"/>
        <w:spacing w:before="0" w:after="0" w:line="240" w:lineRule="auto"/>
        <w:ind w:left="227" w:right="113"/>
      </w:pPr>
      <w:r>
        <w:rPr>
          <w:rFonts w:ascii="Consolas" w:hAnsi="Consolas" w:eastAsia="Consolas"/>
          <w:color w:val="A31515"/>
          <w:sz w:val="17"/>
        </w:rPr>
        <w:t xml:space="preserve">    Regression:  dy_t = a + g * y_{t-1} + sum_i d_i * dy_{t-i} + e_t</w:t>
      </w:r>
    </w:p>
    <w:p w14:paraId="3F77E340">
      <w:pPr>
        <w:keepLines/>
        <w:shd w:val="clear" w:color="auto" w:fill="F4F4F4"/>
        <w:spacing w:before="0" w:after="0" w:line="240" w:lineRule="auto"/>
        <w:ind w:left="227" w:right="113"/>
      </w:pPr>
      <w:r>
        <w:rPr>
          <w:rFonts w:ascii="Consolas" w:hAnsi="Consolas" w:eastAsia="Consolas"/>
          <w:color w:val="A31515"/>
          <w:sz w:val="17"/>
        </w:rPr>
        <w:t xml:space="preserve">    Test statistic = g_hat / SE(g_hat); H0: g = 0 (a unit root, non-stationary).</w:t>
      </w:r>
    </w:p>
    <w:p w14:paraId="628160A1">
      <w:pPr>
        <w:keepLines/>
        <w:shd w:val="clear" w:color="auto" w:fill="F4F4F4"/>
        <w:spacing w:before="0" w:after="0" w:line="240" w:lineRule="auto"/>
        <w:ind w:left="227" w:right="113"/>
      </w:pPr>
    </w:p>
    <w:p w14:paraId="4DEC59C1">
      <w:pPr>
        <w:keepLines/>
        <w:shd w:val="clear" w:color="auto" w:fill="F4F4F4"/>
        <w:spacing w:before="0" w:after="0" w:line="240" w:lineRule="auto"/>
        <w:ind w:left="227" w:right="113"/>
      </w:pPr>
      <w:r>
        <w:rPr>
          <w:rFonts w:ascii="Consolas" w:hAnsi="Consolas" w:eastAsia="Consolas"/>
          <w:color w:val="A31515"/>
          <w:sz w:val="17"/>
        </w:rPr>
        <w:t xml:space="preserve">    Critical values from the MacKinnon (1996) response surface for the</w:t>
      </w:r>
    </w:p>
    <w:p w14:paraId="33942DFE">
      <w:pPr>
        <w:keepLines/>
        <w:shd w:val="clear" w:color="auto" w:fill="F4F4F4"/>
        <w:spacing w:before="0" w:after="0" w:line="240" w:lineRule="auto"/>
        <w:ind w:left="227" w:right="113"/>
      </w:pPr>
      <w:r>
        <w:rPr>
          <w:rFonts w:ascii="Consolas" w:hAnsi="Consolas" w:eastAsia="Consolas"/>
          <w:color w:val="A31515"/>
          <w:sz w:val="17"/>
        </w:rPr>
        <w:t xml:space="preserve">    constant-only case.</w:t>
      </w:r>
    </w:p>
    <w:p w14:paraId="63558CC5">
      <w:pPr>
        <w:keepLines/>
        <w:shd w:val="clear" w:color="auto" w:fill="F4F4F4"/>
        <w:spacing w:before="0" w:after="0" w:line="240" w:lineRule="auto"/>
        <w:ind w:left="227" w:right="113"/>
      </w:pPr>
      <w:r>
        <w:rPr>
          <w:rFonts w:ascii="Consolas" w:hAnsi="Consolas" w:eastAsia="Consolas"/>
          <w:color w:val="A31515"/>
          <w:sz w:val="17"/>
        </w:rPr>
        <w:t xml:space="preserve">    """</w:t>
      </w:r>
    </w:p>
    <w:p w14:paraId="461DFACA">
      <w:pPr>
        <w:keepLines/>
        <w:shd w:val="clear" w:color="auto" w:fill="F4F4F4"/>
        <w:spacing w:before="0" w:after="0" w:line="240" w:lineRule="auto"/>
        <w:ind w:left="227" w:right="113"/>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14:paraId="2230467E">
      <w:pPr>
        <w:keepLines/>
        <w:shd w:val="clear" w:color="auto" w:fill="F4F4F4"/>
        <w:spacing w:before="0" w:after="0" w:line="240" w:lineRule="auto"/>
        <w:ind w:left="227" w:right="113"/>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14:paraId="6D8A3D3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14:paraId="6806300D">
      <w:pPr>
        <w:keepLines/>
        <w:shd w:val="clear" w:color="auto" w:fill="F4F4F4"/>
        <w:spacing w:before="0" w:after="0" w:line="240" w:lineRule="auto"/>
        <w:ind w:left="227" w:right="113"/>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14:paraId="347275C4">
      <w:pPr>
        <w:keepLines/>
        <w:shd w:val="clear" w:color="auto" w:fill="F4F4F4"/>
        <w:spacing w:before="0" w:after="0" w:line="240" w:lineRule="auto"/>
        <w:ind w:left="227" w:right="113"/>
      </w:pPr>
      <w:r>
        <w:rPr>
          <w:rFonts w:ascii="Consolas" w:hAnsi="Consolas" w:eastAsia="Consolas"/>
          <w:color w:val="1F1F1F"/>
          <w:sz w:val="17"/>
        </w:rPr>
        <w:t xml:space="preserve">    dy = np.diff(y)</w:t>
      </w:r>
    </w:p>
    <w:p w14:paraId="147651B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Build the lagged-difference design</w:t>
      </w:r>
    </w:p>
    <w:p w14:paraId="1E420E43">
      <w:pPr>
        <w:keepLines/>
        <w:shd w:val="clear" w:color="auto" w:fill="F4F4F4"/>
        <w:spacing w:before="0" w:after="0" w:line="240" w:lineRule="auto"/>
        <w:ind w:left="227" w:right="113"/>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14:paraId="29E33EA4">
      <w:pPr>
        <w:keepLines/>
        <w:shd w:val="clear" w:color="auto" w:fill="F4F4F4"/>
        <w:spacing w:before="0" w:after="0" w:line="240" w:lineRule="auto"/>
        <w:ind w:left="227" w:right="113"/>
      </w:pPr>
      <w:r>
        <w:rPr>
          <w:rFonts w:ascii="Consolas" w:hAnsi="Consolas" w:eastAsia="Consolas"/>
          <w:color w:val="1F1F1F"/>
          <w:sz w:val="17"/>
        </w:rPr>
        <w:t xml:space="preserve">    Y = dy[maxlag:]</w:t>
      </w:r>
    </w:p>
    <w:p w14:paraId="0491A330">
      <w:pPr>
        <w:keepLines/>
        <w:shd w:val="clear" w:color="auto" w:fill="F4F4F4"/>
        <w:spacing w:before="0" w:after="0" w:line="240" w:lineRule="auto"/>
        <w:ind w:left="227" w:right="113"/>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14:paraId="5EDFD7F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14:paraId="4EBE2BB4">
      <w:pPr>
        <w:keepLines/>
        <w:shd w:val="clear" w:color="auto" w:fill="F4F4F4"/>
        <w:spacing w:before="0" w:after="0" w:line="240" w:lineRule="auto"/>
        <w:ind w:left="227" w:right="113"/>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14:paraId="040C3743">
      <w:pPr>
        <w:keepLines/>
        <w:shd w:val="clear" w:color="auto" w:fill="F4F4F4"/>
        <w:spacing w:before="0" w:after="0" w:line="240" w:lineRule="auto"/>
        <w:ind w:left="227" w:right="113"/>
      </w:pPr>
      <w:r>
        <w:rPr>
          <w:rFonts w:ascii="Consolas" w:hAnsi="Consolas" w:eastAsia="Consolas"/>
          <w:color w:val="1F1F1F"/>
          <w:sz w:val="17"/>
        </w:rPr>
        <w:t xml:space="preserve">    X = np.column_stack(X)</w:t>
      </w:r>
    </w:p>
    <w:p w14:paraId="596F1590">
      <w:pPr>
        <w:keepLines/>
        <w:shd w:val="clear" w:color="auto" w:fill="F4F4F4"/>
        <w:spacing w:before="0" w:after="0" w:line="240" w:lineRule="auto"/>
        <w:ind w:left="227" w:right="113"/>
      </w:pPr>
      <w:r>
        <w:rPr>
          <w:rFonts w:ascii="Consolas" w:hAnsi="Consolas" w:eastAsia="Consolas"/>
          <w:color w:val="1F1F1F"/>
          <w:sz w:val="17"/>
        </w:rPr>
        <w:t xml:space="preserve">    beta, resid, XtX_inv = _ols(X, Y)</w:t>
      </w:r>
    </w:p>
    <w:p w14:paraId="14897F9C">
      <w:pPr>
        <w:keepLines/>
        <w:shd w:val="clear" w:color="auto" w:fill="F4F4F4"/>
        <w:spacing w:before="0" w:after="0" w:line="240" w:lineRule="auto"/>
        <w:ind w:left="227" w:right="113"/>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14:paraId="777D486B">
      <w:pPr>
        <w:keepLines/>
        <w:shd w:val="clear" w:color="auto" w:fill="F4F4F4"/>
        <w:spacing w:before="0" w:after="0" w:line="240" w:lineRule="auto"/>
        <w:ind w:left="227" w:right="113"/>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14:paraId="20EFCE65">
      <w:pPr>
        <w:keepLines/>
        <w:shd w:val="clear" w:color="auto" w:fill="F4F4F4"/>
        <w:spacing w:before="0" w:after="0" w:line="240" w:lineRule="auto"/>
        <w:ind w:left="227" w:right="113"/>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14:paraId="1D07C98F">
      <w:pPr>
        <w:keepLines/>
        <w:shd w:val="clear" w:color="auto" w:fill="F4F4F4"/>
        <w:spacing w:before="0" w:after="0" w:line="240" w:lineRule="auto"/>
        <w:ind w:left="227" w:right="113"/>
      </w:pPr>
      <w:r>
        <w:rPr>
          <w:rFonts w:ascii="Consolas" w:hAnsi="Consolas" w:eastAsia="Consolas"/>
          <w:color w:val="1F1F1F"/>
          <w:sz w:val="17"/>
        </w:rPr>
        <w:t xml:space="preserve"> </w:t>
      </w:r>
    </w:p>
    <w:p w14:paraId="12E85854">
      <w:pPr>
        <w:keepLines/>
        <w:shd w:val="clear" w:color="auto" w:fill="F4F4F4"/>
        <w:spacing w:before="0" w:after="0" w:line="240" w:lineRule="auto"/>
        <w:ind w:left="227" w:right="113"/>
      </w:pPr>
      <w:r>
        <w:rPr>
          <w:rFonts w:ascii="Consolas" w:hAnsi="Consolas" w:eastAsia="Consolas"/>
          <w:color w:val="1F1F1F"/>
          <w:sz w:val="17"/>
        </w:rPr>
        <w:t xml:space="preserve">    T = nobs</w:t>
      </w:r>
    </w:p>
    <w:p w14:paraId="5677F677">
      <w:pPr>
        <w:keepLines/>
        <w:shd w:val="clear" w:color="auto" w:fill="F4F4F4"/>
        <w:spacing w:before="0" w:after="0" w:line="240" w:lineRule="auto"/>
        <w:ind w:left="227" w:right="113"/>
      </w:pPr>
      <w:r>
        <w:rPr>
          <w:rFonts w:ascii="Consolas" w:hAnsi="Consolas" w:eastAsia="Consolas"/>
          <w:color w:val="1F1F1F"/>
          <w:sz w:val="17"/>
        </w:rPr>
        <w:t xml:space="preserve">    cv = {</w:t>
      </w:r>
    </w:p>
    <w:p w14:paraId="1216C87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14:paraId="61D7456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14:paraId="2FC7319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14:paraId="704C6A3E">
      <w:pPr>
        <w:keepLines/>
        <w:shd w:val="clear" w:color="auto" w:fill="F4F4F4"/>
        <w:spacing w:before="0" w:after="0" w:line="240" w:lineRule="auto"/>
        <w:ind w:left="227" w:right="113"/>
      </w:pPr>
      <w:r>
        <w:rPr>
          <w:rFonts w:ascii="Consolas" w:hAnsi="Consolas" w:eastAsia="Consolas"/>
          <w:color w:val="1F1F1F"/>
          <w:sz w:val="17"/>
        </w:rPr>
        <w:t xml:space="preserve">    }</w:t>
      </w:r>
    </w:p>
    <w:p w14:paraId="21C2339F">
      <w:pPr>
        <w:keepLines/>
        <w:shd w:val="clear" w:color="auto" w:fill="F4F4F4"/>
        <w:spacing w:before="0" w:after="0" w:line="240" w:lineRule="auto"/>
        <w:ind w:left="227" w:right="113"/>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14:paraId="4107AD7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14:paraId="7290A19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14:paraId="2EBAA4E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14:paraId="22BBDD8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14:paraId="5F9ABE1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14:paraId="6011011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14:paraId="2186AD63">
      <w:pPr>
        <w:keepLines/>
        <w:shd w:val="clear" w:color="auto" w:fill="F4F4F4"/>
        <w:spacing w:before="0" w:after="0" w:line="240" w:lineRule="auto"/>
        <w:ind w:left="227" w:right="113"/>
      </w:pPr>
      <w:r>
        <w:rPr>
          <w:rFonts w:ascii="Consolas" w:hAnsi="Consolas" w:eastAsia="Consolas"/>
          <w:color w:val="1F1F1F"/>
          <w:sz w:val="17"/>
        </w:rPr>
        <w:t xml:space="preserve">    }</w:t>
      </w:r>
    </w:p>
    <w:p w14:paraId="6658A961">
      <w:pPr>
        <w:keepLines/>
        <w:shd w:val="clear" w:color="auto" w:fill="F4F4F4"/>
        <w:spacing w:before="0" w:after="0" w:line="240" w:lineRule="auto"/>
        <w:ind w:left="227" w:right="113"/>
      </w:pPr>
      <w:r>
        <w:rPr>
          <w:rFonts w:ascii="Consolas" w:hAnsi="Consolas" w:eastAsia="Consolas"/>
          <w:color w:val="1F1F1F"/>
          <w:sz w:val="17"/>
        </w:rPr>
        <w:t xml:space="preserve"> </w:t>
      </w:r>
    </w:p>
    <w:p w14:paraId="2A3664AA">
      <w:pPr>
        <w:keepLines/>
        <w:shd w:val="clear" w:color="auto" w:fill="F4F4F4"/>
        <w:spacing w:before="0" w:after="0" w:line="240" w:lineRule="auto"/>
        <w:ind w:left="227" w:right="113"/>
      </w:pPr>
      <w:r>
        <w:rPr>
          <w:rFonts w:ascii="Consolas" w:hAnsi="Consolas" w:eastAsia="Consolas"/>
          <w:color w:val="1F1F1F"/>
          <w:sz w:val="17"/>
        </w:rPr>
        <w:t xml:space="preserve"> </w:t>
      </w:r>
    </w:p>
    <w:p w14:paraId="412D77C1">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14:paraId="26F84EB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346E8344">
      <w:pPr>
        <w:keepLines/>
        <w:shd w:val="clear" w:color="auto" w:fill="F4F4F4"/>
        <w:spacing w:before="0" w:after="0" w:line="240" w:lineRule="auto"/>
        <w:ind w:left="227" w:right="113"/>
      </w:pPr>
      <w:r>
        <w:rPr>
          <w:rFonts w:ascii="Consolas" w:hAnsi="Consolas" w:eastAsia="Consolas"/>
          <w:color w:val="A31515"/>
          <w:sz w:val="17"/>
        </w:rPr>
        <w:t xml:space="preserve">    KPSS test for level stationarity (regression on a constant).</w:t>
      </w:r>
    </w:p>
    <w:p w14:paraId="4CAAC959">
      <w:pPr>
        <w:keepLines/>
        <w:shd w:val="clear" w:color="auto" w:fill="F4F4F4"/>
        <w:spacing w:before="0" w:after="0" w:line="240" w:lineRule="auto"/>
        <w:ind w:left="227" w:right="113"/>
      </w:pPr>
      <w:r>
        <w:rPr>
          <w:rFonts w:ascii="Consolas" w:hAnsi="Consolas" w:eastAsia="Consolas"/>
          <w:color w:val="A31515"/>
          <w:sz w:val="17"/>
        </w:rPr>
        <w:t xml:space="preserve">    H0: the series IS stationary (opposite of ADF).</w:t>
      </w:r>
    </w:p>
    <w:p w14:paraId="014999BF">
      <w:pPr>
        <w:keepLines/>
        <w:shd w:val="clear" w:color="auto" w:fill="F4F4F4"/>
        <w:spacing w:before="0" w:after="0" w:line="240" w:lineRule="auto"/>
        <w:ind w:left="227" w:right="113"/>
      </w:pPr>
      <w:r>
        <w:rPr>
          <w:rFonts w:ascii="Consolas" w:hAnsi="Consolas" w:eastAsia="Consolas"/>
          <w:color w:val="A31515"/>
          <w:sz w:val="17"/>
        </w:rPr>
        <w:t xml:space="preserve">    """</w:t>
      </w:r>
    </w:p>
    <w:p w14:paraId="33EEC341">
      <w:pPr>
        <w:keepLines/>
        <w:shd w:val="clear" w:color="auto" w:fill="F4F4F4"/>
        <w:spacing w:before="0" w:after="0" w:line="240" w:lineRule="auto"/>
        <w:ind w:left="227" w:right="113"/>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14:paraId="0ED6DAAB">
      <w:pPr>
        <w:keepLines/>
        <w:shd w:val="clear" w:color="auto" w:fill="F4F4F4"/>
        <w:spacing w:before="0" w:after="0" w:line="240" w:lineRule="auto"/>
        <w:ind w:left="227" w:right="113"/>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14:paraId="5FCDBF87">
      <w:pPr>
        <w:keepLines/>
        <w:shd w:val="clear" w:color="auto" w:fill="F4F4F4"/>
        <w:spacing w:before="0" w:after="0" w:line="240" w:lineRule="auto"/>
        <w:ind w:left="227" w:right="113"/>
      </w:pPr>
      <w:r>
        <w:rPr>
          <w:rFonts w:ascii="Consolas" w:hAnsi="Consolas" w:eastAsia="Consolas"/>
          <w:color w:val="1F1F1F"/>
          <w:sz w:val="17"/>
        </w:rPr>
        <w:t xml:space="preserve">    resid = y - y.mean()</w:t>
      </w:r>
    </w:p>
    <w:p w14:paraId="6683A310">
      <w:pPr>
        <w:keepLines/>
        <w:shd w:val="clear" w:color="auto" w:fill="F4F4F4"/>
        <w:spacing w:before="0" w:after="0" w:line="240" w:lineRule="auto"/>
        <w:ind w:left="227" w:right="113"/>
      </w:pPr>
      <w:r>
        <w:rPr>
          <w:rFonts w:ascii="Consolas" w:hAnsi="Consolas" w:eastAsia="Consolas"/>
          <w:color w:val="1F1F1F"/>
          <w:sz w:val="17"/>
        </w:rPr>
        <w:t xml:space="preserve">    S = np.cumsum(resid)</w:t>
      </w:r>
    </w:p>
    <w:p w14:paraId="4D25483B">
      <w:pPr>
        <w:keepLines/>
        <w:shd w:val="clear" w:color="auto" w:fill="F4F4F4"/>
        <w:spacing w:before="0" w:after="0" w:line="240" w:lineRule="auto"/>
        <w:ind w:left="227" w:right="113"/>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14:paraId="44ACA04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14:paraId="2F75CDED">
      <w:pPr>
        <w:keepLines/>
        <w:shd w:val="clear" w:color="auto" w:fill="F4F4F4"/>
        <w:spacing w:before="0" w:after="0" w:line="240" w:lineRule="auto"/>
        <w:ind w:left="227" w:right="113"/>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14:paraId="12CEC4D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Newey-West long-run variance</w:t>
      </w:r>
    </w:p>
    <w:p w14:paraId="1AD6AEDD">
      <w:pPr>
        <w:keepLines/>
        <w:shd w:val="clear" w:color="auto" w:fill="F4F4F4"/>
        <w:spacing w:before="0" w:after="0" w:line="240" w:lineRule="auto"/>
        <w:ind w:left="227" w:right="113"/>
      </w:pPr>
      <w:r>
        <w:rPr>
          <w:rFonts w:ascii="Consolas" w:hAnsi="Consolas" w:eastAsia="Consolas"/>
          <w:color w:val="1F1F1F"/>
          <w:sz w:val="17"/>
        </w:rPr>
        <w:t xml:space="preserve">    s2 = np.dot(resid, resid) / n</w:t>
      </w:r>
    </w:p>
    <w:p w14:paraId="6AFBB1D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14:paraId="41ED3643">
      <w:pPr>
        <w:keepLines/>
        <w:shd w:val="clear" w:color="auto" w:fill="F4F4F4"/>
        <w:spacing w:before="0" w:after="0" w:line="240" w:lineRule="auto"/>
        <w:ind w:left="227" w:right="113"/>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14:paraId="28D55ECE">
      <w:pPr>
        <w:keepLines/>
        <w:shd w:val="clear" w:color="auto" w:fill="F4F4F4"/>
        <w:spacing w:before="0" w:after="0" w:line="240" w:lineRule="auto"/>
        <w:ind w:left="227" w:right="113"/>
      </w:pPr>
      <w:r>
        <w:rPr>
          <w:rFonts w:ascii="Consolas" w:hAnsi="Consolas" w:eastAsia="Consolas"/>
          <w:color w:val="1F1F1F"/>
          <w:sz w:val="17"/>
        </w:rPr>
        <w:t xml:space="preserve">        cov = np.dot(resid[lag:], resid[:-lag]) / n</w:t>
      </w:r>
    </w:p>
    <w:p w14:paraId="589C3D3C">
      <w:pPr>
        <w:keepLines/>
        <w:shd w:val="clear" w:color="auto" w:fill="F4F4F4"/>
        <w:spacing w:before="0" w:after="0" w:line="240" w:lineRule="auto"/>
        <w:ind w:left="227" w:right="113"/>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14:paraId="4F717087">
      <w:pPr>
        <w:keepLines/>
        <w:shd w:val="clear" w:color="auto" w:fill="F4F4F4"/>
        <w:spacing w:before="0" w:after="0" w:line="240" w:lineRule="auto"/>
        <w:ind w:left="227" w:right="113"/>
      </w:pPr>
      <w:r>
        <w:rPr>
          <w:rFonts w:ascii="Consolas" w:hAnsi="Consolas" w:eastAsia="Consolas"/>
          <w:color w:val="1F1F1F"/>
          <w:sz w:val="17"/>
        </w:rPr>
        <w:t xml:space="preserve">    stat = eta / s2</w:t>
      </w:r>
    </w:p>
    <w:p w14:paraId="02B716C8">
      <w:pPr>
        <w:keepLines/>
        <w:shd w:val="clear" w:color="auto" w:fill="F4F4F4"/>
        <w:spacing w:before="0" w:after="0" w:line="240" w:lineRule="auto"/>
        <w:ind w:left="227" w:right="113"/>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14:paraId="4C82589A">
      <w:pPr>
        <w:keepLines/>
        <w:shd w:val="clear" w:color="auto" w:fill="F4F4F4"/>
        <w:spacing w:before="0" w:after="0" w:line="240" w:lineRule="auto"/>
        <w:ind w:left="227" w:right="113"/>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14:paraId="44E853E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14:paraId="625E2B4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14:paraId="48B220F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14:paraId="01E561E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14:paraId="1438C4E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14:paraId="0BD5DD58">
      <w:pPr>
        <w:keepLines/>
        <w:shd w:val="clear" w:color="auto" w:fill="F4F4F4"/>
        <w:spacing w:before="0" w:after="120" w:line="240" w:lineRule="auto"/>
        <w:ind w:left="227" w:right="113"/>
      </w:pPr>
      <w:r>
        <w:rPr>
          <w:rFonts w:ascii="Consolas" w:hAnsi="Consolas" w:eastAsia="Consolas"/>
          <w:color w:val="1F1F1F"/>
          <w:sz w:val="17"/>
        </w:rPr>
        <w:t xml:space="preserve">    }</w:t>
      </w:r>
    </w:p>
    <w:p w14:paraId="55050337">
      <w:r>
        <w:br w:type="page"/>
      </w:r>
    </w:p>
    <w:p w14:paraId="1F11DF7B">
      <w:pPr>
        <w:pStyle w:val="3"/>
        <w:spacing w:before="0" w:after="120" w:line="240" w:lineRule="auto"/>
        <w:jc w:val="left"/>
      </w:pPr>
      <w:bookmarkStart w:id="76" w:name="_Toc26687"/>
      <w:r>
        <w:rPr>
          <w:rFonts w:ascii="Times New Roman" w:hAnsi="Times New Roman"/>
          <w:b/>
          <w:sz w:val="26"/>
        </w:rPr>
        <w:t>APPENDIX-C</w:t>
      </w:r>
      <w:bookmarkEnd w:id="76"/>
    </w:p>
    <w:p w14:paraId="706C89F3">
      <w:pPr>
        <w:spacing w:before="0" w:after="160" w:line="360" w:lineRule="auto"/>
        <w:jc w:val="left"/>
      </w:pPr>
      <w:r>
        <w:rPr>
          <w:rFonts w:ascii="Times New Roman" w:hAnsi="Times New Roman"/>
          <w:sz w:val="24"/>
        </w:rPr>
        <w:t>Correlation and residual diagnostics: the autocorrelation and partial autocorrelation functions, and the Ljung–Box, Jarque–Bera and ARCH tests (src/model.py).</w:t>
      </w:r>
    </w:p>
    <w:p w14:paraId="149D9E30">
      <w:pPr>
        <w:keepLines/>
        <w:shd w:val="clear" w:color="auto" w:fill="F4F4F4"/>
        <w:spacing w:before="12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14:paraId="7619A9E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14:paraId="1686BF9F">
      <w:pPr>
        <w:keepLines/>
        <w:shd w:val="clear" w:color="auto" w:fill="F4F4F4"/>
        <w:spacing w:before="0" w:after="0" w:line="240" w:lineRule="auto"/>
        <w:ind w:left="227" w:right="113"/>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14:paraId="669F68C2">
      <w:pPr>
        <w:keepLines/>
        <w:shd w:val="clear" w:color="auto" w:fill="F4F4F4"/>
        <w:spacing w:before="0" w:after="0" w:line="240" w:lineRule="auto"/>
        <w:ind w:left="227" w:right="113"/>
      </w:pPr>
      <w:r>
        <w:rPr>
          <w:rFonts w:ascii="Consolas" w:hAnsi="Consolas" w:eastAsia="Consolas"/>
          <w:color w:val="1F1F1F"/>
          <w:sz w:val="17"/>
        </w:rPr>
        <w:t xml:space="preserve">    y = y - y.mean()</w:t>
      </w:r>
    </w:p>
    <w:p w14:paraId="5E553015">
      <w:pPr>
        <w:keepLines/>
        <w:shd w:val="clear" w:color="auto" w:fill="F4F4F4"/>
        <w:spacing w:before="0" w:after="0" w:line="240" w:lineRule="auto"/>
        <w:ind w:left="227" w:right="113"/>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14:paraId="1F971315">
      <w:pPr>
        <w:keepLines/>
        <w:shd w:val="clear" w:color="auto" w:fill="F4F4F4"/>
        <w:spacing w:before="0" w:after="0" w:line="240" w:lineRule="auto"/>
        <w:ind w:left="227" w:right="113"/>
      </w:pPr>
      <w:r>
        <w:rPr>
          <w:rFonts w:ascii="Consolas" w:hAnsi="Consolas" w:eastAsia="Consolas"/>
          <w:color w:val="1F1F1F"/>
          <w:sz w:val="17"/>
        </w:rPr>
        <w:t xml:space="preserve">    denom = np.dot(y, y)</w:t>
      </w:r>
    </w:p>
    <w:p w14:paraId="7AC10B85">
      <w:pPr>
        <w:keepLines/>
        <w:shd w:val="clear" w:color="auto" w:fill="F4F4F4"/>
        <w:spacing w:before="0" w:after="0" w:line="240" w:lineRule="auto"/>
        <w:ind w:left="227" w:right="113"/>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14:paraId="425C530D">
      <w:pPr>
        <w:keepLines/>
        <w:shd w:val="clear" w:color="auto" w:fill="F4F4F4"/>
        <w:spacing w:before="0" w:after="0" w:line="240" w:lineRule="auto"/>
        <w:ind w:left="227" w:right="113"/>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14:paraId="58F62B69">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14:paraId="2ED9540D">
      <w:pPr>
        <w:keepLines/>
        <w:shd w:val="clear" w:color="auto" w:fill="F4F4F4"/>
        <w:spacing w:before="0" w:after="0" w:line="240" w:lineRule="auto"/>
        <w:ind w:left="227" w:right="113"/>
      </w:pPr>
      <w:r>
        <w:rPr>
          <w:rFonts w:ascii="Consolas" w:hAnsi="Consolas" w:eastAsia="Consolas"/>
          <w:color w:val="1F1F1F"/>
          <w:sz w:val="17"/>
        </w:rPr>
        <w:t xml:space="preserve">        out[k] = np.dot(y[:-k], y[k:]) / denom</w:t>
      </w:r>
    </w:p>
    <w:p w14:paraId="01D5816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14:paraId="4B90C8B3">
      <w:pPr>
        <w:keepLines/>
        <w:shd w:val="clear" w:color="auto" w:fill="F4F4F4"/>
        <w:spacing w:before="0" w:after="0" w:line="240" w:lineRule="auto"/>
        <w:ind w:left="227" w:right="113"/>
      </w:pPr>
      <w:r>
        <w:rPr>
          <w:rFonts w:ascii="Consolas" w:hAnsi="Consolas" w:eastAsia="Consolas"/>
          <w:color w:val="1F1F1F"/>
          <w:sz w:val="17"/>
        </w:rPr>
        <w:t xml:space="preserve"> </w:t>
      </w:r>
    </w:p>
    <w:p w14:paraId="45498FC1">
      <w:pPr>
        <w:keepLines/>
        <w:shd w:val="clear" w:color="auto" w:fill="F4F4F4"/>
        <w:spacing w:before="0" w:after="0" w:line="240" w:lineRule="auto"/>
        <w:ind w:left="227" w:right="113"/>
      </w:pPr>
      <w:r>
        <w:rPr>
          <w:rFonts w:ascii="Consolas" w:hAnsi="Consolas" w:eastAsia="Consolas"/>
          <w:color w:val="1F1F1F"/>
          <w:sz w:val="17"/>
        </w:rPr>
        <w:t xml:space="preserve"> </w:t>
      </w:r>
    </w:p>
    <w:p w14:paraId="08DBC33F">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14:paraId="42DE1DA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14:paraId="15AB2DDB">
      <w:pPr>
        <w:keepLines/>
        <w:shd w:val="clear" w:color="auto" w:fill="F4F4F4"/>
        <w:spacing w:before="0" w:after="0" w:line="240" w:lineRule="auto"/>
        <w:ind w:left="227" w:right="113"/>
      </w:pPr>
      <w:r>
        <w:rPr>
          <w:rFonts w:ascii="Consolas" w:hAnsi="Consolas" w:eastAsia="Consolas"/>
          <w:color w:val="1F1F1F"/>
          <w:sz w:val="17"/>
        </w:rPr>
        <w:t xml:space="preserve">    r = acf(y, nlags)</w:t>
      </w:r>
    </w:p>
    <w:p w14:paraId="6F8ADD0C">
      <w:pPr>
        <w:keepLines/>
        <w:shd w:val="clear" w:color="auto" w:fill="F4F4F4"/>
        <w:spacing w:before="0" w:after="0" w:line="240" w:lineRule="auto"/>
        <w:ind w:left="227" w:right="113"/>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14:paraId="79BA343F">
      <w:pPr>
        <w:keepLines/>
        <w:shd w:val="clear" w:color="auto" w:fill="F4F4F4"/>
        <w:spacing w:before="0" w:after="0" w:line="240" w:lineRule="auto"/>
        <w:ind w:left="227" w:right="113"/>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14:paraId="440E22F3">
      <w:pPr>
        <w:keepLines/>
        <w:shd w:val="clear" w:color="auto" w:fill="F4F4F4"/>
        <w:spacing w:before="0" w:after="0" w:line="240" w:lineRule="auto"/>
        <w:ind w:left="227" w:right="113"/>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14:paraId="19D33F67">
      <w:pPr>
        <w:keepLines/>
        <w:shd w:val="clear" w:color="auto" w:fill="F4F4F4"/>
        <w:spacing w:before="0" w:after="0" w:line="240" w:lineRule="auto"/>
        <w:ind w:left="227" w:right="113"/>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14:paraId="07F2C6BA">
      <w:pPr>
        <w:keepLines/>
        <w:shd w:val="clear" w:color="auto" w:fill="F4F4F4"/>
        <w:spacing w:before="0" w:after="0" w:line="240" w:lineRule="auto"/>
        <w:ind w:left="227" w:right="113"/>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14:paraId="6D1B5F59">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14:paraId="0EA4896D">
      <w:pPr>
        <w:keepLines/>
        <w:shd w:val="clear" w:color="auto" w:fill="F4F4F4"/>
        <w:spacing w:before="0" w:after="0" w:line="240" w:lineRule="auto"/>
        <w:ind w:left="227" w:right="113"/>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14:paraId="0DCE6992">
      <w:pPr>
        <w:keepLines/>
        <w:shd w:val="clear" w:color="auto" w:fill="F4F4F4"/>
        <w:spacing w:before="0" w:after="0" w:line="240" w:lineRule="auto"/>
        <w:ind w:left="227" w:right="113"/>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14:paraId="6264A32A">
      <w:pPr>
        <w:keepLines/>
        <w:shd w:val="clear" w:color="auto" w:fill="F4F4F4"/>
        <w:spacing w:before="0" w:after="0" w:line="240" w:lineRule="auto"/>
        <w:ind w:left="227" w:right="113"/>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14:paraId="66CD241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14:paraId="68FE4600">
      <w:pPr>
        <w:keepLines/>
        <w:shd w:val="clear" w:color="auto" w:fill="F4F4F4"/>
        <w:spacing w:before="0" w:after="0" w:line="240" w:lineRule="auto"/>
        <w:ind w:left="227" w:right="113"/>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14:paraId="3F503A06">
      <w:pPr>
        <w:keepLines/>
        <w:shd w:val="clear" w:color="auto" w:fill="F4F4F4"/>
        <w:spacing w:before="0" w:after="0" w:line="240" w:lineRule="auto"/>
        <w:ind w:left="227" w:right="113"/>
      </w:pPr>
      <w:r>
        <w:rPr>
          <w:rFonts w:ascii="Consolas" w:hAnsi="Consolas" w:eastAsia="Consolas"/>
          <w:color w:val="1F1F1F"/>
          <w:sz w:val="17"/>
        </w:rPr>
        <w:t xml:space="preserve">        out[k] = phi[k, k]</w:t>
      </w:r>
    </w:p>
    <w:p w14:paraId="73D0377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14:paraId="4CD0DEC3">
      <w:pPr>
        <w:keepLines/>
        <w:shd w:val="clear" w:color="auto" w:fill="F4F4F4"/>
        <w:spacing w:before="0" w:after="0" w:line="240" w:lineRule="auto"/>
        <w:ind w:left="227" w:right="113"/>
      </w:pPr>
      <w:r>
        <w:rPr>
          <w:rFonts w:ascii="Consolas" w:hAnsi="Consolas" w:eastAsia="Consolas"/>
          <w:color w:val="1F1F1F"/>
          <w:sz w:val="17"/>
        </w:rPr>
        <w:t xml:space="preserve"> </w:t>
      </w:r>
    </w:p>
    <w:p w14:paraId="6025697F">
      <w:pPr>
        <w:keepLines/>
        <w:shd w:val="clear" w:color="auto" w:fill="F4F4F4"/>
        <w:spacing w:before="0" w:after="0" w:line="240" w:lineRule="auto"/>
        <w:ind w:left="227" w:right="113"/>
      </w:pPr>
      <w:r>
        <w:rPr>
          <w:rFonts w:ascii="Consolas" w:hAnsi="Consolas" w:eastAsia="Consolas"/>
          <w:color w:val="1F1F1F"/>
          <w:sz w:val="17"/>
        </w:rPr>
        <w:t xml:space="preserve"> </w:t>
      </w:r>
    </w:p>
    <w:p w14:paraId="182099F2">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14:paraId="1773389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14:paraId="32FC5CA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14:paraId="0928C8CB">
      <w:pPr>
        <w:keepLines/>
        <w:shd w:val="clear" w:color="auto" w:fill="F4F4F4"/>
        <w:spacing w:before="0" w:after="0" w:line="240" w:lineRule="auto"/>
        <w:ind w:left="227" w:right="113"/>
      </w:pPr>
      <w:r>
        <w:rPr>
          <w:rFonts w:ascii="Consolas" w:hAnsi="Consolas" w:eastAsia="Consolas"/>
          <w:color w:val="1F1F1F"/>
          <w:sz w:val="17"/>
        </w:rPr>
        <w:t xml:space="preserve"> </w:t>
      </w:r>
    </w:p>
    <w:p w14:paraId="21B685B6">
      <w:pPr>
        <w:keepLines/>
        <w:shd w:val="clear" w:color="auto" w:fill="F4F4F4"/>
        <w:spacing w:before="0" w:after="0" w:line="240" w:lineRule="auto"/>
        <w:ind w:left="227" w:right="113"/>
      </w:pPr>
      <w:r>
        <w:rPr>
          <w:rFonts w:ascii="Consolas" w:hAnsi="Consolas" w:eastAsia="Consolas"/>
          <w:color w:val="1F1F1F"/>
          <w:sz w:val="17"/>
        </w:rPr>
        <w:t xml:space="preserve"> </w:t>
      </w:r>
    </w:p>
    <w:p w14:paraId="5C9E311D">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14:paraId="2A24C22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6E0596DA">
      <w:pPr>
        <w:keepLines/>
        <w:shd w:val="clear" w:color="auto" w:fill="F4F4F4"/>
        <w:spacing w:before="0" w:after="0" w:line="240" w:lineRule="auto"/>
        <w:ind w:left="227" w:right="113"/>
      </w:pPr>
      <w:r>
        <w:rPr>
          <w:rFonts w:ascii="Consolas" w:hAnsi="Consolas" w:eastAsia="Consolas"/>
          <w:color w:val="A31515"/>
          <w:sz w:val="17"/>
        </w:rPr>
        <w:t xml:space="preserve">    Ljung-Box Q test for residual autocorrelation (white-noise check).</w:t>
      </w:r>
    </w:p>
    <w:p w14:paraId="3867117F">
      <w:pPr>
        <w:keepLines/>
        <w:shd w:val="clear" w:color="auto" w:fill="F4F4F4"/>
        <w:spacing w:before="0" w:after="0" w:line="240" w:lineRule="auto"/>
        <w:ind w:left="227" w:right="113"/>
      </w:pPr>
      <w:r>
        <w:rPr>
          <w:rFonts w:ascii="Consolas" w:hAnsi="Consolas" w:eastAsia="Consolas"/>
          <w:color w:val="A31515"/>
          <w:sz w:val="17"/>
        </w:rPr>
        <w:t xml:space="preserve">    H0: residuals are independently distributed (no remaining structure).</w:t>
      </w:r>
    </w:p>
    <w:p w14:paraId="1EEC53C9">
      <w:pPr>
        <w:keepLines/>
        <w:shd w:val="clear" w:color="auto" w:fill="F4F4F4"/>
        <w:spacing w:before="0" w:after="0" w:line="240" w:lineRule="auto"/>
        <w:ind w:left="227" w:right="113"/>
      </w:pPr>
      <w:r>
        <w:rPr>
          <w:rFonts w:ascii="Consolas" w:hAnsi="Consolas" w:eastAsia="Consolas"/>
          <w:color w:val="A31515"/>
          <w:sz w:val="17"/>
        </w:rPr>
        <w:t xml:space="preserve">    """</w:t>
      </w:r>
    </w:p>
    <w:p w14:paraId="53844386">
      <w:pPr>
        <w:keepLines/>
        <w:shd w:val="clear" w:color="auto" w:fill="F4F4F4"/>
        <w:spacing w:before="0" w:after="0" w:line="240" w:lineRule="auto"/>
        <w:ind w:left="227" w:right="113"/>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14:paraId="17933DA8">
      <w:pPr>
        <w:keepLines/>
        <w:shd w:val="clear" w:color="auto" w:fill="F4F4F4"/>
        <w:spacing w:before="0" w:after="0" w:line="240" w:lineRule="auto"/>
        <w:ind w:left="227" w:right="113"/>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14:paraId="401692F5">
      <w:pPr>
        <w:keepLines/>
        <w:shd w:val="clear" w:color="auto" w:fill="F4F4F4"/>
        <w:spacing w:before="0" w:after="0" w:line="240" w:lineRule="auto"/>
        <w:ind w:left="227" w:right="113"/>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14:paraId="5FDC8A6B">
      <w:pPr>
        <w:keepLines/>
        <w:shd w:val="clear" w:color="auto" w:fill="F4F4F4"/>
        <w:spacing w:before="0" w:after="0" w:line="240" w:lineRule="auto"/>
        <w:ind w:left="227" w:right="113"/>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14:paraId="3730CF24">
      <w:pPr>
        <w:keepLines/>
        <w:shd w:val="clear" w:color="auto" w:fill="F4F4F4"/>
        <w:spacing w:before="0" w:after="0" w:line="240" w:lineRule="auto"/>
        <w:ind w:left="227" w:right="113"/>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14:paraId="0A3DF09B">
      <w:pPr>
        <w:keepLines/>
        <w:shd w:val="clear" w:color="auto" w:fill="F4F4F4"/>
        <w:spacing w:before="0" w:after="0" w:line="240" w:lineRule="auto"/>
        <w:ind w:left="227" w:right="113"/>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14:paraId="7A26936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14:paraId="0B23501E">
      <w:pPr>
        <w:keepLines/>
        <w:shd w:val="clear" w:color="auto" w:fill="F4F4F4"/>
        <w:spacing w:before="0" w:after="0" w:line="240" w:lineRule="auto"/>
        <w:ind w:left="227" w:right="113"/>
      </w:pPr>
      <w:r>
        <w:rPr>
          <w:rFonts w:ascii="Consolas" w:hAnsi="Consolas" w:eastAsia="Consolas"/>
          <w:color w:val="1F1F1F"/>
          <w:sz w:val="17"/>
        </w:rPr>
        <w:t xml:space="preserve"> </w:t>
      </w:r>
    </w:p>
    <w:p w14:paraId="4645DFED">
      <w:pPr>
        <w:keepLines/>
        <w:shd w:val="clear" w:color="auto" w:fill="F4F4F4"/>
        <w:spacing w:before="0" w:after="0" w:line="240" w:lineRule="auto"/>
        <w:ind w:left="227" w:right="113"/>
      </w:pPr>
      <w:r>
        <w:rPr>
          <w:rFonts w:ascii="Consolas" w:hAnsi="Consolas" w:eastAsia="Consolas"/>
          <w:color w:val="1F1F1F"/>
          <w:sz w:val="17"/>
        </w:rPr>
        <w:t xml:space="preserve"> </w:t>
      </w:r>
    </w:p>
    <w:p w14:paraId="3AD5A286">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14:paraId="30C786E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14:paraId="5EEF4378">
      <w:pPr>
        <w:keepLines/>
        <w:shd w:val="clear" w:color="auto" w:fill="F4F4F4"/>
        <w:spacing w:before="0" w:after="0" w:line="240" w:lineRule="auto"/>
        <w:ind w:left="227" w:right="113"/>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14:paraId="65572A59">
      <w:pPr>
        <w:keepLines/>
        <w:shd w:val="clear" w:color="auto" w:fill="F4F4F4"/>
        <w:spacing w:before="0" w:after="0" w:line="240" w:lineRule="auto"/>
        <w:ind w:left="227" w:right="113"/>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14:paraId="40B96AB8">
      <w:pPr>
        <w:keepLines/>
        <w:shd w:val="clear" w:color="auto" w:fill="F4F4F4"/>
        <w:spacing w:before="0" w:after="0" w:line="240" w:lineRule="auto"/>
        <w:ind w:left="227" w:right="113"/>
      </w:pPr>
      <w:r>
        <w:rPr>
          <w:rFonts w:ascii="Consolas" w:hAnsi="Consolas" w:eastAsia="Consolas"/>
          <w:color w:val="1F1F1F"/>
          <w:sz w:val="17"/>
        </w:rPr>
        <w:t xml:space="preserve">    r = r - r.mean()</w:t>
      </w:r>
    </w:p>
    <w:p w14:paraId="6D3B30E7">
      <w:pPr>
        <w:keepLines/>
        <w:shd w:val="clear" w:color="auto" w:fill="F4F4F4"/>
        <w:spacing w:before="0" w:after="0" w:line="240" w:lineRule="auto"/>
        <w:ind w:left="227" w:right="113"/>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14:paraId="00C895A8">
      <w:pPr>
        <w:keepLines/>
        <w:shd w:val="clear" w:color="auto" w:fill="F4F4F4"/>
        <w:spacing w:before="0" w:after="0" w:line="240" w:lineRule="auto"/>
        <w:ind w:left="227" w:right="113"/>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14:paraId="2E3FFBAC">
      <w:pPr>
        <w:keepLines/>
        <w:shd w:val="clear" w:color="auto" w:fill="F4F4F4"/>
        <w:spacing w:before="0" w:after="0" w:line="240" w:lineRule="auto"/>
        <w:ind w:left="227" w:right="113"/>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14:paraId="6B326A01">
      <w:pPr>
        <w:keepLines/>
        <w:shd w:val="clear" w:color="auto" w:fill="F4F4F4"/>
        <w:spacing w:before="0" w:after="0" w:line="240" w:lineRule="auto"/>
        <w:ind w:left="227" w:right="113"/>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14:paraId="5B30120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14:paraId="5BA9C4B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14:paraId="6C3E6A1B">
      <w:pPr>
        <w:keepLines/>
        <w:shd w:val="clear" w:color="auto" w:fill="F4F4F4"/>
        <w:spacing w:before="0" w:after="0" w:line="240" w:lineRule="auto"/>
        <w:ind w:left="227" w:right="113"/>
      </w:pPr>
      <w:r>
        <w:rPr>
          <w:rFonts w:ascii="Consolas" w:hAnsi="Consolas" w:eastAsia="Consolas"/>
          <w:color w:val="1F1F1F"/>
          <w:sz w:val="17"/>
        </w:rPr>
        <w:t xml:space="preserve"> </w:t>
      </w:r>
    </w:p>
    <w:p w14:paraId="00209CD4">
      <w:pPr>
        <w:keepLines/>
        <w:shd w:val="clear" w:color="auto" w:fill="F4F4F4"/>
        <w:spacing w:before="0" w:after="0" w:line="240" w:lineRule="auto"/>
        <w:ind w:left="227" w:right="113"/>
      </w:pPr>
      <w:r>
        <w:rPr>
          <w:rFonts w:ascii="Consolas" w:hAnsi="Consolas" w:eastAsia="Consolas"/>
          <w:color w:val="1F1F1F"/>
          <w:sz w:val="17"/>
        </w:rPr>
        <w:t xml:space="preserve"> </w:t>
      </w:r>
    </w:p>
    <w:p w14:paraId="14D1D4A1">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14:paraId="5E9776B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14:paraId="7785B55A">
      <w:pPr>
        <w:keepLines/>
        <w:shd w:val="clear" w:color="auto" w:fill="F4F4F4"/>
        <w:spacing w:before="0" w:after="0" w:line="240" w:lineRule="auto"/>
        <w:ind w:left="227" w:right="113"/>
      </w:pPr>
      <w:r>
        <w:rPr>
          <w:rFonts w:ascii="Consolas" w:hAnsi="Consolas" w:eastAsia="Consolas"/>
          <w:color w:val="A31515"/>
          <w:sz w:val="17"/>
        </w:rPr>
        <w:t xml:space="preserve">    A low p-value indicates volatility clustering (conditional heteroscedasticity)."""</w:t>
      </w:r>
    </w:p>
    <w:p w14:paraId="2B7ED740">
      <w:pPr>
        <w:keepLines/>
        <w:shd w:val="clear" w:color="auto" w:fill="F4F4F4"/>
        <w:spacing w:before="0" w:after="0" w:line="240" w:lineRule="auto"/>
        <w:ind w:left="227" w:right="113"/>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14:paraId="7D7497D3">
      <w:pPr>
        <w:keepLines/>
        <w:shd w:val="clear" w:color="auto" w:fill="F4F4F4"/>
        <w:spacing w:before="0" w:after="0" w:line="240" w:lineRule="auto"/>
        <w:ind w:left="227" w:right="113"/>
      </w:pPr>
      <w:r>
        <w:rPr>
          <w:rFonts w:ascii="Consolas" w:hAnsi="Consolas" w:eastAsia="Consolas"/>
          <w:color w:val="1F1F1F"/>
          <w:sz w:val="17"/>
        </w:rPr>
        <w:t xml:space="preserve">    sq = (r - r.mean()) ** </w:t>
      </w:r>
      <w:r>
        <w:rPr>
          <w:rFonts w:ascii="Consolas" w:hAnsi="Consolas" w:eastAsia="Consolas"/>
          <w:color w:val="098658"/>
          <w:sz w:val="17"/>
        </w:rPr>
        <w:t>2</w:t>
      </w:r>
    </w:p>
    <w:p w14:paraId="3E2CD0B4">
      <w:pPr>
        <w:keepLines/>
        <w:shd w:val="clear" w:color="auto" w:fill="F4F4F4"/>
        <w:spacing w:before="0" w:after="12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14:paraId="5272DD0D">
      <w:r>
        <w:br w:type="page"/>
      </w:r>
      <w:bookmarkStart w:id="81" w:name="_GoBack"/>
      <w:bookmarkEnd w:id="81"/>
    </w:p>
    <w:p w14:paraId="502E25A3">
      <w:pPr>
        <w:pStyle w:val="3"/>
        <w:spacing w:before="0" w:after="120" w:line="240" w:lineRule="auto"/>
        <w:jc w:val="left"/>
      </w:pPr>
      <w:bookmarkStart w:id="77" w:name="_Toc10006"/>
      <w:r>
        <w:rPr>
          <w:rFonts w:ascii="Times New Roman" w:hAnsi="Times New Roman"/>
          <w:b/>
          <w:sz w:val="26"/>
        </w:rPr>
        <w:t>APPENDIX-D</w:t>
      </w:r>
      <w:bookmarkEnd w:id="77"/>
    </w:p>
    <w:p w14:paraId="6E3781A3">
      <w:pPr>
        <w:spacing w:before="0" w:after="160" w:line="360" w:lineRule="auto"/>
        <w:jc w:val="left"/>
      </w:pPr>
      <w:r>
        <w:rPr>
          <w:rFonts w:ascii="Times New Roman" w:hAnsi="Times New Roman"/>
          <w:sz w:val="24"/>
        </w:rPr>
        <w:t>Estimation of the ARIMA(p, d, q) coefficients by conditional sum of squares, with pure autoregressive models solved exactly by ordinary least squares, and the standard error of every estimated coefficient (src/model.py).</w:t>
      </w:r>
    </w:p>
    <w:p w14:paraId="4DACEB99">
      <w:pPr>
        <w:keepLines/>
        <w:shd w:val="clear" w:color="auto" w:fill="F4F4F4"/>
        <w:spacing w:before="12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14:paraId="70C8991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14:paraId="2C5A362D">
      <w:pPr>
        <w:keepLines/>
        <w:shd w:val="clear" w:color="auto" w:fill="F4F4F4"/>
        <w:spacing w:before="0" w:after="0" w:line="240" w:lineRule="auto"/>
        <w:ind w:left="227" w:right="113"/>
      </w:pPr>
      <w:r>
        <w:rPr>
          <w:rFonts w:ascii="Consolas" w:hAnsi="Consolas" w:eastAsia="Consolas"/>
          <w:color w:val="1F1F1F"/>
          <w:sz w:val="17"/>
        </w:rPr>
        <w:t xml:space="preserve"> </w:t>
      </w:r>
    </w:p>
    <w:p w14:paraId="1CE0FB3B">
      <w:pPr>
        <w:keepLines/>
        <w:shd w:val="clear" w:color="auto" w:fill="F4F4F4"/>
        <w:spacing w:before="0" w:after="0" w:line="240" w:lineRule="auto"/>
        <w:ind w:left="227" w:right="113"/>
      </w:pPr>
      <w:r>
        <w:rPr>
          <w:rFonts w:ascii="Consolas" w:hAnsi="Consolas" w:eastAsia="Consolas"/>
          <w:color w:val="1F1F1F"/>
          <w:sz w:val="17"/>
        </w:rPr>
        <w:t xml:space="preserve"> </w:t>
      </w:r>
    </w:p>
    <w:p w14:paraId="059AD643">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14:paraId="09623E8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7BFEC35E">
      <w:pPr>
        <w:keepLines/>
        <w:shd w:val="clear" w:color="auto" w:fill="F4F4F4"/>
        <w:spacing w:before="0" w:after="0" w:line="240" w:lineRule="auto"/>
        <w:ind w:left="227" w:right="113"/>
      </w:pPr>
      <w:r>
        <w:rPr>
          <w:rFonts w:ascii="Consolas" w:hAnsi="Consolas" w:eastAsia="Consolas"/>
          <w:color w:val="A31515"/>
          <w:sz w:val="17"/>
        </w:rPr>
        <w:t xml:space="preserve">    Reconstruct level-scale forecasts from differenced-scale forecasts using</w:t>
      </w:r>
    </w:p>
    <w:p w14:paraId="1218F652">
      <w:pPr>
        <w:keepLines/>
        <w:shd w:val="clear" w:color="auto" w:fill="F4F4F4"/>
        <w:spacing w:before="0" w:after="0" w:line="240" w:lineRule="auto"/>
        <w:ind w:left="227" w:right="113"/>
      </w:pPr>
      <w:r>
        <w:rPr>
          <w:rFonts w:ascii="Consolas" w:hAnsi="Consolas" w:eastAsia="Consolas"/>
          <w:color w:val="A31515"/>
          <w:sz w:val="17"/>
        </w:rPr>
        <w:t xml:space="preserve">    the tail of the original history y_hist.</w:t>
      </w:r>
    </w:p>
    <w:p w14:paraId="600077B6">
      <w:pPr>
        <w:keepLines/>
        <w:shd w:val="clear" w:color="auto" w:fill="F4F4F4"/>
        <w:spacing w:before="0" w:after="0" w:line="240" w:lineRule="auto"/>
        <w:ind w:left="227" w:right="113"/>
      </w:pPr>
      <w:r>
        <w:rPr>
          <w:rFonts w:ascii="Consolas" w:hAnsi="Consolas" w:eastAsia="Consolas"/>
          <w:color w:val="A31515"/>
          <w:sz w:val="17"/>
        </w:rPr>
        <w:t xml:space="preserve">    """</w:t>
      </w:r>
    </w:p>
    <w:p w14:paraId="7F4AFB81">
      <w:pPr>
        <w:keepLines/>
        <w:shd w:val="clear" w:color="auto" w:fill="F4F4F4"/>
        <w:spacing w:before="0" w:after="0" w:line="240" w:lineRule="auto"/>
        <w:ind w:left="227" w:right="113"/>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14:paraId="6790D362">
      <w:pPr>
        <w:keepLines/>
        <w:shd w:val="clear" w:color="auto" w:fill="F4F4F4"/>
        <w:spacing w:before="0" w:after="0" w:line="240" w:lineRule="auto"/>
        <w:ind w:left="227" w:right="113"/>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14:paraId="7614EF9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14:paraId="609ECAD0">
      <w:pPr>
        <w:keepLines/>
        <w:shd w:val="clear" w:color="auto" w:fill="F4F4F4"/>
        <w:spacing w:before="0" w:after="0" w:line="240" w:lineRule="auto"/>
        <w:ind w:left="227" w:right="113"/>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14:paraId="678215E9">
      <w:pPr>
        <w:keepLines/>
        <w:shd w:val="clear" w:color="auto" w:fill="F4F4F4"/>
        <w:spacing w:before="0" w:after="0" w:line="240" w:lineRule="auto"/>
        <w:ind w:left="227" w:right="113"/>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w:t>
      </w:r>
    </w:p>
    <w:p w14:paraId="55CD40F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14:paraId="321566D8">
      <w:pPr>
        <w:keepLines/>
        <w:shd w:val="clear" w:color="auto" w:fill="F4F4F4"/>
        <w:spacing w:before="0" w:after="0" w:line="240" w:lineRule="auto"/>
        <w:ind w:left="227" w:right="113"/>
      </w:pPr>
      <w:r>
        <w:rPr>
          <w:rFonts w:ascii="Consolas" w:hAnsi="Consolas" w:eastAsia="Consolas"/>
          <w:color w:val="1F1F1F"/>
          <w:sz w:val="17"/>
        </w:rPr>
        <w:t xml:space="preserve"> </w:t>
      </w:r>
    </w:p>
    <w:p w14:paraId="0F22479C">
      <w:pPr>
        <w:keepLines/>
        <w:shd w:val="clear" w:color="auto" w:fill="F4F4F4"/>
        <w:spacing w:before="0" w:after="0" w:line="240" w:lineRule="auto"/>
        <w:ind w:left="227" w:right="113"/>
      </w:pPr>
      <w:r>
        <w:rPr>
          <w:rFonts w:ascii="Consolas" w:hAnsi="Consolas" w:eastAsia="Consolas"/>
          <w:color w:val="1F1F1F"/>
          <w:sz w:val="17"/>
        </w:rPr>
        <w:t xml:space="preserve"> </w:t>
      </w:r>
    </w:p>
    <w:p w14:paraId="5AFD33D1">
      <w:pPr>
        <w:keepLines/>
        <w:shd w:val="clear" w:color="auto" w:fill="F4F4F4"/>
        <w:spacing w:before="0" w:after="0" w:line="240" w:lineRule="auto"/>
        <w:ind w:left="227" w:right="113"/>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14:paraId="50C4417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14:paraId="7A26DAC3">
      <w:pPr>
        <w:keepLines/>
        <w:shd w:val="clear" w:color="auto" w:fill="F4F4F4"/>
        <w:spacing w:before="0" w:after="0" w:line="240" w:lineRule="auto"/>
        <w:ind w:left="227" w:right="113"/>
      </w:pPr>
      <w:r>
        <w:rPr>
          <w:rFonts w:ascii="Consolas" w:hAnsi="Consolas" w:eastAsia="Consolas"/>
          <w:color w:val="1F1F1F"/>
          <w:sz w:val="17"/>
        </w:rPr>
        <w:t xml:space="preserve">        p, q = self.p, self.q</w:t>
      </w:r>
    </w:p>
    <w:p w14:paraId="386D4477">
      <w:pPr>
        <w:keepLines/>
        <w:shd w:val="clear" w:color="auto" w:fill="F4F4F4"/>
        <w:spacing w:before="0" w:after="0" w:line="240" w:lineRule="auto"/>
        <w:ind w:left="227" w:right="113"/>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14:paraId="67261650">
      <w:pPr>
        <w:keepLines/>
        <w:shd w:val="clear" w:color="auto" w:fill="F4F4F4"/>
        <w:spacing w:before="0" w:after="0" w:line="240" w:lineRule="auto"/>
        <w:ind w:left="227" w:right="113"/>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14:paraId="46BF7484">
      <w:pPr>
        <w:keepLines/>
        <w:shd w:val="clear" w:color="auto" w:fill="F4F4F4"/>
        <w:spacing w:before="0" w:after="0" w:line="240" w:lineRule="auto"/>
        <w:ind w:left="227" w:right="113"/>
      </w:pPr>
      <w:r>
        <w:rPr>
          <w:rFonts w:ascii="Consolas" w:hAnsi="Consolas" w:eastAsia="Consolas"/>
          <w:color w:val="1F1F1F"/>
          <w:sz w:val="17"/>
        </w:rPr>
        <w:t xml:space="preserve">        e = np.zeros(n)</w:t>
      </w:r>
    </w:p>
    <w:p w14:paraId="1724A06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14:paraId="7887B76B">
      <w:pPr>
        <w:keepLines/>
        <w:shd w:val="clear" w:color="auto" w:fill="F4F4F4"/>
        <w:spacing w:before="0" w:after="0" w:line="240" w:lineRule="auto"/>
        <w:ind w:left="227" w:right="113"/>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14:paraId="753179D5">
      <w:pPr>
        <w:keepLines/>
        <w:shd w:val="clear" w:color="auto" w:fill="F4F4F4"/>
        <w:spacing w:before="0" w:after="0" w:line="240" w:lineRule="auto"/>
        <w:ind w:left="227" w:right="113"/>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14:paraId="495165F9">
      <w:pPr>
        <w:keepLines/>
        <w:shd w:val="clear" w:color="auto" w:fill="F4F4F4"/>
        <w:spacing w:before="0" w:after="0" w:line="240" w:lineRule="auto"/>
        <w:ind w:left="227" w:right="113"/>
      </w:pPr>
      <w:r>
        <w:rPr>
          <w:rFonts w:ascii="Consolas" w:hAnsi="Consolas" w:eastAsia="Consolas"/>
          <w:color w:val="1F1F1F"/>
          <w:sz w:val="17"/>
        </w:rPr>
        <w:t xml:space="preserve">            e[t] = w[t] - c - ar - ma</w:t>
      </w:r>
    </w:p>
    <w:p w14:paraId="0846343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14:paraId="0197F630">
      <w:pPr>
        <w:keepLines/>
        <w:shd w:val="clear" w:color="auto" w:fill="F4F4F4"/>
        <w:spacing w:before="0" w:after="0" w:line="240" w:lineRule="auto"/>
        <w:ind w:left="227" w:right="113"/>
      </w:pPr>
      <w:r>
        <w:rPr>
          <w:rFonts w:ascii="Consolas" w:hAnsi="Consolas" w:eastAsia="Consolas"/>
          <w:color w:val="1F1F1F"/>
          <w:sz w:val="17"/>
        </w:rPr>
        <w:t xml:space="preserve"> </w:t>
      </w:r>
    </w:p>
    <w:p w14:paraId="4FFE3B6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14:paraId="6C8D634B">
      <w:pPr>
        <w:keepLines/>
        <w:shd w:val="clear" w:color="auto" w:fill="F4F4F4"/>
        <w:spacing w:before="0" w:after="0" w:line="240" w:lineRule="auto"/>
        <w:ind w:left="227" w:right="113"/>
      </w:pPr>
      <w:r>
        <w:rPr>
          <w:rFonts w:ascii="Consolas" w:hAnsi="Consolas" w:eastAsia="Consolas"/>
          <w:color w:val="1F1F1F"/>
          <w:sz w:val="17"/>
        </w:rPr>
        <w:t xml:space="preserve">        p, q = self.p, self.q</w:t>
      </w:r>
    </w:p>
    <w:p w14:paraId="2B07261B">
      <w:pPr>
        <w:keepLines/>
        <w:shd w:val="clear" w:color="auto" w:fill="F4F4F4"/>
        <w:spacing w:before="0" w:after="0" w:line="240" w:lineRule="auto"/>
        <w:ind w:left="227" w:right="113"/>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14:paraId="54C93598">
      <w:pPr>
        <w:keepLines/>
        <w:shd w:val="clear" w:color="auto" w:fill="F4F4F4"/>
        <w:spacing w:before="0" w:after="0" w:line="240" w:lineRule="auto"/>
        <w:ind w:left="227" w:right="113"/>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14:paraId="4BDC8D57">
      <w:pPr>
        <w:keepLines/>
        <w:shd w:val="clear" w:color="auto" w:fill="F4F4F4"/>
        <w:spacing w:before="0" w:after="0" w:line="240" w:lineRule="auto"/>
        <w:ind w:left="227" w:right="113"/>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14:paraId="1ADB965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w:t>
      </w:r>
    </w:p>
    <w:p w14:paraId="27EC7ABC">
      <w:pPr>
        <w:keepLines/>
        <w:shd w:val="clear" w:color="auto" w:fill="F4F4F4"/>
        <w:spacing w:before="0" w:after="0" w:line="240" w:lineRule="auto"/>
        <w:ind w:left="227" w:right="113"/>
      </w:pPr>
      <w:r>
        <w:rPr>
          <w:rFonts w:ascii="Consolas" w:hAnsi="Consolas" w:eastAsia="Consolas"/>
          <w:color w:val="1F1F1F"/>
          <w:sz w:val="17"/>
        </w:rPr>
        <w:t xml:space="preserve"> </w:t>
      </w:r>
    </w:p>
    <w:p w14:paraId="3434D12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14:paraId="23AE104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14:paraId="5E4AA39D">
      <w:pPr>
        <w:keepLines/>
        <w:shd w:val="clear" w:color="auto" w:fill="F4F4F4"/>
        <w:spacing w:before="0" w:after="0" w:line="240" w:lineRule="auto"/>
        <w:ind w:left="227" w:right="113"/>
      </w:pPr>
    </w:p>
    <w:p w14:paraId="7A874479">
      <w:pPr>
        <w:keepLines/>
        <w:shd w:val="clear" w:color="auto" w:fill="F4F4F4"/>
        <w:spacing w:before="0" w:after="0" w:line="240" w:lineRule="auto"/>
        <w:ind w:left="227" w:right="113"/>
      </w:pPr>
      <w:r>
        <w:rPr>
          <w:rFonts w:ascii="Consolas" w:hAnsi="Consolas" w:eastAsia="Consolas"/>
          <w:color w:val="A31515"/>
          <w:sz w:val="17"/>
        </w:rPr>
        <w:t xml:space="preserve">        cond : if given, the number of initial observations on which to condition</w:t>
      </w:r>
    </w:p>
    <w:p w14:paraId="257AC50D">
      <w:pPr>
        <w:keepLines/>
        <w:shd w:val="clear" w:color="auto" w:fill="F4F4F4"/>
        <w:spacing w:before="0" w:after="0" w:line="240" w:lineRule="auto"/>
        <w:ind w:left="227" w:right="113"/>
      </w:pPr>
      <w:r>
        <w:rPr>
          <w:rFonts w:ascii="Consolas" w:hAnsi="Consolas" w:eastAsia="Consolas"/>
          <w:color w:val="A31515"/>
          <w:sz w:val="17"/>
        </w:rPr>
        <w:t xml:space="preserve">               the comparable information criteria (aic_c/bic_c), so that all</w:t>
      </w:r>
    </w:p>
    <w:p w14:paraId="6AB97E51">
      <w:pPr>
        <w:keepLines/>
        <w:shd w:val="clear" w:color="auto" w:fill="F4F4F4"/>
        <w:spacing w:before="0" w:after="0" w:line="240" w:lineRule="auto"/>
        <w:ind w:left="227" w:right="113"/>
      </w:pPr>
      <w:r>
        <w:rPr>
          <w:rFonts w:ascii="Consolas" w:hAnsi="Consolas" w:eastAsia="Consolas"/>
          <w:color w:val="A31515"/>
          <w:sz w:val="17"/>
        </w:rPr>
        <w:t xml:space="preserve">               candidate orders are ranked on an identical sample.</w:t>
      </w:r>
    </w:p>
    <w:p w14:paraId="3FE14FFA">
      <w:pPr>
        <w:keepLines/>
        <w:shd w:val="clear" w:color="auto" w:fill="F4F4F4"/>
        <w:spacing w:before="0" w:after="0" w:line="240" w:lineRule="auto"/>
        <w:ind w:left="227" w:right="113"/>
      </w:pPr>
      <w:r>
        <w:rPr>
          <w:rFonts w:ascii="Consolas" w:hAnsi="Consolas" w:eastAsia="Consolas"/>
          <w:color w:val="A31515"/>
          <w:sz w:val="17"/>
        </w:rPr>
        <w:t xml:space="preserve">        """</w:t>
      </w:r>
    </w:p>
    <w:p w14:paraId="2815EF53">
      <w:pPr>
        <w:keepLines/>
        <w:shd w:val="clear" w:color="auto" w:fill="F4F4F4"/>
        <w:spacing w:before="0" w:after="0" w:line="240" w:lineRule="auto"/>
        <w:ind w:left="227" w:right="113"/>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14:paraId="598ACE51">
      <w:pPr>
        <w:keepLines/>
        <w:shd w:val="clear" w:color="auto" w:fill="F4F4F4"/>
        <w:spacing w:before="0" w:after="0" w:line="240" w:lineRule="auto"/>
        <w:ind w:left="227" w:right="113"/>
      </w:pPr>
      <w:r>
        <w:rPr>
          <w:rFonts w:ascii="Consolas" w:hAnsi="Consolas" w:eastAsia="Consolas"/>
          <w:color w:val="1F1F1F"/>
          <w:sz w:val="17"/>
        </w:rPr>
        <w:t xml:space="preserve">        self._y_train = y</w:t>
      </w:r>
    </w:p>
    <w:p w14:paraId="15B8F885">
      <w:pPr>
        <w:keepLines/>
        <w:shd w:val="clear" w:color="auto" w:fill="F4F4F4"/>
        <w:spacing w:before="0" w:after="0" w:line="240" w:lineRule="auto"/>
        <w:ind w:left="227" w:right="113"/>
      </w:pPr>
      <w:r>
        <w:rPr>
          <w:rFonts w:ascii="Consolas" w:hAnsi="Consolas" w:eastAsia="Consolas"/>
          <w:color w:val="1F1F1F"/>
          <w:sz w:val="17"/>
        </w:rPr>
        <w:t xml:space="preserve">        w = difference(y, self.d)</w:t>
      </w:r>
    </w:p>
    <w:p w14:paraId="072802A4">
      <w:pPr>
        <w:keepLines/>
        <w:shd w:val="clear" w:color="auto" w:fill="F4F4F4"/>
        <w:spacing w:before="0" w:after="0" w:line="240" w:lineRule="auto"/>
        <w:ind w:left="227" w:right="113"/>
      </w:pPr>
      <w:r>
        <w:rPr>
          <w:rFonts w:ascii="Consolas" w:hAnsi="Consolas" w:eastAsia="Consolas"/>
          <w:color w:val="1F1F1F"/>
          <w:sz w:val="17"/>
        </w:rPr>
        <w:t xml:space="preserve">        p, q = self.p, self.q</w:t>
      </w:r>
    </w:p>
    <w:p w14:paraId="2EDAAA6D">
      <w:pPr>
        <w:keepLines/>
        <w:shd w:val="clear" w:color="auto" w:fill="F4F4F4"/>
        <w:spacing w:before="0" w:after="0" w:line="240" w:lineRule="auto"/>
        <w:ind w:left="227" w:right="113"/>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14:paraId="170E6A28">
      <w:pPr>
        <w:keepLines/>
        <w:shd w:val="clear" w:color="auto" w:fill="F4F4F4"/>
        <w:spacing w:before="0" w:after="0" w:line="240" w:lineRule="auto"/>
        <w:ind w:left="227" w:right="113"/>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14:paraId="5D6BAD76">
      <w:pPr>
        <w:keepLines/>
        <w:shd w:val="clear" w:color="auto" w:fill="F4F4F4"/>
        <w:spacing w:before="0" w:after="0" w:line="240" w:lineRule="auto"/>
        <w:ind w:left="227" w:right="113"/>
      </w:pPr>
      <w:r>
        <w:rPr>
          <w:rFonts w:ascii="Consolas" w:hAnsi="Consolas" w:eastAsia="Consolas"/>
          <w:color w:val="1F1F1F"/>
          <w:sz w:val="17"/>
        </w:rPr>
        <w:t xml:space="preserve">        k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constant + variance</w:t>
      </w:r>
    </w:p>
    <w:p w14:paraId="6C0687BC">
      <w:pPr>
        <w:keepLines/>
        <w:shd w:val="clear" w:color="auto" w:fill="F4F4F4"/>
        <w:spacing w:before="0" w:after="0" w:line="240" w:lineRule="auto"/>
        <w:ind w:left="227" w:right="113"/>
      </w:pPr>
      <w:r>
        <w:rPr>
          <w:rFonts w:ascii="Consolas" w:hAnsi="Consolas" w:eastAsia="Consolas"/>
          <w:color w:val="1F1F1F"/>
          <w:sz w:val="17"/>
        </w:rPr>
        <w:t xml:space="preserve">        self._w_train = w</w:t>
      </w:r>
    </w:p>
    <w:p w14:paraId="1DCFF2F6">
      <w:pPr>
        <w:keepLines/>
        <w:shd w:val="clear" w:color="auto" w:fill="F4F4F4"/>
        <w:spacing w:before="0" w:after="0" w:line="240" w:lineRule="auto"/>
        <w:ind w:left="227" w:right="113"/>
      </w:pPr>
      <w:r>
        <w:rPr>
          <w:rFonts w:ascii="Consolas" w:hAnsi="Consolas" w:eastAsia="Consolas"/>
          <w:color w:val="1F1F1F"/>
          <w:sz w:val="17"/>
        </w:rPr>
        <w:t xml:space="preserve"> </w:t>
      </w:r>
    </w:p>
    <w:p w14:paraId="6285ABF1">
      <w:pPr>
        <w:keepLines/>
        <w:shd w:val="clear" w:color="auto" w:fill="F4F4F4"/>
        <w:spacing w:before="0" w:after="0" w:line="240" w:lineRule="auto"/>
        <w:ind w:left="227" w:right="113"/>
      </w:pPr>
      <w:r>
        <w:rPr>
          <w:rFonts w:ascii="Consolas" w:hAnsi="Consolas" w:eastAsia="Consolas"/>
          <w:color w:val="1F1F1F"/>
          <w:sz w:val="17"/>
        </w:rPr>
        <w:t xml:space="preserve">        self._XtX_inv = </w:t>
      </w:r>
      <w:r>
        <w:rPr>
          <w:rFonts w:ascii="Consolas" w:hAnsi="Consolas" w:eastAsia="Consolas"/>
          <w:color w:val="0000C0"/>
          <w:sz w:val="17"/>
        </w:rPr>
        <w:t>None</w:t>
      </w:r>
    </w:p>
    <w:p w14:paraId="3D81D67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14:paraId="447C974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Exact OLS for pure AR(p) (with constant)</w:t>
      </w:r>
    </w:p>
    <w:p w14:paraId="2E7C6FC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14:paraId="13057829">
      <w:pPr>
        <w:keepLines/>
        <w:shd w:val="clear" w:color="auto" w:fill="F4F4F4"/>
        <w:spacing w:before="0" w:after="0" w:line="240" w:lineRule="auto"/>
        <w:ind w:left="227" w:right="113"/>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14:paraId="72C65CDC">
      <w:pPr>
        <w:keepLines/>
        <w:shd w:val="clear" w:color="auto" w:fill="F4F4F4"/>
        <w:spacing w:before="0" w:after="0" w:line="240" w:lineRule="auto"/>
        <w:ind w:left="227" w:right="113"/>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14:paraId="0F66735F">
      <w:pPr>
        <w:keepLines/>
        <w:shd w:val="clear" w:color="auto" w:fill="F4F4F4"/>
        <w:spacing w:before="0" w:after="0" w:line="240" w:lineRule="auto"/>
        <w:ind w:left="227" w:right="113"/>
      </w:pPr>
      <w:r>
        <w:rPr>
          <w:rFonts w:ascii="Consolas" w:hAnsi="Consolas" w:eastAsia="Consolas"/>
          <w:color w:val="1F1F1F"/>
          <w:sz w:val="17"/>
        </w:rPr>
        <w:t xml:space="preserve">                resid = w[m:] - self.c</w:t>
      </w:r>
    </w:p>
    <w:p w14:paraId="04978F3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14:paraId="730FFE7B">
      <w:pPr>
        <w:keepLines/>
        <w:shd w:val="clear" w:color="auto" w:fill="F4F4F4"/>
        <w:spacing w:before="0" w:after="0" w:line="240" w:lineRule="auto"/>
        <w:ind w:left="227" w:right="113"/>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14:paraId="6E561C23">
      <w:pPr>
        <w:keepLines/>
        <w:shd w:val="clear" w:color="auto" w:fill="F4F4F4"/>
        <w:spacing w:before="0" w:after="0" w:line="240" w:lineRule="auto"/>
        <w:ind w:left="227" w:right="113"/>
      </w:pPr>
      <w:r>
        <w:rPr>
          <w:rFonts w:ascii="Consolas" w:hAnsi="Consolas" w:eastAsia="Consolas"/>
          <w:color w:val="1F1F1F"/>
          <w:sz w:val="17"/>
        </w:rPr>
        <w:t xml:space="preserve">                X = np.column_stack(</w:t>
      </w:r>
    </w:p>
    <w:p w14:paraId="37956B38">
      <w:pPr>
        <w:keepLines/>
        <w:shd w:val="clear" w:color="auto" w:fill="F4F4F4"/>
        <w:spacing w:before="0" w:after="0" w:line="240" w:lineRule="auto"/>
        <w:ind w:left="227" w:right="113"/>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14:paraId="5E87A93A">
      <w:pPr>
        <w:keepLines/>
        <w:shd w:val="clear" w:color="auto" w:fill="F4F4F4"/>
        <w:spacing w:before="0" w:after="0" w:line="240" w:lineRule="auto"/>
        <w:ind w:left="227" w:right="113"/>
      </w:pPr>
      <w:r>
        <w:rPr>
          <w:rFonts w:ascii="Consolas" w:hAnsi="Consolas" w:eastAsia="Consolas"/>
          <w:color w:val="1F1F1F"/>
          <w:sz w:val="17"/>
        </w:rPr>
        <w:t xml:space="preserve">                )</w:t>
      </w:r>
    </w:p>
    <w:p w14:paraId="0615B64E">
      <w:pPr>
        <w:keepLines/>
        <w:shd w:val="clear" w:color="auto" w:fill="F4F4F4"/>
        <w:spacing w:before="0" w:after="0" w:line="240" w:lineRule="auto"/>
        <w:ind w:left="227" w:right="113"/>
      </w:pPr>
      <w:r>
        <w:rPr>
          <w:rFonts w:ascii="Consolas" w:hAnsi="Consolas" w:eastAsia="Consolas"/>
          <w:color w:val="1F1F1F"/>
          <w:sz w:val="17"/>
        </w:rPr>
        <w:t xml:space="preserve">                target = w[p:]</w:t>
      </w:r>
    </w:p>
    <w:p w14:paraId="33D692E1">
      <w:pPr>
        <w:keepLines/>
        <w:shd w:val="clear" w:color="auto" w:fill="F4F4F4"/>
        <w:spacing w:before="0" w:after="0" w:line="240" w:lineRule="auto"/>
        <w:ind w:left="227" w:right="113"/>
      </w:pPr>
      <w:r>
        <w:rPr>
          <w:rFonts w:ascii="Consolas" w:hAnsi="Consolas" w:eastAsia="Consolas"/>
          <w:color w:val="1F1F1F"/>
          <w:sz w:val="17"/>
        </w:rPr>
        <w:t xml:space="preserve">                beta, resid, XtX_inv = _ols(X, target)</w:t>
      </w:r>
    </w:p>
    <w:p w14:paraId="21063F67">
      <w:pPr>
        <w:keepLines/>
        <w:shd w:val="clear" w:color="auto" w:fill="F4F4F4"/>
        <w:spacing w:before="0" w:after="0" w:line="240" w:lineRule="auto"/>
        <w:ind w:left="227" w:right="113"/>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14:paraId="2932A147">
      <w:pPr>
        <w:keepLines/>
        <w:shd w:val="clear" w:color="auto" w:fill="F4F4F4"/>
        <w:spacing w:before="0" w:after="0" w:line="240" w:lineRule="auto"/>
        <w:ind w:left="227" w:right="113"/>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14:paraId="38042A31">
      <w:pPr>
        <w:keepLines/>
        <w:shd w:val="clear" w:color="auto" w:fill="F4F4F4"/>
        <w:spacing w:before="0" w:after="0" w:line="240" w:lineRule="auto"/>
        <w:ind w:left="227" w:right="113"/>
      </w:pPr>
      <w:r>
        <w:rPr>
          <w:rFonts w:ascii="Consolas" w:hAnsi="Consolas" w:eastAsia="Consolas"/>
          <w:color w:val="1F1F1F"/>
          <w:sz w:val="17"/>
        </w:rPr>
        <w:t xml:space="preserve">                self._XtX_inv = XtX_inv</w:t>
      </w:r>
    </w:p>
    <w:p w14:paraId="2CE8A97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14:paraId="54A93EF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CSS optimisation for ARMA(p, q)</w:t>
      </w:r>
    </w:p>
    <w:p w14:paraId="425FE1D1">
      <w:pPr>
        <w:keepLines/>
        <w:shd w:val="clear" w:color="auto" w:fill="F4F4F4"/>
        <w:spacing w:before="0" w:after="0" w:line="240" w:lineRule="auto"/>
        <w:ind w:left="227" w:right="113"/>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w:t>
      </w:r>
    </w:p>
    <w:p w14:paraId="5FBC62DC">
      <w:pPr>
        <w:keepLines/>
        <w:shd w:val="clear" w:color="auto" w:fill="F4F4F4"/>
        <w:spacing w:before="0" w:after="0" w:line="240" w:lineRule="auto"/>
        <w:ind w:left="227" w:right="113"/>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14:paraId="25BC43E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14:paraId="435FCA8E">
      <w:pPr>
        <w:keepLines/>
        <w:shd w:val="clear" w:color="auto" w:fill="F4F4F4"/>
        <w:spacing w:before="0" w:after="0" w:line="240" w:lineRule="auto"/>
        <w:ind w:left="227" w:right="113"/>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14:paraId="2BD3999E">
      <w:pPr>
        <w:keepLines/>
        <w:shd w:val="clear" w:color="auto" w:fill="F4F4F4"/>
        <w:spacing w:before="0" w:after="0" w:line="240" w:lineRule="auto"/>
        <w:ind w:left="227" w:right="113"/>
      </w:pPr>
      <w:r>
        <w:rPr>
          <w:rFonts w:ascii="Consolas" w:hAnsi="Consolas" w:eastAsia="Consolas"/>
          <w:color w:val="1F1F1F"/>
          <w:sz w:val="17"/>
        </w:rPr>
        <w:t xml:space="preserve"> </w:t>
      </w:r>
    </w:p>
    <w:p w14:paraId="3A8E39A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14:paraId="4C851F56">
      <w:pPr>
        <w:keepLines/>
        <w:shd w:val="clear" w:color="auto" w:fill="F4F4F4"/>
        <w:spacing w:before="0" w:after="0" w:line="240" w:lineRule="auto"/>
        <w:ind w:left="227" w:right="113"/>
      </w:pPr>
      <w:r>
        <w:rPr>
          <w:rFonts w:ascii="Consolas" w:hAnsi="Consolas" w:eastAsia="Consolas"/>
          <w:color w:val="1F1F1F"/>
          <w:sz w:val="17"/>
        </w:rPr>
        <w:t xml:space="preserve">                c, phi, theta = self._unpack(x)</w:t>
      </w:r>
    </w:p>
    <w:p w14:paraId="6C99C98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14:paraId="5A0023BE">
      <w:pPr>
        <w:keepLines/>
        <w:shd w:val="clear" w:color="auto" w:fill="F4F4F4"/>
        <w:spacing w:before="0" w:after="0" w:line="240" w:lineRule="auto"/>
        <w:ind w:left="227" w:right="113"/>
      </w:pPr>
      <w:r>
        <w:rPr>
          <w:rFonts w:ascii="Consolas" w:hAnsi="Consolas" w:eastAsia="Consolas"/>
          <w:color w:val="1F1F1F"/>
          <w:sz w:val="17"/>
        </w:rPr>
        <w:t xml:space="preserve">                    e = self._css_resid(w, c, phi, theta)[m:]</w:t>
      </w:r>
    </w:p>
    <w:p w14:paraId="2BF1E8F7">
      <w:pPr>
        <w:keepLines/>
        <w:shd w:val="clear" w:color="auto" w:fill="F4F4F4"/>
        <w:spacing w:before="0" w:after="0" w:line="240" w:lineRule="auto"/>
        <w:ind w:left="227" w:right="113"/>
      </w:pPr>
      <w:r>
        <w:rPr>
          <w:rFonts w:ascii="Consolas" w:hAnsi="Consolas" w:eastAsia="Consolas"/>
          <w:color w:val="1F1F1F"/>
          <w:sz w:val="17"/>
        </w:rPr>
        <w:t xml:space="preserve">                    ssr = np.dot(e, e)</w:t>
      </w:r>
    </w:p>
    <w:p w14:paraId="671BF7D9">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14:paraId="7B41BED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14:paraId="510097D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14:paraId="47D5D768">
      <w:pPr>
        <w:keepLines/>
        <w:shd w:val="clear" w:color="auto" w:fill="F4F4F4"/>
        <w:spacing w:before="0" w:after="0" w:line="240" w:lineRule="auto"/>
        <w:ind w:left="227" w:right="113"/>
      </w:pPr>
      <w:r>
        <w:rPr>
          <w:rFonts w:ascii="Consolas" w:hAnsi="Consolas" w:eastAsia="Consolas"/>
          <w:color w:val="1F1F1F"/>
          <w:sz w:val="17"/>
        </w:rPr>
        <w:t xml:space="preserve"> </w:t>
      </w:r>
    </w:p>
    <w:p w14:paraId="5C5DCA4A">
      <w:pPr>
        <w:keepLines/>
        <w:shd w:val="clear" w:color="auto" w:fill="F4F4F4"/>
        <w:spacing w:before="0" w:after="0" w:line="240" w:lineRule="auto"/>
        <w:ind w:left="227" w:right="113"/>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w:t>
      </w:r>
    </w:p>
    <w:p w14:paraId="4DF42DBC">
      <w:pPr>
        <w:keepLines/>
        <w:shd w:val="clear" w:color="auto" w:fill="F4F4F4"/>
        <w:spacing w:before="0" w:after="0" w:line="240" w:lineRule="auto"/>
        <w:ind w:left="227" w:right="113"/>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14:paraId="0EA3CF75">
      <w:pPr>
        <w:keepLines/>
        <w:shd w:val="clear" w:color="auto" w:fill="F4F4F4"/>
        <w:spacing w:before="0" w:after="0" w:line="240" w:lineRule="auto"/>
        <w:ind w:left="227" w:right="113"/>
      </w:pPr>
      <w:r>
        <w:rPr>
          <w:rFonts w:ascii="Consolas" w:hAnsi="Consolas" w:eastAsia="Consolas"/>
          <w:color w:val="1F1F1F"/>
          <w:sz w:val="17"/>
        </w:rPr>
        <w:t xml:space="preserve">            self.c, self.phi, self.theta = self._unpack(res.x)</w:t>
      </w:r>
    </w:p>
    <w:p w14:paraId="398060AB">
      <w:pPr>
        <w:keepLines/>
        <w:shd w:val="clear" w:color="auto" w:fill="F4F4F4"/>
        <w:spacing w:before="0" w:after="0" w:line="240" w:lineRule="auto"/>
        <w:ind w:left="227" w:right="113"/>
      </w:pPr>
      <w:r>
        <w:rPr>
          <w:rFonts w:ascii="Consolas" w:hAnsi="Consolas" w:eastAsia="Consolas"/>
          <w:color w:val="1F1F1F"/>
          <w:sz w:val="17"/>
        </w:rPr>
        <w:t xml:space="preserve">            resid = self._css_resid(w, self.c, self.phi, self.theta)[m:]</w:t>
      </w:r>
    </w:p>
    <w:p w14:paraId="4B308B8C">
      <w:pPr>
        <w:keepLines/>
        <w:shd w:val="clear" w:color="auto" w:fill="F4F4F4"/>
        <w:spacing w:before="0" w:after="0" w:line="240" w:lineRule="auto"/>
        <w:ind w:left="227" w:right="113"/>
      </w:pPr>
      <w:r>
        <w:rPr>
          <w:rFonts w:ascii="Consolas" w:hAnsi="Consolas" w:eastAsia="Consolas"/>
          <w:color w:val="1F1F1F"/>
          <w:sz w:val="17"/>
        </w:rPr>
        <w:t xml:space="preserve"> </w:t>
      </w:r>
    </w:p>
    <w:p w14:paraId="21F3E098">
      <w:pPr>
        <w:keepLines/>
        <w:shd w:val="clear" w:color="auto" w:fill="F4F4F4"/>
        <w:spacing w:before="0" w:after="0" w:line="240" w:lineRule="auto"/>
        <w:ind w:left="227" w:right="113"/>
      </w:pPr>
      <w:r>
        <w:rPr>
          <w:rFonts w:ascii="Consolas" w:hAnsi="Consolas" w:eastAsia="Consolas"/>
          <w:color w:val="1F1F1F"/>
          <w:sz w:val="17"/>
        </w:rPr>
        <w:t xml:space="preserve">        self.resid_ = resid</w:t>
      </w:r>
    </w:p>
    <w:p w14:paraId="11430F66">
      <w:pPr>
        <w:keepLines/>
        <w:shd w:val="clear" w:color="auto" w:fill="F4F4F4"/>
        <w:spacing w:before="0" w:after="0" w:line="240" w:lineRule="auto"/>
        <w:ind w:left="227" w:right="113"/>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14:paraId="4FFFC35E">
      <w:pPr>
        <w:keepLines/>
        <w:shd w:val="clear" w:color="auto" w:fill="F4F4F4"/>
        <w:spacing w:before="0" w:after="0" w:line="240" w:lineRule="auto"/>
        <w:ind w:left="227" w:right="113"/>
      </w:pPr>
      <w:r>
        <w:rPr>
          <w:rFonts w:ascii="Consolas" w:hAnsi="Consolas" w:eastAsia="Consolas"/>
          <w:color w:val="1F1F1F"/>
          <w:sz w:val="17"/>
        </w:rPr>
        <w:t xml:space="preserve">        self.sigma2 = ssr / n_eff</w:t>
      </w:r>
    </w:p>
    <w:p w14:paraId="64EF3197">
      <w:pPr>
        <w:keepLines/>
        <w:shd w:val="clear" w:color="auto" w:fill="F4F4F4"/>
        <w:spacing w:before="0" w:after="0" w:line="240" w:lineRule="auto"/>
        <w:ind w:left="227" w:right="113"/>
      </w:pPr>
      <w:r>
        <w:rPr>
          <w:rFonts w:ascii="Consolas" w:hAnsi="Consolas" w:eastAsia="Consolas"/>
          <w:color w:val="1F1F1F"/>
          <w:sz w:val="17"/>
        </w:rPr>
        <w:t xml:space="preserve">        self.nobs = n_eff</w:t>
      </w:r>
    </w:p>
    <w:p w14:paraId="77C198FF">
      <w:pPr>
        <w:keepLines/>
        <w:shd w:val="clear" w:color="auto" w:fill="F4F4F4"/>
        <w:spacing w:before="0" w:after="0" w:line="240" w:lineRule="auto"/>
        <w:ind w:left="227" w:right="113"/>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14:paraId="0E214025">
      <w:pPr>
        <w:keepLines/>
        <w:shd w:val="clear" w:color="auto" w:fill="F4F4F4"/>
        <w:spacing w:before="0" w:after="0" w:line="240" w:lineRule="auto"/>
        <w:ind w:left="227" w:right="113"/>
      </w:pPr>
      <w:r>
        <w:rPr>
          <w:rFonts w:ascii="Consolas" w:hAnsi="Consolas" w:eastAsia="Consolas"/>
          <w:color w:val="1F1F1F"/>
          <w:sz w:val="17"/>
        </w:rPr>
        <w:t xml:space="preserve">        self.bic = n_eff * np.log(self.sigma2) + k * np.log(n_eff)</w:t>
      </w:r>
    </w:p>
    <w:p w14:paraId="5828D0BD">
      <w:pPr>
        <w:keepLines/>
        <w:shd w:val="clear" w:color="auto" w:fill="F4F4F4"/>
        <w:spacing w:before="0" w:after="0" w:line="240" w:lineRule="auto"/>
        <w:ind w:left="227" w:right="113"/>
      </w:pPr>
      <w:r>
        <w:rPr>
          <w:rFonts w:ascii="Consolas" w:hAnsi="Consolas" w:eastAsia="Consolas"/>
          <w:color w:val="1F1F1F"/>
          <w:sz w:val="17"/>
        </w:rPr>
        <w:t xml:space="preserve"> </w:t>
      </w:r>
    </w:p>
    <w:p w14:paraId="62C6659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14:paraId="0620197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14:paraId="5781004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14:paraId="2B4EFA4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14:paraId="39F3074C">
      <w:pPr>
        <w:keepLines/>
        <w:shd w:val="clear" w:color="auto" w:fill="F4F4F4"/>
        <w:spacing w:before="0" w:after="0" w:line="240" w:lineRule="auto"/>
        <w:ind w:left="227" w:right="113"/>
      </w:pPr>
      <w:r>
        <w:rPr>
          <w:rFonts w:ascii="Consolas" w:hAnsi="Consolas" w:eastAsia="Consolas"/>
          <w:color w:val="1F1F1F"/>
          <w:sz w:val="17"/>
        </w:rPr>
        <w:t xml:space="preserve">            resid_c = resid[cond - m:]</w:t>
      </w:r>
    </w:p>
    <w:p w14:paraId="7FEF250E">
      <w:pPr>
        <w:keepLines/>
        <w:shd w:val="clear" w:color="auto" w:fill="F4F4F4"/>
        <w:spacing w:before="0" w:after="0" w:line="240" w:lineRule="auto"/>
        <w:ind w:left="227" w:right="113"/>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14:paraId="7F6406BD">
      <w:pPr>
        <w:keepLines/>
        <w:shd w:val="clear" w:color="auto" w:fill="F4F4F4"/>
        <w:spacing w:before="0" w:after="0" w:line="240" w:lineRule="auto"/>
        <w:ind w:left="227" w:right="113"/>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14:paraId="3A3FC547">
      <w:pPr>
        <w:keepLines/>
        <w:shd w:val="clear" w:color="auto" w:fill="F4F4F4"/>
        <w:spacing w:before="0" w:after="0" w:line="240" w:lineRule="auto"/>
        <w:ind w:left="227" w:right="113"/>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14:paraId="2A0F19CF">
      <w:pPr>
        <w:keepLines/>
        <w:shd w:val="clear" w:color="auto" w:fill="F4F4F4"/>
        <w:spacing w:before="0" w:after="0" w:line="240" w:lineRule="auto"/>
        <w:ind w:left="227" w:right="113"/>
      </w:pPr>
      <w:r>
        <w:rPr>
          <w:rFonts w:ascii="Consolas" w:hAnsi="Consolas" w:eastAsia="Consolas"/>
          <w:color w:val="1F1F1F"/>
          <w:sz w:val="17"/>
        </w:rPr>
        <w:t xml:space="preserve">            self.bic_c = n_c * np.log(sigma2_c) + k * np.log(n_c)</w:t>
      </w:r>
    </w:p>
    <w:p w14:paraId="22A13DD7">
      <w:pPr>
        <w:keepLines/>
        <w:shd w:val="clear" w:color="auto" w:fill="F4F4F4"/>
        <w:spacing w:before="0" w:after="0" w:line="240" w:lineRule="auto"/>
        <w:ind w:left="227" w:right="113"/>
      </w:pPr>
      <w:r>
        <w:rPr>
          <w:rFonts w:ascii="Consolas" w:hAnsi="Consolas" w:eastAsia="Consolas"/>
          <w:color w:val="1F1F1F"/>
          <w:sz w:val="17"/>
        </w:rPr>
        <w:t xml:space="preserve">            self.nobs_c = n_c</w:t>
      </w:r>
    </w:p>
    <w:p w14:paraId="60DD30A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14:paraId="0411A5B5">
      <w:pPr>
        <w:keepLines/>
        <w:shd w:val="clear" w:color="auto" w:fill="F4F4F4"/>
        <w:spacing w:before="0" w:after="0" w:line="240" w:lineRule="auto"/>
        <w:ind w:left="227" w:right="113"/>
      </w:pPr>
      <w:r>
        <w:rPr>
          <w:rFonts w:ascii="Consolas" w:hAnsi="Consolas" w:eastAsia="Consolas"/>
          <w:color w:val="1F1F1F"/>
          <w:sz w:val="17"/>
        </w:rPr>
        <w:t xml:space="preserve">            self.aic_c, self.bic_c, self.nobs_c = self.aic, self.bic, n_eff</w:t>
      </w:r>
    </w:p>
    <w:p w14:paraId="0A855C9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14:paraId="69D439F7">
      <w:pPr>
        <w:keepLines/>
        <w:shd w:val="clear" w:color="auto" w:fill="F4F4F4"/>
        <w:spacing w:before="0" w:after="0" w:line="240" w:lineRule="auto"/>
        <w:ind w:left="227" w:right="113"/>
      </w:pPr>
      <w:r>
        <w:rPr>
          <w:rFonts w:ascii="Consolas" w:hAnsi="Consolas" w:eastAsia="Consolas"/>
          <w:color w:val="1F1F1F"/>
          <w:sz w:val="17"/>
        </w:rPr>
        <w:t xml:space="preserve"> </w:t>
      </w:r>
    </w:p>
    <w:p w14:paraId="2959416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14:paraId="0F020E5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11807A35">
      <w:pPr>
        <w:keepLines/>
        <w:shd w:val="clear" w:color="auto" w:fill="F4F4F4"/>
        <w:spacing w:before="0" w:after="0" w:line="240" w:lineRule="auto"/>
        <w:ind w:left="227" w:right="113"/>
      </w:pPr>
      <w:r>
        <w:rPr>
          <w:rFonts w:ascii="Consolas" w:hAnsi="Consolas" w:eastAsia="Consolas"/>
          <w:color w:val="A31515"/>
          <w:sz w:val="17"/>
        </w:rPr>
        <w:t xml:space="preserve">        Asymptotic standard errors of the estimated coefficients (c, phi,</w:t>
      </w:r>
    </w:p>
    <w:p w14:paraId="3080F77E">
      <w:pPr>
        <w:keepLines/>
        <w:shd w:val="clear" w:color="auto" w:fill="F4F4F4"/>
        <w:spacing w:before="0" w:after="0" w:line="240" w:lineRule="auto"/>
        <w:ind w:left="227" w:right="113"/>
      </w:pPr>
      <w:r>
        <w:rPr>
          <w:rFonts w:ascii="Consolas" w:hAnsi="Consolas" w:eastAsia="Consolas"/>
          <w:color w:val="A31515"/>
          <w:sz w:val="17"/>
        </w:rPr>
        <w:t xml:space="preserve">        theta) -- the piece of the estimation this project's supervisor</w:t>
      </w:r>
    </w:p>
    <w:p w14:paraId="3ED64907">
      <w:pPr>
        <w:keepLines/>
        <w:shd w:val="clear" w:color="auto" w:fill="F4F4F4"/>
        <w:spacing w:before="0" w:after="0" w:line="240" w:lineRule="auto"/>
        <w:ind w:left="227" w:right="113"/>
      </w:pPr>
      <w:r>
        <w:rPr>
          <w:rFonts w:ascii="Consolas" w:hAnsi="Consolas" w:eastAsia="Consolas"/>
          <w:color w:val="A31515"/>
          <w:sz w:val="17"/>
        </w:rPr>
        <w:t xml:space="preserve">        singled out as missing ("how do you estimate the parameters? that's</w:t>
      </w:r>
    </w:p>
    <w:p w14:paraId="3A9E3D82">
      <w:pPr>
        <w:keepLines/>
        <w:shd w:val="clear" w:color="auto" w:fill="F4F4F4"/>
        <w:spacing w:before="0" w:after="0" w:line="240" w:lineRule="auto"/>
        <w:ind w:left="227" w:right="113"/>
      </w:pPr>
      <w:r>
        <w:rPr>
          <w:rFonts w:ascii="Consolas" w:hAnsi="Consolas" w:eastAsia="Consolas"/>
          <w:color w:val="A31515"/>
          <w:sz w:val="17"/>
        </w:rPr>
        <w:t xml:space="preserve">        where the work is").</w:t>
      </w:r>
    </w:p>
    <w:p w14:paraId="5BDB09A9">
      <w:pPr>
        <w:keepLines/>
        <w:shd w:val="clear" w:color="auto" w:fill="F4F4F4"/>
        <w:spacing w:before="0" w:after="0" w:line="240" w:lineRule="auto"/>
        <w:ind w:left="227" w:right="113"/>
      </w:pPr>
    </w:p>
    <w:p w14:paraId="0F975E45">
      <w:pPr>
        <w:keepLines/>
        <w:shd w:val="clear" w:color="auto" w:fill="F4F4F4"/>
        <w:spacing w:before="0" w:after="0" w:line="240" w:lineRule="auto"/>
        <w:ind w:left="227" w:right="113"/>
      </w:pPr>
      <w:r>
        <w:rPr>
          <w:rFonts w:ascii="Consolas" w:hAnsi="Consolas" w:eastAsia="Consolas"/>
          <w:color w:val="A31515"/>
          <w:sz w:val="17"/>
        </w:rPr>
        <w:t xml:space="preserve">        For pure AR(p) (q = 0) these are the exact OLS standard errors from</w:t>
      </w:r>
    </w:p>
    <w:p w14:paraId="532A0F16">
      <w:pPr>
        <w:keepLines/>
        <w:shd w:val="clear" w:color="auto" w:fill="F4F4F4"/>
        <w:spacing w:before="0" w:after="0" w:line="240" w:lineRule="auto"/>
        <w:ind w:left="227" w:right="113"/>
      </w:pPr>
      <w:r>
        <w:rPr>
          <w:rFonts w:ascii="Consolas" w:hAnsi="Consolas" w:eastAsia="Consolas"/>
          <w:color w:val="A31515"/>
          <w:sz w:val="17"/>
        </w:rPr>
        <w:t xml:space="preserve">        the fit's normal equations. For mixed ARMA(p, q) (q &gt; 0), estimated</w:t>
      </w:r>
    </w:p>
    <w:p w14:paraId="093F4268">
      <w:pPr>
        <w:keepLines/>
        <w:shd w:val="clear" w:color="auto" w:fill="F4F4F4"/>
        <w:spacing w:before="0" w:after="0" w:line="240" w:lineRule="auto"/>
        <w:ind w:left="227" w:right="113"/>
      </w:pPr>
      <w:r>
        <w:rPr>
          <w:rFonts w:ascii="Consolas" w:hAnsi="Consolas" w:eastAsia="Consolas"/>
          <w:color w:val="A31515"/>
          <w:sz w:val="17"/>
        </w:rPr>
        <w:t xml:space="preserve">        by conditional sum of squares, they come from the numerical Hessian</w:t>
      </w:r>
    </w:p>
    <w:p w14:paraId="614F87B7">
      <w:pPr>
        <w:keepLines/>
        <w:shd w:val="clear" w:color="auto" w:fill="F4F4F4"/>
        <w:spacing w:before="0" w:after="0" w:line="240" w:lineRule="auto"/>
        <w:ind w:left="227" w:right="113"/>
      </w:pPr>
      <w:r>
        <w:rPr>
          <w:rFonts w:ascii="Consolas" w:hAnsi="Consolas" w:eastAsia="Consolas"/>
          <w:color w:val="A31515"/>
          <w:sz w:val="17"/>
        </w:rPr>
        <w:t xml:space="preserve">        of the (Gaussian) conditional log-likelihood at the optimum:</w:t>
      </w:r>
    </w:p>
    <w:p w14:paraId="6647A562">
      <w:pPr>
        <w:keepLines/>
        <w:shd w:val="clear" w:color="auto" w:fill="F4F4F4"/>
        <w:spacing w:before="0" w:after="0" w:line="240" w:lineRule="auto"/>
        <w:ind w:left="227" w:right="113"/>
      </w:pPr>
      <w:r>
        <w:rPr>
          <w:rFonts w:ascii="Consolas" w:hAnsi="Consolas" w:eastAsia="Consolas"/>
          <w:color w:val="A31515"/>
          <w:sz w:val="17"/>
        </w:rPr>
        <w:t xml:space="preserve">        Cov(theta_hat) ~= [Hessian(-logL)]^-1 -- the standard asymptotic</w:t>
      </w:r>
    </w:p>
    <w:p w14:paraId="2B80C61A">
      <w:pPr>
        <w:keepLines/>
        <w:shd w:val="clear" w:color="auto" w:fill="F4F4F4"/>
        <w:spacing w:before="0" w:after="0" w:line="240" w:lineRule="auto"/>
        <w:ind w:left="227" w:right="113"/>
      </w:pPr>
      <w:r>
        <w:rPr>
          <w:rFonts w:ascii="Consolas" w:hAnsi="Consolas" w:eastAsia="Consolas"/>
          <w:color w:val="A31515"/>
          <w:sz w:val="17"/>
        </w:rPr>
        <w:t xml:space="preserve">        result for CSS/ML ARMA estimation (Box, Jenkins &amp; Reinsel, 2008,</w:t>
      </w:r>
    </w:p>
    <w:p w14:paraId="159B9CE4">
      <w:pPr>
        <w:keepLines/>
        <w:shd w:val="clear" w:color="auto" w:fill="F4F4F4"/>
        <w:spacing w:before="0" w:after="0" w:line="240" w:lineRule="auto"/>
        <w:ind w:left="227" w:right="113"/>
      </w:pPr>
      <w:r>
        <w:rPr>
          <w:rFonts w:ascii="Consolas" w:hAnsi="Consolas" w:eastAsia="Consolas"/>
          <w:color w:val="A31515"/>
          <w:sz w:val="17"/>
        </w:rPr>
        <w:t xml:space="preserve">        ch. 7). NaN entries mean the Hessian was not (numerically) positive</w:t>
      </w:r>
    </w:p>
    <w:p w14:paraId="06C9F6F6">
      <w:pPr>
        <w:keepLines/>
        <w:shd w:val="clear" w:color="auto" w:fill="F4F4F4"/>
        <w:spacing w:before="0" w:after="0" w:line="240" w:lineRule="auto"/>
        <w:ind w:left="227" w:right="113"/>
      </w:pPr>
      <w:r>
        <w:rPr>
          <w:rFonts w:ascii="Consolas" w:hAnsi="Consolas" w:eastAsia="Consolas"/>
          <w:color w:val="A31515"/>
          <w:sz w:val="17"/>
        </w:rPr>
        <w:t xml:space="preserve">        definite at the optimum, typically a coefficient pinned near its</w:t>
      </w:r>
    </w:p>
    <w:p w14:paraId="321A1A7D">
      <w:pPr>
        <w:keepLines/>
        <w:shd w:val="clear" w:color="auto" w:fill="F4F4F4"/>
        <w:spacing w:before="0" w:after="0" w:line="240" w:lineRule="auto"/>
        <w:ind w:left="227" w:right="113"/>
      </w:pPr>
      <w:r>
        <w:rPr>
          <w:rFonts w:ascii="Consolas" w:hAnsi="Consolas" w:eastAsia="Consolas"/>
          <w:color w:val="A31515"/>
          <w:sz w:val="17"/>
        </w:rPr>
        <w:t xml:space="preserve">        stationarity/invertibility bound.</w:t>
      </w:r>
    </w:p>
    <w:p w14:paraId="1CA59B56">
      <w:pPr>
        <w:keepLines/>
        <w:shd w:val="clear" w:color="auto" w:fill="F4F4F4"/>
        <w:spacing w:before="0" w:after="0" w:line="240" w:lineRule="auto"/>
        <w:ind w:left="227" w:right="113"/>
      </w:pPr>
    </w:p>
    <w:p w14:paraId="179E86D3">
      <w:pPr>
        <w:keepLines/>
        <w:shd w:val="clear" w:color="auto" w:fill="F4F4F4"/>
        <w:spacing w:before="0" w:after="0" w:line="240" w:lineRule="auto"/>
        <w:ind w:left="227" w:right="113"/>
      </w:pPr>
      <w:r>
        <w:rPr>
          <w:rFonts w:ascii="Consolas" w:hAnsi="Consolas" w:eastAsia="Consolas"/>
          <w:color w:val="A31515"/>
          <w:sz w:val="17"/>
        </w:rPr>
        <w:t xml:space="preserve">        Returns {"c": se, "phi": [se, ...], "theta": [se, ...]}.</w:t>
      </w:r>
    </w:p>
    <w:p w14:paraId="4325C76A">
      <w:pPr>
        <w:keepLines/>
        <w:shd w:val="clear" w:color="auto" w:fill="F4F4F4"/>
        <w:spacing w:before="0" w:after="0" w:line="240" w:lineRule="auto"/>
        <w:ind w:left="227" w:right="113"/>
      </w:pPr>
      <w:r>
        <w:rPr>
          <w:rFonts w:ascii="Consolas" w:hAnsi="Consolas" w:eastAsia="Consolas"/>
          <w:color w:val="A31515"/>
          <w:sz w:val="17"/>
        </w:rPr>
        <w:t xml:space="preserve">        """</w:t>
      </w:r>
    </w:p>
    <w:p w14:paraId="645A1173">
      <w:pPr>
        <w:keepLines/>
        <w:shd w:val="clear" w:color="auto" w:fill="F4F4F4"/>
        <w:spacing w:before="0" w:after="0" w:line="240" w:lineRule="auto"/>
        <w:ind w:left="227" w:right="113"/>
      </w:pPr>
      <w:r>
        <w:rPr>
          <w:rFonts w:ascii="Consolas" w:hAnsi="Consolas" w:eastAsia="Consolas"/>
          <w:color w:val="1F1F1F"/>
          <w:sz w:val="17"/>
        </w:rPr>
        <w:t xml:space="preserve">        p, q = self.p, self.q</w:t>
      </w:r>
    </w:p>
    <w:p w14:paraId="6A0379D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14:paraId="209CE08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14:paraId="4E0A1D75">
      <w:pPr>
        <w:keepLines/>
        <w:shd w:val="clear" w:color="auto" w:fill="F4F4F4"/>
        <w:spacing w:before="0" w:after="0" w:line="240" w:lineRule="auto"/>
        <w:ind w:left="227" w:right="113"/>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14:paraId="31DC7B9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14:paraId="58D1F8B1">
      <w:pPr>
        <w:keepLines/>
        <w:shd w:val="clear" w:color="auto" w:fill="F4F4F4"/>
        <w:spacing w:before="0" w:after="0" w:line="240" w:lineRule="auto"/>
        <w:ind w:left="227" w:right="113"/>
      </w:pPr>
      <w:r>
        <w:rPr>
          <w:rFonts w:ascii="Consolas" w:hAnsi="Consolas" w:eastAsia="Consolas"/>
          <w:color w:val="1F1F1F"/>
          <w:sz w:val="17"/>
        </w:rPr>
        <w:t xml:space="preserve">            se = np.sqrt(np.diag(self._XtX_inv) * self.sigma2)</w:t>
      </w:r>
    </w:p>
    <w:p w14:paraId="0C77B53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14:paraId="0FE0D3D4">
      <w:pPr>
        <w:keepLines/>
        <w:shd w:val="clear" w:color="auto" w:fill="F4F4F4"/>
        <w:spacing w:before="0" w:after="0" w:line="240" w:lineRule="auto"/>
        <w:ind w:left="227" w:right="113"/>
      </w:pPr>
      <w:r>
        <w:rPr>
          <w:rFonts w:ascii="Consolas" w:hAnsi="Consolas" w:eastAsia="Consolas"/>
          <w:color w:val="1F1F1F"/>
          <w:sz w:val="17"/>
        </w:rPr>
        <w:t xml:space="preserve"> </w:t>
      </w:r>
    </w:p>
    <w:p w14:paraId="1A159D7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14:paraId="231E620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14:paraId="6727634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14:paraId="257873CD">
      <w:pPr>
        <w:keepLines/>
        <w:shd w:val="clear" w:color="auto" w:fill="F4F4F4"/>
        <w:spacing w:before="0" w:after="0" w:line="240" w:lineRule="auto"/>
        <w:ind w:left="227" w:right="113"/>
      </w:pPr>
      <w:r>
        <w:rPr>
          <w:rFonts w:ascii="Consolas" w:hAnsi="Consolas" w:eastAsia="Consolas"/>
          <w:color w:val="1F1F1F"/>
          <w:sz w:val="17"/>
        </w:rPr>
        <w:t xml:space="preserve">        w = self._w_train</w:t>
      </w:r>
    </w:p>
    <w:p w14:paraId="337437F4">
      <w:pPr>
        <w:keepLines/>
        <w:shd w:val="clear" w:color="auto" w:fill="F4F4F4"/>
        <w:spacing w:before="0" w:after="0" w:line="240" w:lineRule="auto"/>
        <w:ind w:left="227" w:right="113"/>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14:paraId="01AF2C77">
      <w:pPr>
        <w:keepLines/>
        <w:shd w:val="clear" w:color="auto" w:fill="F4F4F4"/>
        <w:spacing w:before="0" w:after="0" w:line="240" w:lineRule="auto"/>
        <w:ind w:left="227" w:right="113"/>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14:paraId="7556125A">
      <w:pPr>
        <w:keepLines/>
        <w:shd w:val="clear" w:color="auto" w:fill="F4F4F4"/>
        <w:spacing w:before="0" w:after="0" w:line="240" w:lineRule="auto"/>
        <w:ind w:left="227" w:right="113"/>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w:t>
      </w:r>
    </w:p>
    <w:p w14:paraId="4DEC5F24">
      <w:pPr>
        <w:keepLines/>
        <w:shd w:val="clear" w:color="auto" w:fill="F4F4F4"/>
        <w:spacing w:before="0" w:after="0" w:line="240" w:lineRule="auto"/>
        <w:ind w:left="227" w:right="113"/>
      </w:pPr>
      <w:r>
        <w:rPr>
          <w:rFonts w:ascii="Consolas" w:hAnsi="Consolas" w:eastAsia="Consolas"/>
          <w:color w:val="1F1F1F"/>
          <w:sz w:val="17"/>
        </w:rPr>
        <w:t xml:space="preserve"> </w:t>
      </w:r>
    </w:p>
    <w:p w14:paraId="089F480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14:paraId="7497C0C1">
      <w:pPr>
        <w:keepLines/>
        <w:shd w:val="clear" w:color="auto" w:fill="F4F4F4"/>
        <w:spacing w:before="0" w:after="0" w:line="240" w:lineRule="auto"/>
        <w:ind w:left="227" w:right="113"/>
      </w:pPr>
      <w:r>
        <w:rPr>
          <w:rFonts w:ascii="Consolas" w:hAnsi="Consolas" w:eastAsia="Consolas"/>
          <w:color w:val="1F1F1F"/>
          <w:sz w:val="17"/>
        </w:rPr>
        <w:t xml:space="preserve">            c, phi, theta = self._unpack(x)</w:t>
      </w:r>
    </w:p>
    <w:p w14:paraId="3472970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14:paraId="55ABB80F">
      <w:pPr>
        <w:keepLines/>
        <w:shd w:val="clear" w:color="auto" w:fill="F4F4F4"/>
        <w:spacing w:before="0" w:after="0" w:line="240" w:lineRule="auto"/>
        <w:ind w:left="227" w:right="113"/>
      </w:pPr>
      <w:r>
        <w:rPr>
          <w:rFonts w:ascii="Consolas" w:hAnsi="Consolas" w:eastAsia="Consolas"/>
          <w:color w:val="1F1F1F"/>
          <w:sz w:val="17"/>
        </w:rPr>
        <w:t xml:space="preserve">                e = self._css_resid(w, c, phi, theta)[m:]</w:t>
      </w:r>
    </w:p>
    <w:p w14:paraId="6D4806FA">
      <w:pPr>
        <w:keepLines/>
        <w:shd w:val="clear" w:color="auto" w:fill="F4F4F4"/>
        <w:spacing w:before="0" w:after="0" w:line="240" w:lineRule="auto"/>
        <w:ind w:left="227" w:right="113"/>
      </w:pPr>
      <w:r>
        <w:rPr>
          <w:rFonts w:ascii="Consolas" w:hAnsi="Consolas" w:eastAsia="Consolas"/>
          <w:color w:val="1F1F1F"/>
          <w:sz w:val="17"/>
        </w:rPr>
        <w:t xml:space="preserve">                ssr = np.dot(e, e)</w:t>
      </w:r>
    </w:p>
    <w:p w14:paraId="3BF4864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14:paraId="5168D4E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14:paraId="11544A4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14:paraId="2F6B1196">
      <w:pPr>
        <w:keepLines/>
        <w:shd w:val="clear" w:color="auto" w:fill="F4F4F4"/>
        <w:spacing w:before="0" w:after="0" w:line="240" w:lineRule="auto"/>
        <w:ind w:left="227" w:right="113"/>
      </w:pPr>
      <w:r>
        <w:rPr>
          <w:rFonts w:ascii="Consolas" w:hAnsi="Consolas" w:eastAsia="Consolas"/>
          <w:color w:val="1F1F1F"/>
          <w:sz w:val="17"/>
        </w:rPr>
        <w:t xml:space="preserve"> </w:t>
      </w:r>
    </w:p>
    <w:p w14:paraId="5536649B">
      <w:pPr>
        <w:keepLines/>
        <w:shd w:val="clear" w:color="auto" w:fill="F4F4F4"/>
        <w:spacing w:before="0" w:after="0" w:line="240" w:lineRule="auto"/>
        <w:ind w:left="227" w:right="113"/>
      </w:pPr>
      <w:r>
        <w:rPr>
          <w:rFonts w:ascii="Consolas" w:hAnsi="Consolas" w:eastAsia="Consolas"/>
          <w:color w:val="1F1F1F"/>
          <w:sz w:val="17"/>
        </w:rPr>
        <w:t xml:space="preserve">        x0 = self._pack()</w:t>
      </w:r>
    </w:p>
    <w:p w14:paraId="16E8F872">
      <w:pPr>
        <w:keepLines/>
        <w:shd w:val="clear" w:color="auto" w:fill="F4F4F4"/>
        <w:spacing w:before="0" w:after="0" w:line="240" w:lineRule="auto"/>
        <w:ind w:left="227" w:right="113"/>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14:paraId="10598E58">
      <w:pPr>
        <w:keepLines/>
        <w:shd w:val="clear" w:color="auto" w:fill="F4F4F4"/>
        <w:spacing w:before="0" w:after="0" w:line="240" w:lineRule="auto"/>
        <w:ind w:left="227" w:right="113"/>
      </w:pPr>
      <w:r>
        <w:rPr>
          <w:rFonts w:ascii="Consolas" w:hAnsi="Consolas" w:eastAsia="Consolas"/>
          <w:color w:val="1F1F1F"/>
          <w:sz w:val="17"/>
        </w:rPr>
        <w:t xml:space="preserve">        H = np.zeros((k, k))</w:t>
      </w:r>
    </w:p>
    <w:p w14:paraId="069F6F8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14:paraId="27C0C3B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14:paraId="256FB267">
      <w:pPr>
        <w:keepLines/>
        <w:shd w:val="clear" w:color="auto" w:fill="F4F4F4"/>
        <w:spacing w:before="0" w:after="0" w:line="240" w:lineRule="auto"/>
        <w:ind w:left="227" w:right="113"/>
      </w:pPr>
      <w:r>
        <w:rPr>
          <w:rFonts w:ascii="Consolas" w:hAnsi="Consolas" w:eastAsia="Consolas"/>
          <w:color w:val="1F1F1F"/>
          <w:sz w:val="17"/>
        </w:rPr>
        <w:t xml:space="preserve">                xpp, xpm = x0.copy(), x0.copy()</w:t>
      </w:r>
    </w:p>
    <w:p w14:paraId="5E6AC02D">
      <w:pPr>
        <w:keepLines/>
        <w:shd w:val="clear" w:color="auto" w:fill="F4F4F4"/>
        <w:spacing w:before="0" w:after="0" w:line="240" w:lineRule="auto"/>
        <w:ind w:left="227" w:right="113"/>
      </w:pPr>
      <w:r>
        <w:rPr>
          <w:rFonts w:ascii="Consolas" w:hAnsi="Consolas" w:eastAsia="Consolas"/>
          <w:color w:val="1F1F1F"/>
          <w:sz w:val="17"/>
        </w:rPr>
        <w:t xml:space="preserve">                xmp, xmm = x0.copy(), x0.copy()</w:t>
      </w:r>
    </w:p>
    <w:p w14:paraId="6DBA444C">
      <w:pPr>
        <w:keepLines/>
        <w:shd w:val="clear" w:color="auto" w:fill="F4F4F4"/>
        <w:spacing w:before="0" w:after="0" w:line="240" w:lineRule="auto"/>
        <w:ind w:left="227" w:right="113"/>
      </w:pPr>
      <w:r>
        <w:rPr>
          <w:rFonts w:ascii="Consolas" w:hAnsi="Consolas" w:eastAsia="Consolas"/>
          <w:color w:val="1F1F1F"/>
          <w:sz w:val="17"/>
        </w:rPr>
        <w:t xml:space="preserve">                xpp[i] += h[i]; xpp[j] += h[j]</w:t>
      </w:r>
    </w:p>
    <w:p w14:paraId="7F47B084">
      <w:pPr>
        <w:keepLines/>
        <w:shd w:val="clear" w:color="auto" w:fill="F4F4F4"/>
        <w:spacing w:before="0" w:after="0" w:line="240" w:lineRule="auto"/>
        <w:ind w:left="227" w:right="113"/>
      </w:pPr>
      <w:r>
        <w:rPr>
          <w:rFonts w:ascii="Consolas" w:hAnsi="Consolas" w:eastAsia="Consolas"/>
          <w:color w:val="1F1F1F"/>
          <w:sz w:val="17"/>
        </w:rPr>
        <w:t xml:space="preserve">                xpm[i] += h[i]; xpm[j] -= h[j]</w:t>
      </w:r>
    </w:p>
    <w:p w14:paraId="18EBA845">
      <w:pPr>
        <w:keepLines/>
        <w:shd w:val="clear" w:color="auto" w:fill="F4F4F4"/>
        <w:spacing w:before="0" w:after="0" w:line="240" w:lineRule="auto"/>
        <w:ind w:left="227" w:right="113"/>
      </w:pPr>
      <w:r>
        <w:rPr>
          <w:rFonts w:ascii="Consolas" w:hAnsi="Consolas" w:eastAsia="Consolas"/>
          <w:color w:val="1F1F1F"/>
          <w:sz w:val="17"/>
        </w:rPr>
        <w:t xml:space="preserve">                xmp[i] -= h[i]; xmp[j] += h[j]</w:t>
      </w:r>
    </w:p>
    <w:p w14:paraId="79F12E4D">
      <w:pPr>
        <w:keepLines/>
        <w:shd w:val="clear" w:color="auto" w:fill="F4F4F4"/>
        <w:spacing w:before="0" w:after="0" w:line="240" w:lineRule="auto"/>
        <w:ind w:left="227" w:right="113"/>
      </w:pPr>
      <w:r>
        <w:rPr>
          <w:rFonts w:ascii="Consolas" w:hAnsi="Consolas" w:eastAsia="Consolas"/>
          <w:color w:val="1F1F1F"/>
          <w:sz w:val="17"/>
        </w:rPr>
        <w:t xml:space="preserve">                xmm[i] -= h[i]; xmm[j] -= h[j]</w:t>
      </w:r>
    </w:p>
    <w:p w14:paraId="76D5C8BD">
      <w:pPr>
        <w:keepLines/>
        <w:shd w:val="clear" w:color="auto" w:fill="F4F4F4"/>
        <w:spacing w:before="0" w:after="0" w:line="240" w:lineRule="auto"/>
        <w:ind w:left="227" w:right="113"/>
      </w:pPr>
      <w:r>
        <w:rPr>
          <w:rFonts w:ascii="Consolas" w:hAnsi="Consolas" w:eastAsia="Consolas"/>
          <w:color w:val="1F1F1F"/>
          <w:sz w:val="17"/>
        </w:rPr>
        <w:t xml:space="preserve">                H[i, j] = H[j, i] = (</w:t>
      </w:r>
    </w:p>
    <w:p w14:paraId="421B00AA">
      <w:pPr>
        <w:keepLines/>
        <w:shd w:val="clear" w:color="auto" w:fill="F4F4F4"/>
        <w:spacing w:before="0" w:after="0" w:line="240" w:lineRule="auto"/>
        <w:ind w:left="227" w:right="113"/>
      </w:pPr>
      <w:r>
        <w:rPr>
          <w:rFonts w:ascii="Consolas" w:hAnsi="Consolas" w:eastAsia="Consolas"/>
          <w:color w:val="1F1F1F"/>
          <w:sz w:val="17"/>
        </w:rPr>
        <w:t xml:space="preserve">                    negloglik(xpp) - negloglik(xpm) - negloglik(xmp) + negloglik(xmm)</w:t>
      </w:r>
    </w:p>
    <w:p w14:paraId="65F8C4ED">
      <w:pPr>
        <w:keepLines/>
        <w:shd w:val="clear" w:color="auto" w:fill="F4F4F4"/>
        <w:spacing w:before="0" w:after="0" w:line="240" w:lineRule="auto"/>
        <w:ind w:left="227" w:right="113"/>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14:paraId="43FA770C">
      <w:pPr>
        <w:keepLines/>
        <w:shd w:val="clear" w:color="auto" w:fill="F4F4F4"/>
        <w:spacing w:before="0" w:after="0" w:line="240" w:lineRule="auto"/>
        <w:ind w:left="227" w:right="113"/>
      </w:pPr>
      <w:r>
        <w:rPr>
          <w:rFonts w:ascii="Consolas" w:hAnsi="Consolas" w:eastAsia="Consolas"/>
          <w:color w:val="1F1F1F"/>
          <w:sz w:val="17"/>
        </w:rPr>
        <w:t xml:space="preserve"> </w:t>
      </w:r>
    </w:p>
    <w:p w14:paraId="20D8682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14:paraId="4B31597F">
      <w:pPr>
        <w:keepLines/>
        <w:shd w:val="clear" w:color="auto" w:fill="F4F4F4"/>
        <w:spacing w:before="0" w:after="0" w:line="240" w:lineRule="auto"/>
        <w:ind w:left="227" w:right="113"/>
      </w:pPr>
      <w:r>
        <w:rPr>
          <w:rFonts w:ascii="Consolas" w:hAnsi="Consolas" w:eastAsia="Consolas"/>
          <w:color w:val="1F1F1F"/>
          <w:sz w:val="17"/>
        </w:rPr>
        <w:t xml:space="preserve">            cov = np.linalg.inv(H)</w:t>
      </w:r>
    </w:p>
    <w:p w14:paraId="6E316851">
      <w:pPr>
        <w:keepLines/>
        <w:shd w:val="clear" w:color="auto" w:fill="F4F4F4"/>
        <w:spacing w:before="0" w:after="0" w:line="240" w:lineRule="auto"/>
        <w:ind w:left="227" w:right="113"/>
      </w:pPr>
      <w:r>
        <w:rPr>
          <w:rFonts w:ascii="Consolas" w:hAnsi="Consolas" w:eastAsia="Consolas"/>
          <w:color w:val="1F1F1F"/>
          <w:sz w:val="17"/>
        </w:rPr>
        <w:t xml:space="preserve">            diag = np.diag(cov)</w:t>
      </w:r>
    </w:p>
    <w:p w14:paraId="0640A82A">
      <w:pPr>
        <w:keepLines/>
        <w:shd w:val="clear" w:color="auto" w:fill="F4F4F4"/>
        <w:spacing w:before="0" w:after="0" w:line="240" w:lineRule="auto"/>
        <w:ind w:left="227" w:right="113"/>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14:paraId="6E74489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14:paraId="12655547">
      <w:pPr>
        <w:keepLines/>
        <w:shd w:val="clear" w:color="auto" w:fill="F4F4F4"/>
        <w:spacing w:before="0" w:after="0" w:line="240" w:lineRule="auto"/>
        <w:ind w:left="227" w:right="113"/>
      </w:pPr>
      <w:r>
        <w:rPr>
          <w:rFonts w:ascii="Consolas" w:hAnsi="Consolas" w:eastAsia="Consolas"/>
          <w:color w:val="1F1F1F"/>
          <w:sz w:val="17"/>
        </w:rPr>
        <w:t xml:space="preserve">            se_all = np.full(k, np.nan)</w:t>
      </w:r>
    </w:p>
    <w:p w14:paraId="630BBE87">
      <w:pPr>
        <w:keepLines/>
        <w:shd w:val="clear" w:color="auto" w:fill="F4F4F4"/>
        <w:spacing w:before="0" w:after="0" w:line="240" w:lineRule="auto"/>
        <w:ind w:left="227" w:right="113"/>
      </w:pPr>
      <w:r>
        <w:rPr>
          <w:rFonts w:ascii="Consolas" w:hAnsi="Consolas" w:eastAsia="Consolas"/>
          <w:color w:val="1F1F1F"/>
          <w:sz w:val="17"/>
        </w:rPr>
        <w:t xml:space="preserve"> </w:t>
      </w:r>
    </w:p>
    <w:p w14:paraId="70B64A2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14:paraId="5560E20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14:paraId="48C8A35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14:paraId="577B385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14:paraId="172C1DF4">
      <w:pPr>
        <w:keepLines/>
        <w:shd w:val="clear" w:color="auto" w:fill="F4F4F4"/>
        <w:spacing w:before="0" w:after="120" w:line="240" w:lineRule="auto"/>
        <w:ind w:left="227" w:right="113"/>
      </w:pPr>
      <w:r>
        <w:rPr>
          <w:rFonts w:ascii="Consolas" w:hAnsi="Consolas" w:eastAsia="Consolas"/>
          <w:color w:val="1F1F1F"/>
          <w:sz w:val="17"/>
        </w:rPr>
        <w:t xml:space="preserve">        }</w:t>
      </w:r>
    </w:p>
    <w:p w14:paraId="3C95B192">
      <w:r>
        <w:br w:type="page"/>
      </w:r>
    </w:p>
    <w:p w14:paraId="33E54188">
      <w:pPr>
        <w:pStyle w:val="3"/>
        <w:spacing w:before="0" w:after="120" w:line="240" w:lineRule="auto"/>
        <w:jc w:val="left"/>
      </w:pPr>
      <w:bookmarkStart w:id="78" w:name="_Toc16960"/>
      <w:r>
        <w:rPr>
          <w:rFonts w:ascii="Times New Roman" w:hAnsi="Times New Roman"/>
          <w:b/>
          <w:sz w:val="26"/>
        </w:rPr>
        <w:t>APPENDIX-E</w:t>
      </w:r>
      <w:bookmarkEnd w:id="78"/>
    </w:p>
    <w:p w14:paraId="1E6387D8">
      <w:pPr>
        <w:spacing w:before="0" w:after="160" w:line="360" w:lineRule="auto"/>
        <w:jc w:val="left"/>
      </w:pPr>
      <w:r>
        <w:rPr>
          <w:rFonts w:ascii="Times New Roman" w:hAnsi="Times New Roman"/>
          <w:sz w:val="24"/>
        </w:rPr>
        <w:t>Model identification: choosing the order of differencing from the stationarity tests, and selecting the model order by an iterative grid search over the Akaike Information Criterion (src/calibrate.py).</w:t>
      </w:r>
    </w:p>
    <w:p w14:paraId="1AACFDB0">
      <w:pPr>
        <w:keepLines/>
        <w:shd w:val="clear" w:color="auto" w:fill="F4F4F4"/>
        <w:spacing w:before="12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14:paraId="2401D74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73127D6D">
      <w:pPr>
        <w:keepLines/>
        <w:shd w:val="clear" w:color="auto" w:fill="F4F4F4"/>
        <w:spacing w:before="0" w:after="0" w:line="240" w:lineRule="auto"/>
        <w:ind w:left="227" w:right="113"/>
      </w:pPr>
      <w:r>
        <w:rPr>
          <w:rFonts w:ascii="Consolas" w:hAnsi="Consolas" w:eastAsia="Consolas"/>
          <w:color w:val="A31515"/>
          <w:sz w:val="17"/>
        </w:rPr>
        <w:t xml:space="preserve">    Decide the differencing order d using ADF and KPSS jointly.</w:t>
      </w:r>
    </w:p>
    <w:p w14:paraId="676695D2">
      <w:pPr>
        <w:keepLines/>
        <w:shd w:val="clear" w:color="auto" w:fill="F4F4F4"/>
        <w:spacing w:before="0" w:after="0" w:line="240" w:lineRule="auto"/>
        <w:ind w:left="227" w:right="113"/>
      </w:pPr>
      <w:r>
        <w:rPr>
          <w:rFonts w:ascii="Consolas" w:hAnsi="Consolas" w:eastAsia="Consolas"/>
          <w:color w:val="A31515"/>
          <w:sz w:val="17"/>
        </w:rPr>
        <w:t xml:space="preserve">    d increases until ADF rejects a unit root AND KPSS fails to reject</w:t>
      </w:r>
    </w:p>
    <w:p w14:paraId="3D724247">
      <w:pPr>
        <w:keepLines/>
        <w:shd w:val="clear" w:color="auto" w:fill="F4F4F4"/>
        <w:spacing w:before="0" w:after="0" w:line="240" w:lineRule="auto"/>
        <w:ind w:left="227" w:right="113"/>
      </w:pPr>
      <w:r>
        <w:rPr>
          <w:rFonts w:ascii="Consolas" w:hAnsi="Consolas" w:eastAsia="Consolas"/>
          <w:color w:val="A31515"/>
          <w:sz w:val="17"/>
        </w:rPr>
        <w:t xml:space="preserve">    stationarity (or max_d is reached).</w:t>
      </w:r>
    </w:p>
    <w:p w14:paraId="07A7B417">
      <w:pPr>
        <w:keepLines/>
        <w:shd w:val="clear" w:color="auto" w:fill="F4F4F4"/>
        <w:spacing w:before="0" w:after="0" w:line="240" w:lineRule="auto"/>
        <w:ind w:left="227" w:right="113"/>
      </w:pPr>
      <w:r>
        <w:rPr>
          <w:rFonts w:ascii="Consolas" w:hAnsi="Consolas" w:eastAsia="Consolas"/>
          <w:color w:val="A31515"/>
          <w:sz w:val="17"/>
        </w:rPr>
        <w:t xml:space="preserve">    """</w:t>
      </w:r>
    </w:p>
    <w:p w14:paraId="7CDFE475">
      <w:pPr>
        <w:keepLines/>
        <w:shd w:val="clear" w:color="auto" w:fill="F4F4F4"/>
        <w:spacing w:before="0" w:after="0" w:line="240" w:lineRule="auto"/>
        <w:ind w:left="227" w:right="113"/>
      </w:pPr>
      <w:r>
        <w:rPr>
          <w:rFonts w:ascii="Consolas" w:hAnsi="Consolas" w:eastAsia="Consolas"/>
          <w:color w:val="1F1F1F"/>
          <w:sz w:val="17"/>
        </w:rPr>
        <w:t xml:space="preserve">    report = []</w:t>
      </w:r>
    </w:p>
    <w:p w14:paraId="00692EF8">
      <w:pPr>
        <w:keepLines/>
        <w:shd w:val="clear" w:color="auto" w:fill="F4F4F4"/>
        <w:spacing w:before="0" w:after="0" w:line="240" w:lineRule="auto"/>
        <w:ind w:left="227" w:right="113"/>
      </w:pPr>
      <w:r>
        <w:rPr>
          <w:rFonts w:ascii="Consolas" w:hAnsi="Consolas" w:eastAsia="Consolas"/>
          <w:color w:val="1F1F1F"/>
          <w:sz w:val="17"/>
        </w:rPr>
        <w:t xml:space="preserve">    d = </w:t>
      </w:r>
      <w:r>
        <w:rPr>
          <w:rFonts w:ascii="Consolas" w:hAnsi="Consolas" w:eastAsia="Consolas"/>
          <w:color w:val="098658"/>
          <w:sz w:val="17"/>
        </w:rPr>
        <w:t>0</w:t>
      </w:r>
    </w:p>
    <w:p w14:paraId="3549C108">
      <w:pPr>
        <w:keepLines/>
        <w:shd w:val="clear" w:color="auto" w:fill="F4F4F4"/>
        <w:spacing w:before="0" w:after="0" w:line="240" w:lineRule="auto"/>
        <w:ind w:left="227" w:right="113"/>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14:paraId="010E62A2">
      <w:pPr>
        <w:keepLines/>
        <w:shd w:val="clear" w:color="auto" w:fill="F4F4F4"/>
        <w:spacing w:before="0" w:after="0" w:line="240" w:lineRule="auto"/>
        <w:ind w:left="227" w:right="113"/>
      </w:pPr>
      <w:r>
        <w:rPr>
          <w:rFonts w:ascii="Consolas" w:hAnsi="Consolas" w:eastAsia="Consolas"/>
          <w:color w:val="1F1F1F"/>
          <w:sz w:val="17"/>
        </w:rPr>
        <w:t xml:space="preserve">    chosen = </w:t>
      </w:r>
      <w:r>
        <w:rPr>
          <w:rFonts w:ascii="Consolas" w:hAnsi="Consolas" w:eastAsia="Consolas"/>
          <w:color w:val="098658"/>
          <w:sz w:val="17"/>
        </w:rPr>
        <w:t>0</w:t>
      </w:r>
    </w:p>
    <w:p w14:paraId="4A6C7F3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14:paraId="6EAB0767">
      <w:pPr>
        <w:keepLines/>
        <w:shd w:val="clear" w:color="auto" w:fill="F4F4F4"/>
        <w:spacing w:before="0" w:after="0" w:line="240" w:lineRule="auto"/>
        <w:ind w:left="227" w:right="113"/>
      </w:pPr>
      <w:r>
        <w:rPr>
          <w:rFonts w:ascii="Consolas" w:hAnsi="Consolas" w:eastAsia="Consolas"/>
          <w:color w:val="1F1F1F"/>
          <w:sz w:val="17"/>
        </w:rPr>
        <w:t xml:space="preserve">        s = difference(series, d)</w:t>
      </w:r>
    </w:p>
    <w:p w14:paraId="38F02758">
      <w:pPr>
        <w:keepLines/>
        <w:shd w:val="clear" w:color="auto" w:fill="F4F4F4"/>
        <w:spacing w:before="0" w:after="0" w:line="240" w:lineRule="auto"/>
        <w:ind w:left="227" w:right="113"/>
      </w:pPr>
      <w:r>
        <w:rPr>
          <w:rFonts w:ascii="Consolas" w:hAnsi="Consolas" w:eastAsia="Consolas"/>
          <w:color w:val="1F1F1F"/>
          <w:sz w:val="17"/>
        </w:rPr>
        <w:t xml:space="preserve">        adf = adf_test(s)</w:t>
      </w:r>
    </w:p>
    <w:p w14:paraId="577A514C">
      <w:pPr>
        <w:keepLines/>
        <w:shd w:val="clear" w:color="auto" w:fill="F4F4F4"/>
        <w:spacing w:before="0" w:after="0" w:line="240" w:lineRule="auto"/>
        <w:ind w:left="227" w:right="113"/>
      </w:pPr>
      <w:r>
        <w:rPr>
          <w:rFonts w:ascii="Consolas" w:hAnsi="Consolas" w:eastAsia="Consolas"/>
          <w:color w:val="1F1F1F"/>
          <w:sz w:val="17"/>
        </w:rPr>
        <w:t xml:space="preserve">        kpss = kpss_test(s)</w:t>
      </w:r>
    </w:p>
    <w:p w14:paraId="78908BAB">
      <w:pPr>
        <w:keepLines/>
        <w:shd w:val="clear" w:color="auto" w:fill="F4F4F4"/>
        <w:spacing w:before="0" w:after="0" w:line="240" w:lineRule="auto"/>
        <w:ind w:left="227" w:right="113"/>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14:paraId="1B32B1D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14:paraId="7F9D0BCA">
      <w:pPr>
        <w:keepLines/>
        <w:shd w:val="clear" w:color="auto" w:fill="F4F4F4"/>
        <w:spacing w:before="0" w:after="0" w:line="240" w:lineRule="auto"/>
        <w:ind w:left="227" w:right="113"/>
      </w:pPr>
      <w:r>
        <w:rPr>
          <w:rFonts w:ascii="Consolas" w:hAnsi="Consolas" w:eastAsia="Consolas"/>
          <w:color w:val="1F1F1F"/>
          <w:sz w:val="17"/>
        </w:rPr>
        <w:t xml:space="preserve">            chosen = d</w:t>
      </w:r>
    </w:p>
    <w:p w14:paraId="6897E46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break</w:t>
      </w:r>
    </w:p>
    <w:p w14:paraId="771B18DD">
      <w:pPr>
        <w:keepLines/>
        <w:shd w:val="clear" w:color="auto" w:fill="F4F4F4"/>
        <w:spacing w:before="0" w:after="0" w:line="240" w:lineRule="auto"/>
        <w:ind w:left="227" w:right="113"/>
      </w:pPr>
      <w:r>
        <w:rPr>
          <w:rFonts w:ascii="Consolas" w:hAnsi="Consolas" w:eastAsia="Consolas"/>
          <w:color w:val="1F1F1F"/>
          <w:sz w:val="17"/>
        </w:rPr>
        <w:t xml:space="preserve">        chosen = d</w:t>
      </w:r>
    </w:p>
    <w:p w14:paraId="04C4A2B1">
      <w:pPr>
        <w:keepLines/>
        <w:shd w:val="clear" w:color="auto" w:fill="F4F4F4"/>
        <w:spacing w:before="0" w:after="0" w:line="240" w:lineRule="auto"/>
        <w:ind w:left="227" w:right="113"/>
      </w:pPr>
      <w:r>
        <w:rPr>
          <w:rFonts w:ascii="Consolas" w:hAnsi="Consolas" w:eastAsia="Consolas"/>
          <w:color w:val="1F1F1F"/>
          <w:sz w:val="17"/>
        </w:rPr>
        <w:t xml:space="preserve">        d += </w:t>
      </w:r>
      <w:r>
        <w:rPr>
          <w:rFonts w:ascii="Consolas" w:hAnsi="Consolas" w:eastAsia="Consolas"/>
          <w:color w:val="098658"/>
          <w:sz w:val="17"/>
        </w:rPr>
        <w:t>1</w:t>
      </w:r>
    </w:p>
    <w:p w14:paraId="16C52D1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"report"</w:t>
      </w:r>
      <w:r>
        <w:rPr>
          <w:rFonts w:ascii="Consolas" w:hAnsi="Consolas" w:eastAsia="Consolas"/>
          <w:color w:val="1F1F1F"/>
          <w:sz w:val="17"/>
        </w:rPr>
        <w:t>: report}</w:t>
      </w:r>
    </w:p>
    <w:p w14:paraId="4B975C44">
      <w:pPr>
        <w:keepLines/>
        <w:shd w:val="clear" w:color="auto" w:fill="F4F4F4"/>
        <w:spacing w:before="0" w:after="0" w:line="240" w:lineRule="auto"/>
        <w:ind w:left="227" w:right="113"/>
      </w:pPr>
      <w:r>
        <w:rPr>
          <w:rFonts w:ascii="Consolas" w:hAnsi="Consolas" w:eastAsia="Consolas"/>
          <w:color w:val="1F1F1F"/>
          <w:sz w:val="17"/>
        </w:rPr>
        <w:t xml:space="preserve"> </w:t>
      </w:r>
    </w:p>
    <w:p w14:paraId="530800E9">
      <w:pPr>
        <w:keepLines/>
        <w:shd w:val="clear" w:color="auto" w:fill="F4F4F4"/>
        <w:spacing w:before="0" w:after="0" w:line="240" w:lineRule="auto"/>
        <w:ind w:left="227" w:right="113"/>
      </w:pPr>
      <w:r>
        <w:rPr>
          <w:rFonts w:ascii="Consolas" w:hAnsi="Consolas" w:eastAsia="Consolas"/>
          <w:color w:val="1F1F1F"/>
          <w:sz w:val="17"/>
        </w:rPr>
        <w:t xml:space="preserve"> </w:t>
      </w:r>
    </w:p>
    <w:p w14:paraId="1C0DD034">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14:paraId="352A9DBF">
      <w:pPr>
        <w:keepLines/>
        <w:shd w:val="clear" w:color="auto" w:fill="F4F4F4"/>
        <w:spacing w:before="0" w:after="0" w:line="240" w:lineRule="auto"/>
        <w:ind w:left="227" w:right="113"/>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w:t>
      </w:r>
    </w:p>
    <w:p w14:paraId="6DE696E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11FBAB73">
      <w:pPr>
        <w:keepLines/>
        <w:shd w:val="clear" w:color="auto" w:fill="F4F4F4"/>
        <w:spacing w:before="0" w:after="0" w:line="240" w:lineRule="auto"/>
        <w:ind w:left="227" w:right="113"/>
      </w:pPr>
      <w:r>
        <w:rPr>
          <w:rFonts w:ascii="Consolas" w:hAnsi="Consolas" w:eastAsia="Consolas"/>
          <w:color w:val="A31515"/>
          <w:sz w:val="17"/>
        </w:rPr>
        <w:t xml:space="preserve">    Grid-search ARIMA orders by AIC.</w:t>
      </w:r>
    </w:p>
    <w:p w14:paraId="27878ECE">
      <w:pPr>
        <w:keepLines/>
        <w:shd w:val="clear" w:color="auto" w:fill="F4F4F4"/>
        <w:spacing w:before="0" w:after="0" w:line="240" w:lineRule="auto"/>
        <w:ind w:left="227" w:right="113"/>
      </w:pPr>
    </w:p>
    <w:p w14:paraId="0FAB70DC">
      <w:pPr>
        <w:keepLines/>
        <w:shd w:val="clear" w:color="auto" w:fill="F4F4F4"/>
        <w:spacing w:before="0" w:after="0" w:line="240" w:lineRule="auto"/>
        <w:ind w:left="227" w:right="113"/>
      </w:pPr>
      <w:r>
        <w:rPr>
          <w:rFonts w:ascii="Consolas" w:hAnsi="Consolas" w:eastAsia="Consolas"/>
          <w:color w:val="A31515"/>
          <w:sz w:val="17"/>
        </w:rPr>
        <w:t xml:space="preserve">    If d_values is (None,), the differencing order is chosen automatically by</w:t>
      </w:r>
    </w:p>
    <w:p w14:paraId="3C3B76D8">
      <w:pPr>
        <w:keepLines/>
        <w:shd w:val="clear" w:color="auto" w:fill="F4F4F4"/>
        <w:spacing w:before="0" w:after="0" w:line="240" w:lineRule="auto"/>
        <w:ind w:left="227" w:right="113"/>
      </w:pPr>
      <w:r>
        <w:rPr>
          <w:rFonts w:ascii="Consolas" w:hAnsi="Consolas" w:eastAsia="Consolas"/>
          <w:color w:val="A31515"/>
          <w:sz w:val="17"/>
        </w:rPr>
        <w:t xml:space="preserve">    :func:`choose_differencing`; otherwise the supplied d values are searched.</w:t>
      </w:r>
    </w:p>
    <w:p w14:paraId="24BB8421">
      <w:pPr>
        <w:keepLines/>
        <w:shd w:val="clear" w:color="auto" w:fill="F4F4F4"/>
        <w:spacing w:before="0" w:after="0" w:line="240" w:lineRule="auto"/>
        <w:ind w:left="227" w:right="113"/>
      </w:pPr>
    </w:p>
    <w:p w14:paraId="5B3E3D0E">
      <w:pPr>
        <w:keepLines/>
        <w:shd w:val="clear" w:color="auto" w:fill="F4F4F4"/>
        <w:spacing w:before="0" w:after="0" w:line="240" w:lineRule="auto"/>
        <w:ind w:left="227" w:right="113"/>
      </w:pPr>
      <w:r>
        <w:rPr>
          <w:rFonts w:ascii="Consolas" w:hAnsi="Consolas" w:eastAsia="Consolas"/>
          <w:color w:val="A31515"/>
          <w:sz w:val="17"/>
        </w:rPr>
        <w:t xml:space="preserve">    Returns</w:t>
      </w:r>
    </w:p>
    <w:p w14:paraId="53FAC3A9">
      <w:pPr>
        <w:keepLines/>
        <w:shd w:val="clear" w:color="auto" w:fill="F4F4F4"/>
        <w:spacing w:before="0" w:after="0" w:line="240" w:lineRule="auto"/>
        <w:ind w:left="227" w:right="113"/>
      </w:pPr>
      <w:r>
        <w:rPr>
          <w:rFonts w:ascii="Consolas" w:hAnsi="Consolas" w:eastAsia="Consolas"/>
          <w:color w:val="A31515"/>
          <w:sz w:val="17"/>
        </w:rPr>
        <w:t xml:space="preserve">    -------</w:t>
      </w:r>
    </w:p>
    <w:p w14:paraId="1CD29923">
      <w:pPr>
        <w:keepLines/>
        <w:shd w:val="clear" w:color="auto" w:fill="F4F4F4"/>
        <w:spacing w:before="0" w:after="0" w:line="240" w:lineRule="auto"/>
        <w:ind w:left="227" w:right="113"/>
      </w:pPr>
      <w:r>
        <w:rPr>
          <w:rFonts w:ascii="Consolas" w:hAnsi="Consolas" w:eastAsia="Consolas"/>
          <w:color w:val="A31515"/>
          <w:sz w:val="17"/>
        </w:rPr>
        <w:t xml:space="preserve">    best_order : tuple (p, d, q)</w:t>
      </w:r>
    </w:p>
    <w:p w14:paraId="04D155E9">
      <w:pPr>
        <w:keepLines/>
        <w:shd w:val="clear" w:color="auto" w:fill="F4F4F4"/>
        <w:spacing w:before="0" w:after="0" w:line="240" w:lineRule="auto"/>
        <w:ind w:left="227" w:right="113"/>
      </w:pPr>
      <w:r>
        <w:rPr>
          <w:rFonts w:ascii="Consolas" w:hAnsi="Consolas" w:eastAsia="Consolas"/>
          <w:color w:val="A31515"/>
          <w:sz w:val="17"/>
        </w:rPr>
        <w:t xml:space="preserve">    best_model : fitted ARIMA</w:t>
      </w:r>
    </w:p>
    <w:p w14:paraId="20A9D8DF">
      <w:pPr>
        <w:keepLines/>
        <w:shd w:val="clear" w:color="auto" w:fill="F4F4F4"/>
        <w:spacing w:before="0" w:after="0" w:line="240" w:lineRule="auto"/>
        <w:ind w:left="227" w:right="113"/>
      </w:pPr>
      <w:r>
        <w:rPr>
          <w:rFonts w:ascii="Consolas" w:hAnsi="Consolas" w:eastAsia="Consolas"/>
          <w:color w:val="A31515"/>
          <w:sz w:val="17"/>
        </w:rPr>
        <w:t xml:space="preserve">    table      : list of dicts {order, aic, bic} sorted by AIC</w:t>
      </w:r>
    </w:p>
    <w:p w14:paraId="0E1617BB">
      <w:pPr>
        <w:keepLines/>
        <w:shd w:val="clear" w:color="auto" w:fill="F4F4F4"/>
        <w:spacing w:before="0" w:after="0" w:line="240" w:lineRule="auto"/>
        <w:ind w:left="227" w:right="113"/>
      </w:pPr>
      <w:r>
        <w:rPr>
          <w:rFonts w:ascii="Consolas" w:hAnsi="Consolas" w:eastAsia="Consolas"/>
          <w:color w:val="A31515"/>
          <w:sz w:val="17"/>
        </w:rPr>
        <w:t xml:space="preserve">    diff_info  : output of choose_differencing (or None)</w:t>
      </w:r>
    </w:p>
    <w:p w14:paraId="1C2A8263">
      <w:pPr>
        <w:keepLines/>
        <w:shd w:val="clear" w:color="auto" w:fill="F4F4F4"/>
        <w:spacing w:before="0" w:after="0" w:line="240" w:lineRule="auto"/>
        <w:ind w:left="227" w:right="113"/>
      </w:pPr>
      <w:r>
        <w:rPr>
          <w:rFonts w:ascii="Consolas" w:hAnsi="Consolas" w:eastAsia="Consolas"/>
          <w:color w:val="A31515"/>
          <w:sz w:val="17"/>
        </w:rPr>
        <w:t xml:space="preserve">    """</w:t>
      </w:r>
    </w:p>
    <w:p w14:paraId="2C2E6C40">
      <w:pPr>
        <w:keepLines/>
        <w:shd w:val="clear" w:color="auto" w:fill="F4F4F4"/>
        <w:spacing w:before="0" w:after="0" w:line="240" w:lineRule="auto"/>
        <w:ind w:left="227" w:right="113"/>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14:paraId="14ED2071">
      <w:pPr>
        <w:keepLines/>
        <w:shd w:val="clear" w:color="auto" w:fill="F4F4F4"/>
        <w:spacing w:before="0" w:after="0" w:line="240" w:lineRule="auto"/>
        <w:ind w:left="227" w:right="113"/>
      </w:pPr>
      <w:r>
        <w:rPr>
          <w:rFonts w:ascii="Consolas" w:hAnsi="Consolas" w:eastAsia="Consolas"/>
          <w:color w:val="1F1F1F"/>
          <w:sz w:val="17"/>
        </w:rPr>
        <w:t xml:space="preserve">    diff_info = </w:t>
      </w:r>
      <w:r>
        <w:rPr>
          <w:rFonts w:ascii="Consolas" w:hAnsi="Consolas" w:eastAsia="Consolas"/>
          <w:color w:val="0000C0"/>
          <w:sz w:val="17"/>
        </w:rPr>
        <w:t>None</w:t>
      </w:r>
    </w:p>
    <w:p w14:paraId="7D2FD1A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14:paraId="3BF23F84">
      <w:pPr>
        <w:keepLines/>
        <w:shd w:val="clear" w:color="auto" w:fill="F4F4F4"/>
        <w:spacing w:before="0" w:after="0" w:line="240" w:lineRule="auto"/>
        <w:ind w:left="227" w:right="113"/>
      </w:pPr>
      <w:r>
        <w:rPr>
          <w:rFonts w:ascii="Consolas" w:hAnsi="Consolas" w:eastAsia="Consolas"/>
          <w:color w:val="1F1F1F"/>
          <w:sz w:val="17"/>
        </w:rPr>
        <w:t xml:space="preserve">        diff_info = choose_differencing(y, max_d=max_d)</w:t>
      </w:r>
    </w:p>
    <w:p w14:paraId="621D00B0">
      <w:pPr>
        <w:keepLines/>
        <w:shd w:val="clear" w:color="auto" w:fill="F4F4F4"/>
        <w:spacing w:before="0" w:after="0" w:line="240" w:lineRule="auto"/>
        <w:ind w:left="227" w:right="113"/>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14:paraId="59B4129D">
      <w:pPr>
        <w:keepLines/>
        <w:shd w:val="clear" w:color="auto" w:fill="F4F4F4"/>
        <w:spacing w:before="0" w:after="0" w:line="240" w:lineRule="auto"/>
        <w:ind w:left="227" w:right="113"/>
      </w:pPr>
      <w:r>
        <w:rPr>
          <w:rFonts w:ascii="Consolas" w:hAnsi="Consolas" w:eastAsia="Consolas"/>
          <w:color w:val="1F1F1F"/>
          <w:sz w:val="17"/>
        </w:rPr>
        <w:t xml:space="preserve"> </w:t>
      </w:r>
    </w:p>
    <w:p w14:paraId="1A9866A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14:paraId="49F078C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14:paraId="1C463C9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1E7A1E"/>
          <w:sz w:val="17"/>
        </w:rPr>
        <w:t># CSS drops max(p, q) points and models are ranked on different n).</w:t>
      </w:r>
    </w:p>
    <w:p w14:paraId="18CF1330">
      <w:pPr>
        <w:keepLines/>
        <w:shd w:val="clear" w:color="auto" w:fill="F4F4F4"/>
        <w:spacing w:before="0" w:after="0" w:line="240" w:lineRule="auto"/>
        <w:ind w:left="227" w:right="113"/>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 xml:space="preserve">(p, q)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14:paraId="76C4DA2C">
      <w:pPr>
        <w:keepLines/>
        <w:shd w:val="clear" w:color="auto" w:fill="F4F4F4"/>
        <w:spacing w:before="0" w:after="0" w:line="240" w:lineRule="auto"/>
        <w:ind w:left="227" w:right="113"/>
      </w:pPr>
      <w:r>
        <w:rPr>
          <w:rFonts w:ascii="Consolas" w:hAnsi="Consolas" w:eastAsia="Consolas"/>
          <w:color w:val="1F1F1F"/>
          <w:sz w:val="17"/>
        </w:rPr>
        <w:t xml:space="preserve"> </w:t>
      </w:r>
    </w:p>
    <w:p w14:paraId="557B99E1">
      <w:pPr>
        <w:keepLines/>
        <w:shd w:val="clear" w:color="auto" w:fill="F4F4F4"/>
        <w:spacing w:before="0" w:after="0" w:line="240" w:lineRule="auto"/>
        <w:ind w:left="227" w:right="113"/>
      </w:pPr>
      <w:r>
        <w:rPr>
          <w:rFonts w:ascii="Consolas" w:hAnsi="Consolas" w:eastAsia="Consolas"/>
          <w:color w:val="1F1F1F"/>
          <w:sz w:val="17"/>
        </w:rPr>
        <w:t xml:space="preserve">    table = []</w:t>
      </w:r>
    </w:p>
    <w:p w14:paraId="2BB8993F">
      <w:pPr>
        <w:keepLines/>
        <w:shd w:val="clear" w:color="auto" w:fill="F4F4F4"/>
        <w:spacing w:before="0" w:after="0" w:line="240" w:lineRule="auto"/>
        <w:ind w:left="227" w:right="113"/>
      </w:pPr>
      <w:r>
        <w:rPr>
          <w:rFonts w:ascii="Consolas" w:hAnsi="Consolas" w:eastAsia="Consolas"/>
          <w:color w:val="1F1F1F"/>
          <w:sz w:val="17"/>
        </w:rPr>
        <w:t xml:space="preserve">    best = </w:t>
      </w:r>
      <w:r>
        <w:rPr>
          <w:rFonts w:ascii="Consolas" w:hAnsi="Consolas" w:eastAsia="Consolas"/>
          <w:color w:val="0000C0"/>
          <w:sz w:val="17"/>
        </w:rPr>
        <w:t>None</w:t>
      </w:r>
    </w:p>
    <w:p w14:paraId="739C261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14:paraId="281CBD39">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14:paraId="1655700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14:paraId="18E7355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14:paraId="4FCC364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continue</w:t>
      </w:r>
    </w:p>
    <w:p w14:paraId="73A11E1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14:paraId="0BDB6921">
      <w:pPr>
        <w:keepLines/>
        <w:shd w:val="clear" w:color="auto" w:fill="F4F4F4"/>
        <w:spacing w:before="0" w:after="0" w:line="240" w:lineRule="auto"/>
        <w:ind w:left="227" w:right="113"/>
      </w:pPr>
      <w:r>
        <w:rPr>
          <w:rFonts w:ascii="Consolas" w:hAnsi="Consolas" w:eastAsia="Consolas"/>
          <w:color w:val="1F1F1F"/>
          <w:sz w:val="17"/>
        </w:rPr>
        <w:t xml:space="preserve">                    model = ARIMA((p, d, q)).fit(y, cond=cond)</w:t>
      </w:r>
    </w:p>
    <w:p w14:paraId="6A13673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14:paraId="09C8C95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continue</w:t>
      </w:r>
    </w:p>
    <w:p w14:paraId="7A0D28AE">
      <w:pPr>
        <w:keepLines/>
        <w:shd w:val="clear" w:color="auto" w:fill="F4F4F4"/>
        <w:spacing w:before="0" w:after="0" w:line="240" w:lineRule="auto"/>
        <w:ind w:left="227" w:right="113"/>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xml:space="preserve">: (p, d, q), </w:t>
      </w:r>
      <w:r>
        <w:rPr>
          <w:rFonts w:ascii="Consolas" w:hAnsi="Consolas" w:eastAsia="Consolas"/>
          <w:color w:val="A31515"/>
          <w:sz w:val="17"/>
        </w:rPr>
        <w:t>"aic"</w:t>
      </w:r>
      <w:r>
        <w:rPr>
          <w:rFonts w:ascii="Consolas" w:hAnsi="Consolas" w:eastAsia="Consolas"/>
          <w:color w:val="1F1F1F"/>
          <w:sz w:val="17"/>
        </w:rPr>
        <w:t>: model.aic_c,</w:t>
      </w:r>
    </w:p>
    <w:p w14:paraId="26BEB3F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"bic"</w:t>
      </w:r>
      <w:r>
        <w:rPr>
          <w:rFonts w:ascii="Consolas" w:hAnsi="Consolas" w:eastAsia="Consolas"/>
          <w:color w:val="1F1F1F"/>
          <w:sz w:val="17"/>
        </w:rPr>
        <w:t>: model.bic_c})</w:t>
      </w:r>
    </w:p>
    <w:p w14:paraId="1427624C">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14:paraId="29E53EB8">
      <w:pPr>
        <w:keepLines/>
        <w:shd w:val="clear" w:color="auto" w:fill="F4F4F4"/>
        <w:spacing w:before="0" w:after="0" w:line="240" w:lineRule="auto"/>
        <w:ind w:left="227" w:right="113"/>
      </w:pPr>
      <w:r>
        <w:rPr>
          <w:rFonts w:ascii="Consolas" w:hAnsi="Consolas" w:eastAsia="Consolas"/>
          <w:color w:val="1F1F1F"/>
          <w:sz w:val="17"/>
        </w:rPr>
        <w:t xml:space="preserve">                        best = ((p, d, q), model.aic_c, model)</w:t>
      </w:r>
    </w:p>
    <w:p w14:paraId="30F30BD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14:paraId="78ADD7C1">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continue</w:t>
      </w:r>
    </w:p>
    <w:p w14:paraId="706C9DA7">
      <w:pPr>
        <w:keepLines/>
        <w:shd w:val="clear" w:color="auto" w:fill="F4F4F4"/>
        <w:spacing w:before="0" w:after="0" w:line="240" w:lineRule="auto"/>
        <w:ind w:left="227" w:right="113"/>
      </w:pPr>
      <w:r>
        <w:rPr>
          <w:rFonts w:ascii="Consolas" w:hAnsi="Consolas" w:eastAsia="Consolas"/>
          <w:color w:val="1F1F1F"/>
          <w:sz w:val="17"/>
        </w:rPr>
        <w:t xml:space="preserve"> </w:t>
      </w:r>
    </w:p>
    <w:p w14:paraId="0EFC7C14">
      <w:pPr>
        <w:keepLines/>
        <w:shd w:val="clear" w:color="auto" w:fill="F4F4F4"/>
        <w:spacing w:before="0" w:after="0" w:line="240" w:lineRule="auto"/>
        <w:ind w:left="227" w:right="113"/>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14:paraId="26E4D6F1">
      <w:pPr>
        <w:keepLines/>
        <w:shd w:val="clear" w:color="auto" w:fill="F4F4F4"/>
        <w:spacing w:before="0" w:after="0" w:line="240" w:lineRule="auto"/>
        <w:ind w:left="227" w:right="113"/>
      </w:pPr>
      <w:r>
        <w:rPr>
          <w:rFonts w:ascii="Consolas" w:hAnsi="Consolas" w:eastAsia="Consolas"/>
          <w:color w:val="1F1F1F"/>
          <w:sz w:val="17"/>
        </w:rPr>
        <w:t xml:space="preserve">    best_order, _, best_model = best</w:t>
      </w:r>
    </w:p>
    <w:p w14:paraId="538CC9DF">
      <w:pPr>
        <w:keepLines/>
        <w:shd w:val="clear" w:color="auto" w:fill="F4F4F4"/>
        <w:spacing w:before="0" w:after="12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14:paraId="78FF13EE">
      <w:r>
        <w:br w:type="page"/>
      </w:r>
    </w:p>
    <w:p w14:paraId="6881D769">
      <w:pPr>
        <w:pStyle w:val="3"/>
        <w:spacing w:before="0" w:after="120" w:line="240" w:lineRule="auto"/>
        <w:jc w:val="left"/>
      </w:pPr>
      <w:bookmarkStart w:id="79" w:name="_Toc13345"/>
      <w:r>
        <w:rPr>
          <w:rFonts w:ascii="Times New Roman" w:hAnsi="Times New Roman"/>
          <w:b/>
          <w:sz w:val="26"/>
        </w:rPr>
        <w:t>APPENDIX-F</w:t>
      </w:r>
      <w:bookmarkEnd w:id="79"/>
    </w:p>
    <w:p w14:paraId="0982EF9F">
      <w:pPr>
        <w:spacing w:before="0" w:after="160" w:line="360" w:lineRule="auto"/>
        <w:jc w:val="left"/>
      </w:pPr>
      <w:r>
        <w:rPr>
          <w:rFonts w:ascii="Times New Roman" w:hAnsi="Times New Roman"/>
          <w:sz w:val="24"/>
        </w:rPr>
        <w:t>Stochastic ensemble generation: simulating synthetic monthly sequences from a fitted model's own estimated parameters and error variance (src/simulate.py).</w:t>
      </w:r>
    </w:p>
    <w:p w14:paraId="75A27E45">
      <w:pPr>
        <w:keepLines/>
        <w:shd w:val="clear" w:color="auto" w:fill="F4F4F4"/>
        <w:spacing w:before="120" w:after="0" w:line="240" w:lineRule="auto"/>
        <w:ind w:left="227" w:right="113"/>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14:paraId="60B3BBA0">
      <w:pPr>
        <w:keepLines/>
        <w:shd w:val="clear" w:color="auto" w:fill="F4F4F4"/>
        <w:spacing w:before="0" w:after="0" w:line="240" w:lineRule="auto"/>
        <w:ind w:left="227" w:right="113"/>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integrate_forecasts</w:t>
      </w:r>
    </w:p>
    <w:p w14:paraId="6047DB15">
      <w:pPr>
        <w:keepLines/>
        <w:shd w:val="clear" w:color="auto" w:fill="F4F4F4"/>
        <w:spacing w:before="0" w:after="0" w:line="240" w:lineRule="auto"/>
        <w:ind w:left="227" w:right="113"/>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inv_log_transform</w:t>
      </w:r>
    </w:p>
    <w:p w14:paraId="3EA89961">
      <w:pPr>
        <w:keepLines/>
        <w:shd w:val="clear" w:color="auto" w:fill="F4F4F4"/>
        <w:spacing w:before="0" w:after="0" w:line="240" w:lineRule="auto"/>
        <w:ind w:left="227" w:right="113"/>
      </w:pPr>
      <w:r>
        <w:rPr>
          <w:rFonts w:ascii="Consolas" w:hAnsi="Consolas" w:eastAsia="Consolas"/>
          <w:color w:val="1F1F1F"/>
          <w:sz w:val="17"/>
        </w:rPr>
        <w:t xml:space="preserve"> </w:t>
      </w:r>
    </w:p>
    <w:p w14:paraId="5F0B3E7E">
      <w:pPr>
        <w:keepLines/>
        <w:shd w:val="clear" w:color="auto" w:fill="F4F4F4"/>
        <w:spacing w:before="0" w:after="0" w:line="240" w:lineRule="auto"/>
        <w:ind w:left="227" w:right="113"/>
      </w:pPr>
      <w:r>
        <w:rPr>
          <w:rFonts w:ascii="Consolas" w:hAnsi="Consolas" w:eastAsia="Consolas"/>
          <w:color w:val="1F1F1F"/>
          <w:sz w:val="17"/>
        </w:rPr>
        <w:t xml:space="preserve"> </w:t>
      </w:r>
    </w:p>
    <w:p w14:paraId="2CE27929">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14:paraId="3CC764B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14:paraId="5A82E941">
      <w:pPr>
        <w:keepLines/>
        <w:shd w:val="clear" w:color="auto" w:fill="F4F4F4"/>
        <w:spacing w:before="0" w:after="0" w:line="240" w:lineRule="auto"/>
        <w:ind w:left="227" w:right="113"/>
      </w:pPr>
      <w:r>
        <w:rPr>
          <w:rFonts w:ascii="Consolas" w:hAnsi="Consolas" w:eastAsia="Consolas"/>
          <w:color w:val="A31515"/>
          <w:sz w:val="17"/>
        </w:rPr>
        <w:t xml:space="preserve">    series w, each of length n_periods, via the fitted ARMA recursion."""</w:t>
      </w:r>
    </w:p>
    <w:p w14:paraId="430B659C">
      <w:pPr>
        <w:keepLines/>
        <w:shd w:val="clear" w:color="auto" w:fill="F4F4F4"/>
        <w:spacing w:before="0" w:after="0" w:line="240" w:lineRule="auto"/>
        <w:ind w:left="227" w:right="113"/>
      </w:pPr>
      <w:r>
        <w:rPr>
          <w:rFonts w:ascii="Consolas" w:hAnsi="Consolas" w:eastAsia="Consolas"/>
          <w:color w:val="1F1F1F"/>
          <w:sz w:val="17"/>
        </w:rPr>
        <w:t xml:space="preserve">    p, q = model.p, model.q</w:t>
      </w:r>
    </w:p>
    <w:p w14:paraId="32317E2B">
      <w:pPr>
        <w:keepLines/>
        <w:shd w:val="clear" w:color="auto" w:fill="F4F4F4"/>
        <w:spacing w:before="0" w:after="0" w:line="240" w:lineRule="auto"/>
        <w:ind w:left="227" w:right="113"/>
      </w:pPr>
      <w:r>
        <w:rPr>
          <w:rFonts w:ascii="Consolas" w:hAnsi="Consolas" w:eastAsia="Consolas"/>
          <w:color w:val="1F1F1F"/>
          <w:sz w:val="17"/>
        </w:rPr>
        <w:t xml:space="preserve">    phi, theta, c, sigma2 = model.phi, model.theta, model.c, model.sigma2</w:t>
      </w:r>
    </w:p>
    <w:p w14:paraId="79918675">
      <w:pPr>
        <w:keepLines/>
        <w:shd w:val="clear" w:color="auto" w:fill="F4F4F4"/>
        <w:spacing w:before="0" w:after="0" w:line="240" w:lineRule="auto"/>
        <w:ind w:left="227" w:right="113"/>
      </w:pPr>
      <w:r>
        <w:rPr>
          <w:rFonts w:ascii="Consolas" w:hAnsi="Consolas" w:eastAsia="Consolas"/>
          <w:color w:val="1F1F1F"/>
          <w:sz w:val="17"/>
        </w:rPr>
        <w:t xml:space="preserve">    total = BURN_IN + n_periods</w:t>
      </w:r>
    </w:p>
    <w:p w14:paraId="6C540523">
      <w:pPr>
        <w:keepLines/>
        <w:shd w:val="clear" w:color="auto" w:fill="F4F4F4"/>
        <w:spacing w:before="0" w:after="0" w:line="240" w:lineRule="auto"/>
        <w:ind w:left="227" w:right="113"/>
      </w:pPr>
      <w:r>
        <w:rPr>
          <w:rFonts w:ascii="Consolas" w:hAnsi="Consolas" w:eastAsia="Consolas"/>
          <w:color w:val="1F1F1F"/>
          <w:sz w:val="17"/>
        </w:rPr>
        <w:t xml:space="preserve"> </w:t>
      </w:r>
    </w:p>
    <w:p w14:paraId="4C31F01B">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14:paraId="7C4B9532">
      <w:pPr>
        <w:keepLines/>
        <w:shd w:val="clear" w:color="auto" w:fill="F4F4F4"/>
        <w:spacing w:before="0" w:after="0" w:line="240" w:lineRule="auto"/>
        <w:ind w:left="227" w:right="113"/>
      </w:pPr>
      <w:r>
        <w:rPr>
          <w:rFonts w:ascii="Consolas" w:hAnsi="Consolas" w:eastAsia="Consolas"/>
          <w:color w:val="1F1F1F"/>
          <w:sz w:val="17"/>
        </w:rPr>
        <w:t xml:space="preserve">        resid_pool = model.resid_</w:t>
      </w:r>
    </w:p>
    <w:p w14:paraId="31C6D9E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14:paraId="338568A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14:paraId="747CBF1E">
      <w:pPr>
        <w:keepLines/>
        <w:shd w:val="clear" w:color="auto" w:fill="F4F4F4"/>
        <w:spacing w:before="0" w:after="0" w:line="240" w:lineRule="auto"/>
        <w:ind w:left="227" w:right="113"/>
      </w:pPr>
      <w:r>
        <w:rPr>
          <w:rFonts w:ascii="Consolas" w:hAnsi="Consolas" w:eastAsia="Consolas"/>
          <w:color w:val="1F1F1F"/>
          <w:sz w:val="17"/>
        </w:rPr>
        <w:t xml:space="preserve"> </w:t>
      </w:r>
    </w:p>
    <w:p w14:paraId="68C7DE00">
      <w:pPr>
        <w:keepLines/>
        <w:shd w:val="clear" w:color="auto" w:fill="F4F4F4"/>
        <w:spacing w:before="0" w:after="0" w:line="240" w:lineRule="auto"/>
        <w:ind w:left="227" w:right="113"/>
      </w:pPr>
      <w:r>
        <w:rPr>
          <w:rFonts w:ascii="Consolas" w:hAnsi="Consolas" w:eastAsia="Consolas"/>
          <w:color w:val="1F1F1F"/>
          <w:sz w:val="17"/>
        </w:rPr>
        <w:t xml:space="preserve">    sims = np.zeros((n_reps, total))</w:t>
      </w:r>
    </w:p>
    <w:p w14:paraId="4E7FE5D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r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(n_reps):</w:t>
      </w:r>
    </w:p>
    <w:p w14:paraId="60951D0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14:paraId="77BBDA37">
      <w:pPr>
        <w:keepLines/>
        <w:shd w:val="clear" w:color="auto" w:fill="F4F4F4"/>
        <w:spacing w:before="0" w:after="0" w:line="240" w:lineRule="auto"/>
        <w:ind w:left="227" w:right="113"/>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total)</w:t>
      </w:r>
    </w:p>
    <w:p w14:paraId="68F59AC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14:paraId="3492C096">
      <w:pPr>
        <w:keepLines/>
        <w:shd w:val="clear" w:color="auto" w:fill="F4F4F4"/>
        <w:spacing w:before="0" w:after="0" w:line="240" w:lineRule="auto"/>
        <w:ind w:left="227" w:right="113"/>
      </w:pPr>
      <w:r>
        <w:rPr>
          <w:rFonts w:ascii="Consolas" w:hAnsi="Consolas" w:eastAsia="Consolas"/>
          <w:color w:val="1F1F1F"/>
          <w:sz w:val="17"/>
        </w:rPr>
        <w:t xml:space="preserve">            e = rng.choice(resid_pool, size=total, replace=</w:t>
      </w:r>
      <w:r>
        <w:rPr>
          <w:rFonts w:ascii="Consolas" w:hAnsi="Consolas" w:eastAsia="Consolas"/>
          <w:color w:val="0000C0"/>
          <w:sz w:val="17"/>
        </w:rPr>
        <w:t>True</w:t>
      </w:r>
      <w:r>
        <w:rPr>
          <w:rFonts w:ascii="Consolas" w:hAnsi="Consolas" w:eastAsia="Consolas"/>
          <w:color w:val="1F1F1F"/>
          <w:sz w:val="17"/>
        </w:rPr>
        <w:t>)</w:t>
      </w:r>
    </w:p>
    <w:p w14:paraId="683778E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14:paraId="4FD6A60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14:paraId="6AAACD50">
      <w:pPr>
        <w:keepLines/>
        <w:shd w:val="clear" w:color="auto" w:fill="F4F4F4"/>
        <w:spacing w:before="0" w:after="0" w:line="240" w:lineRule="auto"/>
        <w:ind w:left="227" w:right="113"/>
      </w:pPr>
      <w:r>
        <w:rPr>
          <w:rFonts w:ascii="Consolas" w:hAnsi="Consolas" w:eastAsia="Consolas"/>
          <w:color w:val="1F1F1F"/>
          <w:sz w:val="17"/>
        </w:rPr>
        <w:t xml:space="preserve"> </w:t>
      </w:r>
    </w:p>
    <w:p w14:paraId="659BA734">
      <w:pPr>
        <w:keepLines/>
        <w:shd w:val="clear" w:color="auto" w:fill="F4F4F4"/>
        <w:spacing w:before="0" w:after="0" w:line="240" w:lineRule="auto"/>
        <w:ind w:left="227" w:right="113"/>
      </w:pPr>
      <w:r>
        <w:rPr>
          <w:rFonts w:ascii="Consolas" w:hAnsi="Consolas" w:eastAsia="Consolas"/>
          <w:color w:val="1F1F1F"/>
          <w:sz w:val="17"/>
        </w:rPr>
        <w:t xml:space="preserve">        w = np.zeros(total)</w:t>
      </w:r>
    </w:p>
    <w:p w14:paraId="15B0312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14:paraId="24AE7838">
      <w:pPr>
        <w:keepLines/>
        <w:shd w:val="clear" w:color="auto" w:fill="F4F4F4"/>
        <w:spacing w:before="0" w:after="0" w:line="240" w:lineRule="auto"/>
        <w:ind w:left="227" w:right="113"/>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14:paraId="624EFBB8">
      <w:pPr>
        <w:keepLines/>
        <w:shd w:val="clear" w:color="auto" w:fill="F4F4F4"/>
        <w:spacing w:before="0" w:after="0" w:line="240" w:lineRule="auto"/>
        <w:ind w:left="227" w:right="113"/>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14:paraId="1DBC5B61">
      <w:pPr>
        <w:keepLines/>
        <w:shd w:val="clear" w:color="auto" w:fill="F4F4F4"/>
        <w:spacing w:before="0" w:after="0" w:line="240" w:lineRule="auto"/>
        <w:ind w:left="227" w:right="113"/>
      </w:pPr>
      <w:r>
        <w:rPr>
          <w:rFonts w:ascii="Consolas" w:hAnsi="Consolas" w:eastAsia="Consolas"/>
          <w:color w:val="1F1F1F"/>
          <w:sz w:val="17"/>
        </w:rPr>
        <w:t xml:space="preserve">            w[t] = c + ar + ma + e[t]</w:t>
      </w:r>
    </w:p>
    <w:p w14:paraId="0159F009">
      <w:pPr>
        <w:keepLines/>
        <w:shd w:val="clear" w:color="auto" w:fill="F4F4F4"/>
        <w:spacing w:before="0" w:after="0" w:line="240" w:lineRule="auto"/>
        <w:ind w:left="227" w:right="113"/>
      </w:pPr>
      <w:r>
        <w:rPr>
          <w:rFonts w:ascii="Consolas" w:hAnsi="Consolas" w:eastAsia="Consolas"/>
          <w:color w:val="1F1F1F"/>
          <w:sz w:val="17"/>
        </w:rPr>
        <w:t xml:space="preserve">        sims[r] = w</w:t>
      </w:r>
    </w:p>
    <w:p w14:paraId="7694091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sims[:, BURN_IN:]</w:t>
      </w:r>
    </w:p>
    <w:p w14:paraId="7BCC55CD">
      <w:pPr>
        <w:keepLines/>
        <w:shd w:val="clear" w:color="auto" w:fill="F4F4F4"/>
        <w:spacing w:before="0" w:after="0" w:line="240" w:lineRule="auto"/>
        <w:ind w:left="227" w:right="113"/>
      </w:pPr>
      <w:r>
        <w:rPr>
          <w:rFonts w:ascii="Consolas" w:hAnsi="Consolas" w:eastAsia="Consolas"/>
          <w:color w:val="1F1F1F"/>
          <w:sz w:val="17"/>
        </w:rPr>
        <w:t xml:space="preserve"> </w:t>
      </w:r>
    </w:p>
    <w:p w14:paraId="37BE284F">
      <w:pPr>
        <w:keepLines/>
        <w:shd w:val="clear" w:color="auto" w:fill="F4F4F4"/>
        <w:spacing w:before="0" w:after="0" w:line="240" w:lineRule="auto"/>
        <w:ind w:left="227" w:right="113"/>
      </w:pPr>
      <w:r>
        <w:rPr>
          <w:rFonts w:ascii="Consolas" w:hAnsi="Consolas" w:eastAsia="Consolas"/>
          <w:color w:val="1F1F1F"/>
          <w:sz w:val="17"/>
        </w:rPr>
        <w:t xml:space="preserve"> </w:t>
      </w:r>
    </w:p>
    <w:p w14:paraId="55746E83">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14:paraId="505AF973">
      <w:pPr>
        <w:keepLines/>
        <w:shd w:val="clear" w:color="auto" w:fill="F4F4F4"/>
        <w:spacing w:before="0" w:after="0" w:line="240" w:lineRule="auto"/>
        <w:ind w:left="227" w:right="113"/>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14:paraId="46F0A0E2">
      <w:pPr>
        <w:keepLines/>
        <w:shd w:val="clear" w:color="auto" w:fill="F4F4F4"/>
        <w:spacing w:before="0" w:after="0" w:line="240" w:lineRule="auto"/>
        <w:ind w:left="227" w:right="113"/>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14:paraId="6C2F630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1ABC0FDB">
      <w:pPr>
        <w:keepLines/>
        <w:shd w:val="clear" w:color="auto" w:fill="F4F4F4"/>
        <w:spacing w:before="0" w:after="0" w:line="240" w:lineRule="auto"/>
        <w:ind w:left="227" w:right="113"/>
      </w:pPr>
      <w:r>
        <w:rPr>
          <w:rFonts w:ascii="Consolas" w:hAnsi="Consolas" w:eastAsia="Consolas"/>
          <w:color w:val="A31515"/>
          <w:sz w:val="17"/>
        </w:rPr>
        <w:t xml:space="preserve">    Generate an ensemble of synthetic realisations on the natural (level)</w:t>
      </w:r>
    </w:p>
    <w:p w14:paraId="251BE144">
      <w:pPr>
        <w:keepLines/>
        <w:shd w:val="clear" w:color="auto" w:fill="F4F4F4"/>
        <w:spacing w:before="0" w:after="0" w:line="240" w:lineRule="auto"/>
        <w:ind w:left="227" w:right="113"/>
      </w:pPr>
      <w:r>
        <w:rPr>
          <w:rFonts w:ascii="Consolas" w:hAnsi="Consolas" w:eastAsia="Consolas"/>
          <w:color w:val="A31515"/>
          <w:sz w:val="17"/>
        </w:rPr>
        <w:t xml:space="preserve">    scale, continuing on from the end of y_hist.</w:t>
      </w:r>
    </w:p>
    <w:p w14:paraId="621E302B">
      <w:pPr>
        <w:keepLines/>
        <w:shd w:val="clear" w:color="auto" w:fill="F4F4F4"/>
        <w:spacing w:before="0" w:after="0" w:line="240" w:lineRule="auto"/>
        <w:ind w:left="227" w:right="113"/>
      </w:pPr>
    </w:p>
    <w:p w14:paraId="7E8F0900">
      <w:pPr>
        <w:keepLines/>
        <w:shd w:val="clear" w:color="auto" w:fill="F4F4F4"/>
        <w:spacing w:before="0" w:after="0" w:line="240" w:lineRule="auto"/>
        <w:ind w:left="227" w:right="113"/>
      </w:pPr>
      <w:r>
        <w:rPr>
          <w:rFonts w:ascii="Consolas" w:hAnsi="Consolas" w:eastAsia="Consolas"/>
          <w:color w:val="A31515"/>
          <w:sz w:val="17"/>
        </w:rPr>
        <w:t xml:space="preserve">    Parameters</w:t>
      </w:r>
    </w:p>
    <w:p w14:paraId="0BE765D1">
      <w:pPr>
        <w:keepLines/>
        <w:shd w:val="clear" w:color="auto" w:fill="F4F4F4"/>
        <w:spacing w:before="0" w:after="0" w:line="240" w:lineRule="auto"/>
        <w:ind w:left="227" w:right="113"/>
      </w:pPr>
      <w:r>
        <w:rPr>
          <w:rFonts w:ascii="Consolas" w:hAnsi="Consolas" w:eastAsia="Consolas"/>
          <w:color w:val="A31515"/>
          <w:sz w:val="17"/>
        </w:rPr>
        <w:t xml:space="preserve">    ----------</w:t>
      </w:r>
    </w:p>
    <w:p w14:paraId="3F2F2431">
      <w:pPr>
        <w:keepLines/>
        <w:shd w:val="clear" w:color="auto" w:fill="F4F4F4"/>
        <w:spacing w:before="0" w:after="0" w:line="240" w:lineRule="auto"/>
        <w:ind w:left="227" w:right="113"/>
      </w:pPr>
      <w:r>
        <w:rPr>
          <w:rFonts w:ascii="Consolas" w:hAnsi="Consolas" w:eastAsia="Consolas"/>
          <w:color w:val="A31515"/>
          <w:sz w:val="17"/>
        </w:rPr>
        <w:t xml:space="preserve">    model      : ARIMA already fitted (or built via ARIMA.from_params)</w:t>
      </w:r>
    </w:p>
    <w:p w14:paraId="33A66C3A">
      <w:pPr>
        <w:keepLines/>
        <w:shd w:val="clear" w:color="auto" w:fill="F4F4F4"/>
        <w:spacing w:before="0" w:after="0" w:line="240" w:lineRule="auto"/>
        <w:ind w:left="227" w:right="113"/>
      </w:pPr>
      <w:r>
        <w:rPr>
          <w:rFonts w:ascii="Consolas" w:hAnsi="Consolas" w:eastAsia="Consolas"/>
          <w:color w:val="A31515"/>
          <w:sz w:val="17"/>
        </w:rPr>
        <w:t xml:space="preserve">    y_hist     : log-scale history the differencing is anchored to (only the</w:t>
      </w:r>
    </w:p>
    <w:p w14:paraId="1288B26B">
      <w:pPr>
        <w:keepLines/>
        <w:shd w:val="clear" w:color="auto" w:fill="F4F4F4"/>
        <w:spacing w:before="0" w:after="0" w:line="240" w:lineRule="auto"/>
        <w:ind w:left="227" w:right="113"/>
      </w:pPr>
      <w:r>
        <w:rPr>
          <w:rFonts w:ascii="Consolas" w:hAnsi="Consolas" w:eastAsia="Consolas"/>
          <w:color w:val="A31515"/>
          <w:sz w:val="17"/>
        </w:rPr>
        <w:t xml:space="preserve">                 tail is used, via integrate_forecasts, when d &gt; 0)</w:t>
      </w:r>
    </w:p>
    <w:p w14:paraId="0112487D">
      <w:pPr>
        <w:keepLines/>
        <w:shd w:val="clear" w:color="auto" w:fill="F4F4F4"/>
        <w:spacing w:before="0" w:after="0" w:line="240" w:lineRule="auto"/>
        <w:ind w:left="227" w:right="113"/>
      </w:pPr>
      <w:r>
        <w:rPr>
          <w:rFonts w:ascii="Consolas" w:hAnsi="Consolas" w:eastAsia="Consolas"/>
          <w:color w:val="A31515"/>
          <w:sz w:val="17"/>
        </w:rPr>
        <w:t xml:space="preserve">    n_periods  : length of each synthetic realisation, in months</w:t>
      </w:r>
    </w:p>
    <w:p w14:paraId="68BD6C4D">
      <w:pPr>
        <w:keepLines/>
        <w:shd w:val="clear" w:color="auto" w:fill="F4F4F4"/>
        <w:spacing w:before="0" w:after="0" w:line="240" w:lineRule="auto"/>
        <w:ind w:left="227" w:right="113"/>
      </w:pPr>
      <w:r>
        <w:rPr>
          <w:rFonts w:ascii="Consolas" w:hAnsi="Consolas" w:eastAsia="Consolas"/>
          <w:color w:val="A31515"/>
          <w:sz w:val="17"/>
        </w:rPr>
        <w:t xml:space="preserve">    n_reps     : number of independent realisations</w:t>
      </w:r>
    </w:p>
    <w:p w14:paraId="5CF79052">
      <w:pPr>
        <w:keepLines/>
        <w:shd w:val="clear" w:color="auto" w:fill="F4F4F4"/>
        <w:spacing w:before="0" w:after="0" w:line="240" w:lineRule="auto"/>
        <w:ind w:left="227" w:right="113"/>
      </w:pPr>
      <w:r>
        <w:rPr>
          <w:rFonts w:ascii="Consolas" w:hAnsi="Consolas" w:eastAsia="Consolas"/>
          <w:color w:val="A31515"/>
          <w:sz w:val="17"/>
        </w:rPr>
        <w:t xml:space="preserve">    method     : "gaussian"  -- innovations drawn from N(0, sigma2), the</w:t>
      </w:r>
    </w:p>
    <w:p w14:paraId="132459A8">
      <w:pPr>
        <w:keepLines/>
        <w:shd w:val="clear" w:color="auto" w:fill="F4F4F4"/>
        <w:spacing w:before="0" w:after="0" w:line="240" w:lineRule="auto"/>
        <w:ind w:left="227" w:right="113"/>
      </w:pPr>
      <w:r>
        <w:rPr>
          <w:rFonts w:ascii="Consolas" w:hAnsi="Consolas" w:eastAsia="Consolas"/>
          <w:color w:val="A31515"/>
          <w:sz w:val="17"/>
        </w:rPr>
        <w:t xml:space="preserve">                                 model's own error-variance estimate</w:t>
      </w:r>
    </w:p>
    <w:p w14:paraId="419B8307">
      <w:pPr>
        <w:keepLines/>
        <w:shd w:val="clear" w:color="auto" w:fill="F4F4F4"/>
        <w:spacing w:before="0" w:after="0" w:line="240" w:lineRule="auto"/>
        <w:ind w:left="227" w:right="113"/>
      </w:pPr>
      <w:r>
        <w:rPr>
          <w:rFonts w:ascii="Consolas" w:hAnsi="Consolas" w:eastAsia="Consolas"/>
          <w:color w:val="A31515"/>
          <w:sz w:val="17"/>
        </w:rPr>
        <w:t xml:space="preserve">                 "bootstrap" -- innovations resampled (with replacement)</w:t>
      </w:r>
    </w:p>
    <w:p w14:paraId="65949169">
      <w:pPr>
        <w:keepLines/>
        <w:shd w:val="clear" w:color="auto" w:fill="F4F4F4"/>
        <w:spacing w:before="0" w:after="0" w:line="240" w:lineRule="auto"/>
        <w:ind w:left="227" w:right="113"/>
      </w:pPr>
      <w:r>
        <w:rPr>
          <w:rFonts w:ascii="Consolas" w:hAnsi="Consolas" w:eastAsia="Consolas"/>
          <w:color w:val="A31515"/>
          <w:sz w:val="17"/>
        </w:rPr>
        <w:t xml:space="preserve">                                 from the model's in-sample residuals, which</w:t>
      </w:r>
    </w:p>
    <w:p w14:paraId="287DA031">
      <w:pPr>
        <w:keepLines/>
        <w:shd w:val="clear" w:color="auto" w:fill="F4F4F4"/>
        <w:spacing w:before="0" w:after="0" w:line="240" w:lineRule="auto"/>
        <w:ind w:left="227" w:right="113"/>
      </w:pPr>
      <w:r>
        <w:rPr>
          <w:rFonts w:ascii="Consolas" w:hAnsi="Consolas" w:eastAsia="Consolas"/>
          <w:color w:val="A31515"/>
          <w:sz w:val="17"/>
        </w:rPr>
        <w:t xml:space="preserve">                                 relaxes the Gaussian-innovation assumption</w:t>
      </w:r>
    </w:p>
    <w:p w14:paraId="57274BD3">
      <w:pPr>
        <w:keepLines/>
        <w:shd w:val="clear" w:color="auto" w:fill="F4F4F4"/>
        <w:spacing w:before="0" w:after="0" w:line="240" w:lineRule="auto"/>
        <w:ind w:left="227" w:right="113"/>
      </w:pPr>
      <w:r>
        <w:rPr>
          <w:rFonts w:ascii="Consolas" w:hAnsi="Consolas" w:eastAsia="Consolas"/>
          <w:color w:val="A31515"/>
          <w:sz w:val="17"/>
        </w:rPr>
        <w:t xml:space="preserve">    seed       : RNG seed for reproducibility</w:t>
      </w:r>
    </w:p>
    <w:p w14:paraId="0C65FB7D">
      <w:pPr>
        <w:keepLines/>
        <w:shd w:val="clear" w:color="auto" w:fill="F4F4F4"/>
        <w:spacing w:before="0" w:after="0" w:line="240" w:lineRule="auto"/>
        <w:ind w:left="227" w:right="113"/>
      </w:pPr>
    </w:p>
    <w:p w14:paraId="28A1EABE">
      <w:pPr>
        <w:keepLines/>
        <w:shd w:val="clear" w:color="auto" w:fill="F4F4F4"/>
        <w:spacing w:before="0" w:after="0" w:line="240" w:lineRule="auto"/>
        <w:ind w:left="227" w:right="113"/>
      </w:pPr>
      <w:r>
        <w:rPr>
          <w:rFonts w:ascii="Consolas" w:hAnsi="Consolas" w:eastAsia="Consolas"/>
          <w:color w:val="A31515"/>
          <w:sz w:val="17"/>
        </w:rPr>
        <w:t xml:space="preserve">    Returns</w:t>
      </w:r>
    </w:p>
    <w:p w14:paraId="2A503430">
      <w:pPr>
        <w:keepLines/>
        <w:shd w:val="clear" w:color="auto" w:fill="F4F4F4"/>
        <w:spacing w:before="0" w:after="0" w:line="240" w:lineRule="auto"/>
        <w:ind w:left="227" w:right="113"/>
      </w:pPr>
      <w:r>
        <w:rPr>
          <w:rFonts w:ascii="Consolas" w:hAnsi="Consolas" w:eastAsia="Consolas"/>
          <w:color w:val="A31515"/>
          <w:sz w:val="17"/>
        </w:rPr>
        <w:t xml:space="preserve">    -------</w:t>
      </w:r>
    </w:p>
    <w:p w14:paraId="62F5B5E8">
      <w:pPr>
        <w:keepLines/>
        <w:shd w:val="clear" w:color="auto" w:fill="F4F4F4"/>
        <w:spacing w:before="0" w:after="0" w:line="240" w:lineRule="auto"/>
        <w:ind w:left="227" w:right="113"/>
      </w:pPr>
      <w:r>
        <w:rPr>
          <w:rFonts w:ascii="Consolas" w:hAnsi="Consolas" w:eastAsia="Consolas"/>
          <w:color w:val="A31515"/>
          <w:sz w:val="17"/>
        </w:rPr>
        <w:t xml:space="preserve">    ndarray of shape (n_reps, n_periods), natural units (back-transformed</w:t>
      </w:r>
    </w:p>
    <w:p w14:paraId="51FDD615">
      <w:pPr>
        <w:keepLines/>
        <w:shd w:val="clear" w:color="auto" w:fill="F4F4F4"/>
        <w:spacing w:before="0" w:after="0" w:line="240" w:lineRule="auto"/>
        <w:ind w:left="227" w:right="113"/>
      </w:pPr>
      <w:r>
        <w:rPr>
          <w:rFonts w:ascii="Consolas" w:hAnsi="Consolas" w:eastAsia="Consolas"/>
          <w:color w:val="A31515"/>
          <w:sz w:val="17"/>
        </w:rPr>
        <w:t xml:space="preserve">    from the log scale).</w:t>
      </w:r>
    </w:p>
    <w:p w14:paraId="2C51E397">
      <w:pPr>
        <w:keepLines/>
        <w:shd w:val="clear" w:color="auto" w:fill="F4F4F4"/>
        <w:spacing w:before="0" w:after="0" w:line="240" w:lineRule="auto"/>
        <w:ind w:left="227" w:right="113"/>
      </w:pPr>
      <w:r>
        <w:rPr>
          <w:rFonts w:ascii="Consolas" w:hAnsi="Consolas" w:eastAsia="Consolas"/>
          <w:color w:val="A31515"/>
          <w:sz w:val="17"/>
        </w:rPr>
        <w:t xml:space="preserve">    """</w:t>
      </w:r>
    </w:p>
    <w:p w14:paraId="1ABFFAB1">
      <w:pPr>
        <w:keepLines/>
        <w:shd w:val="clear" w:color="auto" w:fill="F4F4F4"/>
        <w:spacing w:before="0" w:after="0" w:line="240" w:lineRule="auto"/>
        <w:ind w:left="227" w:right="113"/>
      </w:pPr>
      <w:r>
        <w:rPr>
          <w:rFonts w:ascii="Consolas" w:hAnsi="Consolas" w:eastAsia="Consolas"/>
          <w:color w:val="1F1F1F"/>
          <w:sz w:val="17"/>
        </w:rPr>
        <w:t xml:space="preserve">    rng = np.random.default_rng(seed)</w:t>
      </w:r>
    </w:p>
    <w:p w14:paraId="12EA0A13">
      <w:pPr>
        <w:keepLines/>
        <w:shd w:val="clear" w:color="auto" w:fill="F4F4F4"/>
        <w:spacing w:before="0" w:after="0" w:line="240" w:lineRule="auto"/>
        <w:ind w:left="227" w:right="113"/>
      </w:pPr>
      <w:r>
        <w:rPr>
          <w:rFonts w:ascii="Consolas" w:hAnsi="Consolas" w:eastAsia="Consolas"/>
          <w:color w:val="1F1F1F"/>
          <w:sz w:val="17"/>
        </w:rPr>
        <w:t xml:space="preserve">    sims_w = _simulate_w(model, n_periods, n_reps, rng, method)</w:t>
      </w:r>
    </w:p>
    <w:p w14:paraId="03478C5C">
      <w:pPr>
        <w:keepLines/>
        <w:shd w:val="clear" w:color="auto" w:fill="F4F4F4"/>
        <w:spacing w:before="0" w:after="0" w:line="240" w:lineRule="auto"/>
        <w:ind w:left="227" w:right="113"/>
      </w:pPr>
      <w:r>
        <w:rPr>
          <w:rFonts w:ascii="Consolas" w:hAnsi="Consolas" w:eastAsia="Consolas"/>
          <w:color w:val="1F1F1F"/>
          <w:sz w:val="17"/>
        </w:rPr>
        <w:t xml:space="preserve"> </w:t>
      </w:r>
    </w:p>
    <w:p w14:paraId="3738030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14:paraId="52ADBF45">
      <w:pPr>
        <w:keepLines/>
        <w:shd w:val="clear" w:color="auto" w:fill="F4F4F4"/>
        <w:spacing w:before="0" w:after="0" w:line="240" w:lineRule="auto"/>
        <w:ind w:left="227" w:right="113"/>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14:paraId="1FB3549A">
      <w:pPr>
        <w:keepLines/>
        <w:shd w:val="clear" w:color="auto" w:fill="F4F4F4"/>
        <w:spacing w:before="0" w:after="0" w:line="240" w:lineRule="auto"/>
        <w:ind w:left="227" w:right="113"/>
      </w:pPr>
      <w:r>
        <w:rPr>
          <w:rFonts w:ascii="Consolas" w:hAnsi="Consolas" w:eastAsia="Consolas"/>
          <w:color w:val="1F1F1F"/>
          <w:sz w:val="17"/>
        </w:rPr>
        <w:t xml:space="preserve">        sims_log = np.array([integrate_forecasts(y_hist, w, model.d) </w:t>
      </w:r>
      <w:r>
        <w:rPr>
          <w:rFonts w:ascii="Consolas" w:hAnsi="Consolas" w:eastAsia="Consolas"/>
          <w:color w:val="0000C0"/>
          <w:sz w:val="17"/>
        </w:rPr>
        <w:t>for</w:t>
      </w:r>
      <w:r>
        <w:rPr>
          <w:rFonts w:ascii="Consolas" w:hAnsi="Consolas" w:eastAsia="Consolas"/>
          <w:color w:val="1F1F1F"/>
          <w:sz w:val="17"/>
        </w:rPr>
        <w:t xml:space="preserve"> w </w:t>
      </w:r>
      <w:r>
        <w:rPr>
          <w:rFonts w:ascii="Consolas" w:hAnsi="Consolas" w:eastAsia="Consolas"/>
          <w:color w:val="0000C0"/>
          <w:sz w:val="17"/>
        </w:rPr>
        <w:t>in</w:t>
      </w:r>
      <w:r>
        <w:rPr>
          <w:rFonts w:ascii="Consolas" w:hAnsi="Consolas" w:eastAsia="Consolas"/>
          <w:color w:val="1F1F1F"/>
          <w:sz w:val="17"/>
        </w:rPr>
        <w:t xml:space="preserve"> sims_w])</w:t>
      </w:r>
    </w:p>
    <w:p w14:paraId="1062215A">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14:paraId="31A144D8">
      <w:pPr>
        <w:keepLines/>
        <w:shd w:val="clear" w:color="auto" w:fill="F4F4F4"/>
        <w:spacing w:before="0" w:after="0" w:line="240" w:lineRule="auto"/>
        <w:ind w:left="227" w:right="113"/>
      </w:pPr>
      <w:r>
        <w:rPr>
          <w:rFonts w:ascii="Consolas" w:hAnsi="Consolas" w:eastAsia="Consolas"/>
          <w:color w:val="1F1F1F"/>
          <w:sz w:val="17"/>
        </w:rPr>
        <w:t xml:space="preserve">        sims_log = sims_w</w:t>
      </w:r>
    </w:p>
    <w:p w14:paraId="26FD8FA4">
      <w:pPr>
        <w:keepLines/>
        <w:shd w:val="clear" w:color="auto" w:fill="F4F4F4"/>
        <w:spacing w:before="0" w:after="0" w:line="240" w:lineRule="auto"/>
        <w:ind w:left="227" w:right="113"/>
      </w:pPr>
      <w:r>
        <w:rPr>
          <w:rFonts w:ascii="Consolas" w:hAnsi="Consolas" w:eastAsia="Consolas"/>
          <w:color w:val="1F1F1F"/>
          <w:sz w:val="17"/>
        </w:rPr>
        <w:t xml:space="preserve"> </w:t>
      </w:r>
    </w:p>
    <w:p w14:paraId="01BC823C">
      <w:pPr>
        <w:keepLines/>
        <w:shd w:val="clear" w:color="auto" w:fill="F4F4F4"/>
        <w:spacing w:before="0" w:after="12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14:paraId="0916FBF3">
      <w:r>
        <w:br w:type="page"/>
      </w:r>
    </w:p>
    <w:p w14:paraId="40FC09B9">
      <w:pPr>
        <w:pStyle w:val="3"/>
        <w:spacing w:before="0" w:after="120" w:line="240" w:lineRule="auto"/>
        <w:jc w:val="left"/>
      </w:pPr>
      <w:bookmarkStart w:id="80" w:name="_Toc29966"/>
      <w:r>
        <w:rPr>
          <w:rFonts w:ascii="Times New Roman" w:hAnsi="Times New Roman"/>
          <w:b/>
          <w:sz w:val="26"/>
        </w:rPr>
        <w:t>APPENDIX-G</w:t>
      </w:r>
      <w:bookmarkEnd w:id="80"/>
    </w:p>
    <w:p w14:paraId="70489C68">
      <w:pPr>
        <w:spacing w:before="0" w:after="160" w:line="360" w:lineRule="auto"/>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14:paraId="535D4F05">
      <w:pPr>
        <w:keepLines/>
        <w:shd w:val="clear" w:color="auto" w:fill="F4F4F4"/>
        <w:spacing w:before="120" w:after="0" w:line="240" w:lineRule="auto"/>
        <w:ind w:left="227" w:right="113"/>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14:paraId="0F8A90CA">
      <w:pPr>
        <w:keepLines/>
        <w:shd w:val="clear" w:color="auto" w:fill="F4F4F4"/>
        <w:spacing w:before="0" w:after="0" w:line="240" w:lineRule="auto"/>
        <w:ind w:left="227" w:right="113"/>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14:paraId="19CB05F1">
      <w:pPr>
        <w:keepLines/>
        <w:shd w:val="clear" w:color="auto" w:fill="F4F4F4"/>
        <w:spacing w:before="0" w:after="0" w:line="240" w:lineRule="auto"/>
        <w:ind w:left="227" w:right="113"/>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14:paraId="2E888608">
      <w:pPr>
        <w:keepLines/>
        <w:shd w:val="clear" w:color="auto" w:fill="F4F4F4"/>
        <w:spacing w:before="0" w:after="0" w:line="240" w:lineRule="auto"/>
        <w:ind w:left="227" w:right="113"/>
      </w:pPr>
      <w:r>
        <w:rPr>
          <w:rFonts w:ascii="Consolas" w:hAnsi="Consolas" w:eastAsia="Consolas"/>
          <w:color w:val="1F1F1F"/>
          <w:sz w:val="17"/>
        </w:rPr>
        <w:t xml:space="preserve"> </w:t>
      </w:r>
    </w:p>
    <w:p w14:paraId="055F2B61">
      <w:pPr>
        <w:keepLines/>
        <w:shd w:val="clear" w:color="auto" w:fill="F4F4F4"/>
        <w:spacing w:before="0" w:after="0" w:line="240" w:lineRule="auto"/>
        <w:ind w:left="227" w:right="113"/>
      </w:pPr>
      <w:r>
        <w:rPr>
          <w:rFonts w:ascii="Consolas" w:hAnsi="Consolas" w:eastAsia="Consolas"/>
          <w:color w:val="1F1F1F"/>
          <w:sz w:val="17"/>
        </w:rPr>
        <w:t xml:space="preserve"> </w:t>
      </w:r>
    </w:p>
    <w:p w14:paraId="445B2928">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14:paraId="6935378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057033C0">
      <w:pPr>
        <w:keepLines/>
        <w:shd w:val="clear" w:color="auto" w:fill="F4F4F4"/>
        <w:spacing w:before="0" w:after="0" w:line="240" w:lineRule="auto"/>
        <w:ind w:left="227" w:right="113"/>
      </w:pPr>
      <w:r>
        <w:rPr>
          <w:rFonts w:ascii="Consolas" w:hAnsi="Consolas" w:eastAsia="Consolas"/>
          <w:color w:val="A31515"/>
          <w:sz w:val="17"/>
        </w:rPr>
        <w:t xml:space="preserve">    Summary statistics for one monthly series (historical or one synthetic</w:t>
      </w:r>
    </w:p>
    <w:p w14:paraId="585B2843">
      <w:pPr>
        <w:keepLines/>
        <w:shd w:val="clear" w:color="auto" w:fill="F4F4F4"/>
        <w:spacing w:before="0" w:after="0" w:line="240" w:lineRule="auto"/>
        <w:ind w:left="227" w:right="113"/>
      </w:pPr>
      <w:r>
        <w:rPr>
          <w:rFonts w:ascii="Consolas" w:hAnsi="Consolas" w:eastAsia="Consolas"/>
          <w:color w:val="A31515"/>
          <w:sz w:val="17"/>
        </w:rPr>
        <w:t xml:space="preserve">    realisation).</w:t>
      </w:r>
    </w:p>
    <w:p w14:paraId="3E36E061">
      <w:pPr>
        <w:keepLines/>
        <w:shd w:val="clear" w:color="auto" w:fill="F4F4F4"/>
        <w:spacing w:before="0" w:after="0" w:line="240" w:lineRule="auto"/>
        <w:ind w:left="227" w:right="113"/>
      </w:pPr>
    </w:p>
    <w:p w14:paraId="662CB332">
      <w:pPr>
        <w:keepLines/>
        <w:shd w:val="clear" w:color="auto" w:fill="F4F4F4"/>
        <w:spacing w:before="0" w:after="0" w:line="240" w:lineRule="auto"/>
        <w:ind w:left="227" w:right="113"/>
      </w:pPr>
      <w:r>
        <w:rPr>
          <w:rFonts w:ascii="Consolas" w:hAnsi="Consolas" w:eastAsia="Consolas"/>
          <w:color w:val="A31515"/>
          <w:sz w:val="17"/>
        </w:rPr>
        <w:t xml:space="preserve">    mean, std, skew         : first three moments</w:t>
      </w:r>
    </w:p>
    <w:p w14:paraId="54CFC47D">
      <w:pPr>
        <w:keepLines/>
        <w:shd w:val="clear" w:color="auto" w:fill="F4F4F4"/>
        <w:spacing w:before="0" w:after="0" w:line="240" w:lineRule="auto"/>
        <w:ind w:left="227" w:right="113"/>
      </w:pPr>
      <w:r>
        <w:rPr>
          <w:rFonts w:ascii="Consolas" w:hAnsi="Consolas" w:eastAsia="Consolas"/>
          <w:color w:val="A31515"/>
          <w:sz w:val="17"/>
        </w:rPr>
        <w:t xml:space="preserve">    lag1_acf                : month-to-month persistence</w:t>
      </w:r>
    </w:p>
    <w:p w14:paraId="3627B994">
      <w:pPr>
        <w:keepLines/>
        <w:shd w:val="clear" w:color="auto" w:fill="F4F4F4"/>
        <w:spacing w:before="0" w:after="0" w:line="240" w:lineRule="auto"/>
        <w:ind w:left="227" w:right="113"/>
      </w:pPr>
      <w:r>
        <w:rPr>
          <w:rFonts w:ascii="Consolas" w:hAnsi="Consolas" w:eastAsia="Consolas"/>
          <w:color w:val="A31515"/>
          <w:sz w:val="17"/>
        </w:rPr>
        <w:t xml:space="preserve">    seasonal_amplitude      : range of the 12 calendar-month means (needs</w:t>
      </w:r>
    </w:p>
    <w:p w14:paraId="10AC3290">
      <w:pPr>
        <w:keepLines/>
        <w:shd w:val="clear" w:color="auto" w:fill="F4F4F4"/>
        <w:spacing w:before="0" w:after="0" w:line="240" w:lineRule="auto"/>
        <w:ind w:left="227" w:right="113"/>
      </w:pPr>
      <w:r>
        <w:rPr>
          <w:rFonts w:ascii="Consolas" w:hAnsi="Consolas" w:eastAsia="Consolas"/>
          <w:color w:val="A31515"/>
          <w:sz w:val="17"/>
        </w:rPr>
        <w:t xml:space="preserve">                               `dates`; measures how strongly seasonal the</w:t>
      </w:r>
    </w:p>
    <w:p w14:paraId="4A7B5AB5">
      <w:pPr>
        <w:keepLines/>
        <w:shd w:val="clear" w:color="auto" w:fill="F4F4F4"/>
        <w:spacing w:before="0" w:after="0" w:line="240" w:lineRule="auto"/>
        <w:ind w:left="227" w:right="113"/>
      </w:pPr>
      <w:r>
        <w:rPr>
          <w:rFonts w:ascii="Consolas" w:hAnsi="Consolas" w:eastAsia="Consolas"/>
          <w:color w:val="A31515"/>
          <w:sz w:val="17"/>
        </w:rPr>
        <w:t xml:space="preserve">                               series is -- the property the supervisor's</w:t>
      </w:r>
    </w:p>
    <w:p w14:paraId="150DD471">
      <w:pPr>
        <w:keepLines/>
        <w:shd w:val="clear" w:color="auto" w:fill="F4F4F4"/>
        <w:spacing w:before="0" w:after="0" w:line="240" w:lineRule="auto"/>
        <w:ind w:left="227" w:right="113"/>
      </w:pPr>
      <w:r>
        <w:rPr>
          <w:rFonts w:ascii="Consolas" w:hAnsi="Consolas" w:eastAsia="Consolas"/>
          <w:color w:val="A31515"/>
          <w:sz w:val="17"/>
        </w:rPr>
        <w:t xml:space="preserve">                               "differencing removes seasonality" point is</w:t>
      </w:r>
    </w:p>
    <w:p w14:paraId="7D1AE096">
      <w:pPr>
        <w:keepLines/>
        <w:shd w:val="clear" w:color="auto" w:fill="F4F4F4"/>
        <w:spacing w:before="0" w:after="0" w:line="240" w:lineRule="auto"/>
        <w:ind w:left="227" w:right="113"/>
      </w:pPr>
      <w:r>
        <w:rPr>
          <w:rFonts w:ascii="Consolas" w:hAnsi="Consolas" w:eastAsia="Consolas"/>
          <w:color w:val="A31515"/>
          <w:sz w:val="17"/>
        </w:rPr>
        <w:t xml:space="preserve">                               really about)</w:t>
      </w:r>
    </w:p>
    <w:p w14:paraId="22C8C879">
      <w:pPr>
        <w:keepLines/>
        <w:shd w:val="clear" w:color="auto" w:fill="F4F4F4"/>
        <w:spacing w:before="0" w:after="0" w:line="240" w:lineRule="auto"/>
        <w:ind w:left="227" w:right="113"/>
      </w:pPr>
      <w:r>
        <w:rPr>
          <w:rFonts w:ascii="Consolas" w:hAnsi="Consolas" w:eastAsia="Consolas"/>
          <w:color w:val="A31515"/>
          <w:sz w:val="17"/>
        </w:rPr>
        <w:t xml:space="preserve">    max_dry_spell           : longest run of months below the 20th</w:t>
      </w:r>
    </w:p>
    <w:p w14:paraId="407705DA">
      <w:pPr>
        <w:keepLines/>
        <w:shd w:val="clear" w:color="auto" w:fill="F4F4F4"/>
        <w:spacing w:before="0" w:after="0" w:line="240" w:lineRule="auto"/>
        <w:ind w:left="227" w:right="113"/>
      </w:pPr>
      <w:r>
        <w:rPr>
          <w:rFonts w:ascii="Consolas" w:hAnsi="Consolas" w:eastAsia="Consolas"/>
          <w:color w:val="A31515"/>
          <w:sz w:val="17"/>
        </w:rPr>
        <w:t xml:space="preserve">                               percentile of the series itself (a drought /</w:t>
      </w:r>
    </w:p>
    <w:p w14:paraId="382CE7B1">
      <w:pPr>
        <w:keepLines/>
        <w:shd w:val="clear" w:color="auto" w:fill="F4F4F4"/>
        <w:spacing w:before="0" w:after="0" w:line="240" w:lineRule="auto"/>
        <w:ind w:left="227" w:right="113"/>
      </w:pPr>
      <w:r>
        <w:rPr>
          <w:rFonts w:ascii="Consolas" w:hAnsi="Consolas" w:eastAsia="Consolas"/>
          <w:color w:val="A31515"/>
          <w:sz w:val="17"/>
        </w:rPr>
        <w:t xml:space="preserve">                               low-flow duration proxy)</w:t>
      </w:r>
    </w:p>
    <w:p w14:paraId="79B59C97">
      <w:pPr>
        <w:keepLines/>
        <w:shd w:val="clear" w:color="auto" w:fill="F4F4F4"/>
        <w:spacing w:before="0" w:after="0" w:line="240" w:lineRule="auto"/>
        <w:ind w:left="227" w:right="113"/>
      </w:pPr>
      <w:r>
        <w:rPr>
          <w:rFonts w:ascii="Consolas" w:hAnsi="Consolas" w:eastAsia="Consolas"/>
          <w:color w:val="A31515"/>
          <w:sz w:val="17"/>
        </w:rPr>
        <w:t xml:space="preserve">    peak                    : maximum monthly value</w:t>
      </w:r>
    </w:p>
    <w:p w14:paraId="5B99E5C7">
      <w:pPr>
        <w:keepLines/>
        <w:shd w:val="clear" w:color="auto" w:fill="F4F4F4"/>
        <w:spacing w:before="0" w:after="0" w:line="240" w:lineRule="auto"/>
        <w:ind w:left="227" w:right="113"/>
      </w:pPr>
      <w:r>
        <w:rPr>
          <w:rFonts w:ascii="Consolas" w:hAnsi="Consolas" w:eastAsia="Consolas"/>
          <w:color w:val="A31515"/>
          <w:sz w:val="17"/>
        </w:rPr>
        <w:t xml:space="preserve">    """</w:t>
      </w:r>
    </w:p>
    <w:p w14:paraId="193EBB88">
      <w:pPr>
        <w:keepLines/>
        <w:shd w:val="clear" w:color="auto" w:fill="F4F4F4"/>
        <w:spacing w:before="0" w:after="0" w:line="240" w:lineRule="auto"/>
        <w:ind w:left="227" w:right="113"/>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14:paraId="08C0FAB5">
      <w:pPr>
        <w:keepLines/>
        <w:shd w:val="clear" w:color="auto" w:fill="F4F4F4"/>
        <w:spacing w:before="0" w:after="0" w:line="240" w:lineRule="auto"/>
        <w:ind w:left="227" w:right="113"/>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14:paraId="58F911DE">
      <w:pPr>
        <w:keepLines/>
        <w:shd w:val="clear" w:color="auto" w:fill="F4F4F4"/>
        <w:spacing w:before="0" w:after="0" w:line="240" w:lineRule="auto"/>
        <w:ind w:left="227" w:right="113"/>
      </w:pPr>
      <w:r>
        <w:rPr>
          <w:rFonts w:ascii="Consolas" w:hAnsi="Consolas" w:eastAsia="Consolas"/>
          <w:color w:val="1F1F1F"/>
          <w:sz w:val="17"/>
        </w:rPr>
        <w:t xml:space="preserve">    vc = v - v.mean()</w:t>
      </w:r>
    </w:p>
    <w:p w14:paraId="1D9239FF">
      <w:pPr>
        <w:keepLines/>
        <w:shd w:val="clear" w:color="auto" w:fill="F4F4F4"/>
        <w:spacing w:before="0" w:after="0" w:line="240" w:lineRule="auto"/>
        <w:ind w:left="227" w:right="113"/>
      </w:pPr>
      <w:r>
        <w:rPr>
          <w:rFonts w:ascii="Consolas" w:hAnsi="Consolas" w:eastAsia="Consolas"/>
          <w:color w:val="1F1F1F"/>
          <w:sz w:val="17"/>
        </w:rPr>
        <w:t xml:space="preserve">    props = {</w:t>
      </w:r>
    </w:p>
    <w:p w14:paraId="6C5FEA4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14:paraId="0ED140ED">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14:paraId="2F5671BE">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14:paraId="093E89A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14:paraId="54D8E0F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14:paraId="43A1936B">
      <w:pPr>
        <w:keepLines/>
        <w:shd w:val="clear" w:color="auto" w:fill="F4F4F4"/>
        <w:spacing w:before="0" w:after="0" w:line="240" w:lineRule="auto"/>
        <w:ind w:left="227" w:right="113"/>
      </w:pPr>
      <w:r>
        <w:rPr>
          <w:rFonts w:ascii="Consolas" w:hAnsi="Consolas" w:eastAsia="Consolas"/>
          <w:color w:val="1F1F1F"/>
          <w:sz w:val="17"/>
        </w:rPr>
        <w:t xml:space="preserve">    }</w:t>
      </w:r>
    </w:p>
    <w:p w14:paraId="75FD5E11">
      <w:pPr>
        <w:keepLines/>
        <w:shd w:val="clear" w:color="auto" w:fill="F4F4F4"/>
        <w:spacing w:before="0" w:after="0" w:line="240" w:lineRule="auto"/>
        <w:ind w:left="227" w:right="113"/>
      </w:pPr>
      <w:r>
        <w:rPr>
          <w:rFonts w:ascii="Consolas" w:hAnsi="Consolas" w:eastAsia="Consolas"/>
          <w:color w:val="1F1F1F"/>
          <w:sz w:val="17"/>
        </w:rPr>
        <w:t xml:space="preserve"> </w:t>
      </w:r>
    </w:p>
    <w:p w14:paraId="4FD1B8BB">
      <w:pPr>
        <w:keepLines/>
        <w:shd w:val="clear" w:color="auto" w:fill="F4F4F4"/>
        <w:spacing w:before="0" w:after="0" w:line="240" w:lineRule="auto"/>
        <w:ind w:left="227" w:right="113"/>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14:paraId="7B150A96">
      <w:pPr>
        <w:keepLines/>
        <w:shd w:val="clear" w:color="auto" w:fill="F4F4F4"/>
        <w:spacing w:before="0" w:after="0" w:line="240" w:lineRule="auto"/>
        <w:ind w:left="227" w:right="113"/>
      </w:pPr>
      <w:r>
        <w:rPr>
          <w:rFonts w:ascii="Consolas" w:hAnsi="Consolas" w:eastAsia="Consolas"/>
          <w:color w:val="1F1F1F"/>
          <w:sz w:val="17"/>
        </w:rPr>
        <w:t xml:space="preserve">    below = v &lt; thresh</w:t>
      </w:r>
    </w:p>
    <w:p w14:paraId="7ABCD111">
      <w:pPr>
        <w:keepLines/>
        <w:shd w:val="clear" w:color="auto" w:fill="F4F4F4"/>
        <w:spacing w:before="0" w:after="0" w:line="240" w:lineRule="auto"/>
        <w:ind w:left="227" w:right="113"/>
      </w:pPr>
      <w:r>
        <w:rPr>
          <w:rFonts w:ascii="Consolas" w:hAnsi="Consolas" w:eastAsia="Consolas"/>
          <w:color w:val="1F1F1F"/>
          <w:sz w:val="17"/>
        </w:rPr>
        <w:t xml:space="preserve">    run = max_run = </w:t>
      </w:r>
      <w:r>
        <w:rPr>
          <w:rFonts w:ascii="Consolas" w:hAnsi="Consolas" w:eastAsia="Consolas"/>
          <w:color w:val="098658"/>
          <w:sz w:val="17"/>
        </w:rPr>
        <w:t>0</w:t>
      </w:r>
    </w:p>
    <w:p w14:paraId="4C835EE9">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14:paraId="70087692">
      <w:pPr>
        <w:keepLines/>
        <w:shd w:val="clear" w:color="auto" w:fill="F4F4F4"/>
        <w:spacing w:before="0" w:after="0" w:line="240" w:lineRule="auto"/>
        <w:ind w:left="227" w:right="113"/>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14:paraId="4E26CB5D">
      <w:pPr>
        <w:keepLines/>
        <w:shd w:val="clear" w:color="auto" w:fill="F4F4F4"/>
        <w:spacing w:before="0" w:after="0" w:line="240" w:lineRule="auto"/>
        <w:ind w:left="227" w:right="113"/>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14:paraId="71539137">
      <w:pPr>
        <w:keepLines/>
        <w:shd w:val="clear" w:color="auto" w:fill="F4F4F4"/>
        <w:spacing w:before="0" w:after="0" w:line="240" w:lineRule="auto"/>
        <w:ind w:left="227" w:right="113"/>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14:paraId="1BE35269">
      <w:pPr>
        <w:keepLines/>
        <w:shd w:val="clear" w:color="auto" w:fill="F4F4F4"/>
        <w:spacing w:before="0" w:after="0" w:line="240" w:lineRule="auto"/>
        <w:ind w:left="227" w:right="113"/>
      </w:pPr>
      <w:r>
        <w:rPr>
          <w:rFonts w:ascii="Consolas" w:hAnsi="Consolas" w:eastAsia="Consolas"/>
          <w:color w:val="1F1F1F"/>
          <w:sz w:val="17"/>
        </w:rPr>
        <w:t xml:space="preserve"> </w:t>
      </w:r>
    </w:p>
    <w:p w14:paraId="7E4AA8B8">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14:paraId="29CED4FE">
      <w:pPr>
        <w:keepLines/>
        <w:shd w:val="clear" w:color="auto" w:fill="F4F4F4"/>
        <w:spacing w:before="0" w:after="0" w:line="240" w:lineRule="auto"/>
        <w:ind w:left="227" w:right="113"/>
      </w:pPr>
      <w:r>
        <w:rPr>
          <w:rFonts w:ascii="Consolas" w:hAnsi="Consolas" w:eastAsia="Consolas"/>
          <w:color w:val="1F1F1F"/>
          <w:sz w:val="17"/>
        </w:rPr>
        <w:t xml:space="preserve">        s = pd.Series(v, index=pd.to_datetime(dates))</w:t>
      </w:r>
    </w:p>
    <w:p w14:paraId="4D9D5BE3">
      <w:pPr>
        <w:keepLines/>
        <w:shd w:val="clear" w:color="auto" w:fill="F4F4F4"/>
        <w:spacing w:before="0" w:after="0" w:line="240" w:lineRule="auto"/>
        <w:ind w:left="227" w:right="113"/>
      </w:pPr>
      <w:r>
        <w:rPr>
          <w:rFonts w:ascii="Consolas" w:hAnsi="Consolas" w:eastAsia="Consolas"/>
          <w:color w:val="1F1F1F"/>
          <w:sz w:val="17"/>
        </w:rPr>
        <w:t xml:space="preserve">        seasonal_means = s.groupby(s.index.month).mean()</w:t>
      </w:r>
    </w:p>
    <w:p w14:paraId="12641501">
      <w:pPr>
        <w:keepLines/>
        <w:shd w:val="clear" w:color="auto" w:fill="F4F4F4"/>
        <w:spacing w:before="0" w:after="0" w:line="240" w:lineRule="auto"/>
        <w:ind w:left="227" w:right="113"/>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14:paraId="6504EF83">
      <w:pPr>
        <w:keepLines/>
        <w:shd w:val="clear" w:color="auto" w:fill="F4F4F4"/>
        <w:spacing w:before="0" w:after="0" w:line="240" w:lineRule="auto"/>
        <w:ind w:left="227" w:right="113"/>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14:paraId="66B3821F">
      <w:pPr>
        <w:keepLines/>
        <w:shd w:val="clear" w:color="auto" w:fill="F4F4F4"/>
        <w:spacing w:before="0" w:after="0" w:line="240" w:lineRule="auto"/>
        <w:ind w:left="227" w:right="113"/>
      </w:pPr>
      <w:r>
        <w:rPr>
          <w:rFonts w:ascii="Consolas" w:hAnsi="Consolas" w:eastAsia="Consolas"/>
          <w:color w:val="1F1F1F"/>
          <w:sz w:val="17"/>
        </w:rPr>
        <w:t xml:space="preserve"> </w:t>
      </w:r>
    </w:p>
    <w:p w14:paraId="51EEF45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14:paraId="666861DA">
      <w:pPr>
        <w:keepLines/>
        <w:shd w:val="clear" w:color="auto" w:fill="F4F4F4"/>
        <w:spacing w:before="0" w:after="0" w:line="240" w:lineRule="auto"/>
        <w:ind w:left="227" w:right="113"/>
      </w:pPr>
      <w:r>
        <w:rPr>
          <w:rFonts w:ascii="Consolas" w:hAnsi="Consolas" w:eastAsia="Consolas"/>
          <w:color w:val="1F1F1F"/>
          <w:sz w:val="17"/>
        </w:rPr>
        <w:t xml:space="preserve"> </w:t>
      </w:r>
    </w:p>
    <w:p w14:paraId="562A1D74">
      <w:pPr>
        <w:keepLines/>
        <w:shd w:val="clear" w:color="auto" w:fill="F4F4F4"/>
        <w:spacing w:before="0" w:after="0" w:line="240" w:lineRule="auto"/>
        <w:ind w:left="227" w:right="113"/>
      </w:pPr>
      <w:r>
        <w:rPr>
          <w:rFonts w:ascii="Consolas" w:hAnsi="Consolas" w:eastAsia="Consolas"/>
          <w:color w:val="1F1F1F"/>
          <w:sz w:val="17"/>
        </w:rPr>
        <w:t xml:space="preserve"> </w:t>
      </w:r>
    </w:p>
    <w:p w14:paraId="389BB870">
      <w:pPr>
        <w:keepLines/>
        <w:shd w:val="clear" w:color="auto" w:fill="F4F4F4"/>
        <w:spacing w:before="0" w:after="0" w:line="240" w:lineRule="auto"/>
        <w:ind w:left="227" w:right="113"/>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14:paraId="7CDBD48C">
      <w:pPr>
        <w:keepLines/>
        <w:shd w:val="clear" w:color="auto" w:fill="F4F4F4"/>
        <w:spacing w:before="0" w:after="0" w:line="240" w:lineRule="auto"/>
        <w:ind w:left="227" w:right="113"/>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14:paraId="42D9CF3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t>
      </w:r>
    </w:p>
    <w:p w14:paraId="761E511E">
      <w:pPr>
        <w:keepLines/>
        <w:shd w:val="clear" w:color="auto" w:fill="F4F4F4"/>
        <w:spacing w:before="0" w:after="0" w:line="240" w:lineRule="auto"/>
        <w:ind w:left="227" w:right="113"/>
      </w:pPr>
      <w:r>
        <w:rPr>
          <w:rFonts w:ascii="Consolas" w:hAnsi="Consolas" w:eastAsia="Consolas"/>
          <w:color w:val="A31515"/>
          <w:sz w:val="17"/>
        </w:rPr>
        <w:t xml:space="preserve">    Compare one historical series to an ensemble of synthetic realisations</w:t>
      </w:r>
    </w:p>
    <w:p w14:paraId="56A273BB">
      <w:pPr>
        <w:keepLines/>
        <w:shd w:val="clear" w:color="auto" w:fill="F4F4F4"/>
        <w:spacing w:before="0" w:after="0" w:line="240" w:lineRule="auto"/>
        <w:ind w:left="227" w:right="113"/>
      </w:pPr>
      <w:r>
        <w:rPr>
          <w:rFonts w:ascii="Consolas" w:hAnsi="Consolas" w:eastAsia="Consolas"/>
          <w:color w:val="A31515"/>
          <w:sz w:val="17"/>
        </w:rPr>
        <w:t xml:space="preserve">    (rows of `ensemble`, same length as hist_values).</w:t>
      </w:r>
    </w:p>
    <w:p w14:paraId="01127CDF">
      <w:pPr>
        <w:keepLines/>
        <w:shd w:val="clear" w:color="auto" w:fill="F4F4F4"/>
        <w:spacing w:before="0" w:after="0" w:line="240" w:lineRule="auto"/>
        <w:ind w:left="227" w:right="113"/>
      </w:pPr>
    </w:p>
    <w:p w14:paraId="1DE8C8C8">
      <w:pPr>
        <w:keepLines/>
        <w:shd w:val="clear" w:color="auto" w:fill="F4F4F4"/>
        <w:spacing w:before="0" w:after="0" w:line="240" w:lineRule="auto"/>
        <w:ind w:left="227" w:right="113"/>
      </w:pPr>
      <w:r>
        <w:rPr>
          <w:rFonts w:ascii="Consolas" w:hAnsi="Consolas" w:eastAsia="Consolas"/>
          <w:color w:val="A31515"/>
          <w:sz w:val="17"/>
        </w:rPr>
        <w:t xml:space="preserve">    For each property, reports the historical value, the ensemble's median</w:t>
      </w:r>
    </w:p>
    <w:p w14:paraId="34D52C04">
      <w:pPr>
        <w:keepLines/>
        <w:shd w:val="clear" w:color="auto" w:fill="F4F4F4"/>
        <w:spacing w:before="0" w:after="0" w:line="240" w:lineRule="auto"/>
        <w:ind w:left="227" w:right="113"/>
      </w:pPr>
      <w:r>
        <w:rPr>
          <w:rFonts w:ascii="Consolas" w:hAnsi="Consolas" w:eastAsia="Consolas"/>
          <w:color w:val="A31515"/>
          <w:sz w:val="17"/>
        </w:rPr>
        <w:t xml:space="preserve">    and 90% envelope (5th-95th percentile across realisations), and whether</w:t>
      </w:r>
    </w:p>
    <w:p w14:paraId="3E0A1431">
      <w:pPr>
        <w:keepLines/>
        <w:shd w:val="clear" w:color="auto" w:fill="F4F4F4"/>
        <w:spacing w:before="0" w:after="0" w:line="240" w:lineRule="auto"/>
        <w:ind w:left="227" w:right="113"/>
      </w:pPr>
      <w:r>
        <w:rPr>
          <w:rFonts w:ascii="Consolas" w:hAnsi="Consolas" w:eastAsia="Consolas"/>
          <w:color w:val="A31515"/>
          <w:sz w:val="17"/>
        </w:rPr>
        <w:t xml:space="preserve">    the historical value falls inside that envelope -- the pass/fail</w:t>
      </w:r>
    </w:p>
    <w:p w14:paraId="01EEA039">
      <w:pPr>
        <w:keepLines/>
        <w:shd w:val="clear" w:color="auto" w:fill="F4F4F4"/>
        <w:spacing w:before="0" w:after="0" w:line="240" w:lineRule="auto"/>
        <w:ind w:left="227" w:right="113"/>
      </w:pPr>
      <w:r>
        <w:rPr>
          <w:rFonts w:ascii="Consolas" w:hAnsi="Consolas" w:eastAsia="Consolas"/>
          <w:color w:val="A31515"/>
          <w:sz w:val="17"/>
        </w:rPr>
        <w:t xml:space="preserve">    criterion for "the model reproduces the right variability".</w:t>
      </w:r>
    </w:p>
    <w:p w14:paraId="23BD67E0">
      <w:pPr>
        <w:keepLines/>
        <w:shd w:val="clear" w:color="auto" w:fill="F4F4F4"/>
        <w:spacing w:before="0" w:after="0" w:line="240" w:lineRule="auto"/>
        <w:ind w:left="227" w:right="113"/>
      </w:pPr>
      <w:r>
        <w:rPr>
          <w:rFonts w:ascii="Consolas" w:hAnsi="Consolas" w:eastAsia="Consolas"/>
          <w:color w:val="A31515"/>
          <w:sz w:val="17"/>
        </w:rPr>
        <w:t xml:space="preserve">    """</w:t>
      </w:r>
    </w:p>
    <w:p w14:paraId="4267A645">
      <w:pPr>
        <w:keepLines/>
        <w:shd w:val="clear" w:color="auto" w:fill="F4F4F4"/>
        <w:spacing w:before="0" w:after="0" w:line="240" w:lineRule="auto"/>
        <w:ind w:left="227" w:right="113"/>
      </w:pPr>
      <w:r>
        <w:rPr>
          <w:rFonts w:ascii="Consolas" w:hAnsi="Consolas" w:eastAsia="Consolas"/>
          <w:color w:val="1F1F1F"/>
          <w:sz w:val="17"/>
        </w:rPr>
        <w:t xml:space="preserve">    hist_props = series_properties(hist_values, hist_dates)</w:t>
      </w:r>
    </w:p>
    <w:p w14:paraId="43D3869C">
      <w:pPr>
        <w:keepLines/>
        <w:shd w:val="clear" w:color="auto" w:fill="F4F4F4"/>
        <w:spacing w:before="0" w:after="0" w:line="240" w:lineRule="auto"/>
        <w:ind w:left="227" w:right="113"/>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14:paraId="622BF7EA">
      <w:pPr>
        <w:keepLines/>
        <w:shd w:val="clear" w:color="auto" w:fill="F4F4F4"/>
        <w:spacing w:before="0" w:after="0" w:line="240" w:lineRule="auto"/>
        <w:ind w:left="227" w:right="113"/>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14:paraId="3E985424">
      <w:pPr>
        <w:keepLines/>
        <w:shd w:val="clear" w:color="auto" w:fill="F4F4F4"/>
        <w:spacing w:before="0" w:after="0" w:line="240" w:lineRule="auto"/>
        <w:ind w:left="227" w:right="113"/>
      </w:pPr>
      <w:r>
        <w:rPr>
          <w:rFonts w:ascii="Consolas" w:hAnsi="Consolas" w:eastAsia="Consolas"/>
          <w:color w:val="1F1F1F"/>
          <w:sz w:val="17"/>
        </w:rPr>
        <w:t xml:space="preserve"> </w:t>
      </w:r>
    </w:p>
    <w:p w14:paraId="281E4BA5">
      <w:pPr>
        <w:keepLines/>
        <w:shd w:val="clear" w:color="auto" w:fill="F4F4F4"/>
        <w:spacing w:before="0" w:after="0" w:line="240" w:lineRule="auto"/>
        <w:ind w:left="227" w:right="113"/>
      </w:pPr>
      <w:r>
        <w:rPr>
          <w:rFonts w:ascii="Consolas" w:hAnsi="Consolas" w:eastAsia="Consolas"/>
          <w:color w:val="1F1F1F"/>
          <w:sz w:val="17"/>
        </w:rPr>
        <w:t xml:space="preserve">    summary = {}</w:t>
      </w:r>
    </w:p>
    <w:p w14:paraId="111C0B15">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14:paraId="46145A07">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14:paraId="6A918AE2">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0000C0"/>
          <w:sz w:val="17"/>
        </w:rPr>
        <w:t>continue</w:t>
      </w:r>
    </w:p>
    <w:p w14:paraId="61751E12">
      <w:pPr>
        <w:keepLines/>
        <w:shd w:val="clear" w:color="auto" w:fill="F4F4F4"/>
        <w:spacing w:before="0" w:after="0" w:line="240" w:lineRule="auto"/>
        <w:ind w:left="227" w:right="113"/>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14:paraId="24F96D7F">
      <w:pPr>
        <w:keepLines/>
        <w:shd w:val="clear" w:color="auto" w:fill="F4F4F4"/>
        <w:spacing w:before="0" w:after="0" w:line="240" w:lineRule="auto"/>
        <w:ind w:left="227" w:right="113"/>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14:paraId="62A472FA">
      <w:pPr>
        <w:keepLines/>
        <w:shd w:val="clear" w:color="auto" w:fill="F4F4F4"/>
        <w:spacing w:before="0" w:after="0" w:line="240" w:lineRule="auto"/>
        <w:ind w:left="227" w:right="113"/>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14:paraId="055CB16D">
      <w:pPr>
        <w:keepLines/>
        <w:shd w:val="clear" w:color="auto" w:fill="F4F4F4"/>
        <w:spacing w:before="0" w:after="0" w:line="240" w:lineRule="auto"/>
        <w:ind w:left="227" w:right="113"/>
      </w:pPr>
      <w:r>
        <w:rPr>
          <w:rFonts w:ascii="Consolas" w:hAnsi="Consolas" w:eastAsia="Consolas"/>
          <w:color w:val="1F1F1F"/>
          <w:sz w:val="17"/>
        </w:rPr>
        <w:t xml:space="preserve">        h = hist_props[key]</w:t>
      </w:r>
    </w:p>
    <w:p w14:paraId="66B78287">
      <w:pPr>
        <w:keepLines/>
        <w:shd w:val="clear" w:color="auto" w:fill="F4F4F4"/>
        <w:spacing w:before="0" w:after="0" w:line="240" w:lineRule="auto"/>
        <w:ind w:left="227" w:right="113"/>
      </w:pPr>
      <w:r>
        <w:rPr>
          <w:rFonts w:ascii="Consolas" w:hAnsi="Consolas" w:eastAsia="Consolas"/>
          <w:color w:val="1F1F1F"/>
          <w:sz w:val="17"/>
        </w:rPr>
        <w:t xml:space="preserve">        summary[key] = {</w:t>
      </w:r>
    </w:p>
    <w:p w14:paraId="7F3C92D6">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14:paraId="7849CAB0">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14:paraId="0FBE59F3">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14:paraId="17883294">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14:paraId="40531F6F">
      <w:pPr>
        <w:keepLines/>
        <w:shd w:val="clear" w:color="auto" w:fill="F4F4F4"/>
        <w:spacing w:before="0" w:after="0" w:line="240" w:lineRule="auto"/>
        <w:ind w:left="227" w:right="113"/>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14:paraId="0D235B98">
      <w:pPr>
        <w:keepLines/>
        <w:shd w:val="clear" w:color="auto" w:fill="F4F4F4"/>
        <w:spacing w:before="0" w:after="0" w:line="240" w:lineRule="auto"/>
        <w:ind w:left="227" w:right="113"/>
      </w:pPr>
      <w:r>
        <w:rPr>
          <w:rFonts w:ascii="Consolas" w:hAnsi="Consolas" w:eastAsia="Consolas"/>
          <w:color w:val="1F1F1F"/>
          <w:sz w:val="17"/>
        </w:rPr>
        <w:t xml:space="preserve">        }</w:t>
      </w:r>
    </w:p>
    <w:p w14:paraId="64291F07">
      <w:pPr>
        <w:keepLines/>
        <w:shd w:val="clear" w:color="auto" w:fill="F4F4F4"/>
        <w:spacing w:before="0" w:after="0" w:line="240" w:lineRule="auto"/>
        <w:ind w:left="227" w:right="113"/>
      </w:pPr>
      <w:r>
        <w:rPr>
          <w:rFonts w:ascii="Consolas" w:hAnsi="Consolas" w:eastAsia="Consolas"/>
          <w:color w:val="1F1F1F"/>
          <w:sz w:val="17"/>
        </w:rPr>
        <w:t xml:space="preserve"> </w:t>
      </w:r>
    </w:p>
    <w:p w14:paraId="3BD08025">
      <w:pPr>
        <w:keepLines/>
        <w:shd w:val="clear" w:color="auto" w:fill="F4F4F4"/>
        <w:spacing w:before="0" w:after="0" w:line="240" w:lineRule="auto"/>
        <w:ind w:left="227" w:right="113"/>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14:paraId="1175D954">
      <w:pPr>
        <w:keepLines/>
        <w:shd w:val="clear" w:color="auto" w:fill="F4F4F4"/>
        <w:spacing w:before="0" w:after="0" w:line="240" w:lineRule="auto"/>
        <w:ind w:left="227" w:right="113"/>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14:paraId="2F8AFC16">
      <w:pPr>
        <w:keepLines/>
        <w:shd w:val="clear" w:color="auto" w:fill="F4F4F4"/>
        <w:spacing w:before="0" w:after="0" w:line="240" w:lineRule="auto"/>
        <w:ind w:left="227" w:right="113"/>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14:paraId="29C3D645">
      <w:pPr>
        <w:keepLines/>
        <w:shd w:val="clear" w:color="auto" w:fill="F4F4F4"/>
        <w:spacing w:before="0" w:after="0" w:line="240" w:lineRule="auto"/>
        <w:ind w:left="227" w:right="113"/>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14:paraId="0415C874">
      <w:pPr>
        <w:keepLines/>
        <w:shd w:val="clear" w:color="auto" w:fill="F4F4F4"/>
        <w:spacing w:before="0" w:after="120" w:line="240" w:lineRule="auto"/>
        <w:ind w:left="227" w:right="113"/>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footerReference r:id="rId7" w:type="default"/>
      <w:pgSz w:w="11906" w:h="16838"/>
      <w:pgMar w:top="1134" w:right="1134" w:bottom="1134" w:left="1134"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4CDC9">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4400D">
    <w:pPr>
      <w:pStyle w:val="18"/>
      <w:jc w:val="center"/>
    </w:pPr>
    <w:r>
      <w:fldChar w:fldCharType="begin"/>
    </w:r>
    <w:r>
      <w:instrText xml:space="preserve"> PAGE </w:instrText>
    </w:r>
    <w:r>
      <w:fldChar w:fldCharType="separate"/>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61BAF7">
    <w:pPr>
      <w:pStyle w:val="18"/>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E4356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000000"/>
      <w:sz w:val="24"/>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000000"/>
      <w:sz w:val="24"/>
      <w:szCs w:val="26"/>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paragraph" w:customStyle="1" w:styleId="166">
    <w:name w:val="FigureCaption"/>
    <w:basedOn w:val="1"/>
    <w:uiPriority w:val="0"/>
    <w:rPr>
      <w:rFonts w:ascii="Times New Roman" w:hAnsi="Times New Roman"/>
      <w:sz w:val="22"/>
    </w:rPr>
  </w:style>
  <w:style w:type="paragraph" w:customStyle="1" w:styleId="167">
    <w:name w:val="TableCaption"/>
    <w:basedOn w:val="1"/>
    <w:uiPriority w:val="0"/>
    <w:rPr>
      <w:rFonts w:ascii="Times New Roman" w:hAnsi="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Jubemi Anthony Pajiah</cp:lastModifiedBy>
  <dcterms:modified xsi:type="dcterms:W3CDTF">2026-08-13T15:55:32Z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7DFA8A57561049F09278621E538C1950_12</vt:lpwstr>
  </property>
</Properties>
</file>