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会展智能建联SaaS系统（完整版PRD）| 产品细则+AI开发直用技术文档</w:t>
      </w:r>
      <w:r>
        <w:rPr>
          <w:rFonts w:eastAsia="等线" w:ascii="Arial" w:cs="Arial" w:hAnsi="Arial"/>
          <w:b w:val="true"/>
          <w:sz w:val="52"/>
        </w:rPr>
        <w:t>【优化版】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文档属性</w:t>
            </w:r>
            <w:r>
              <w:rPr>
                <w:rFonts w:eastAsia="等线" w:ascii="Arial" w:cs="Arial" w:hAnsi="Arial"/>
                <w:sz w:val="22"/>
              </w:rPr>
              <w:t xml:space="preserve">：正式产品需求文档（PRD）V2.1优化版 | </w:t>
            </w:r>
            <w:r>
              <w:rPr>
                <w:rFonts w:eastAsia="等线" w:ascii="Arial" w:cs="Arial" w:hAnsi="Arial"/>
                <w:b w:val="true"/>
                <w:sz w:val="22"/>
              </w:rPr>
              <w:t>双受众适配</w:t>
            </w:r>
            <w:r>
              <w:rPr>
                <w:rFonts w:eastAsia="等线" w:ascii="Arial" w:cs="Arial" w:hAnsi="Arial"/>
                <w:sz w:val="22"/>
              </w:rPr>
              <w:t xml:space="preserve">：产品验收/商务对接 + AI编程开发/前后端联调 | </w:t>
            </w:r>
            <w:r>
              <w:rPr>
                <w:rFonts w:eastAsia="等线" w:ascii="Arial" w:cs="Arial" w:hAnsi="Arial"/>
                <w:b w:val="true"/>
                <w:sz w:val="22"/>
              </w:rPr>
              <w:t>核心覆盖</w:t>
            </w:r>
            <w:r>
              <w:rPr>
                <w:rFonts w:eastAsia="等线" w:ascii="Arial" w:cs="Arial" w:hAnsi="Arial"/>
                <w:sz w:val="22"/>
              </w:rPr>
              <w:t xml:space="preserve">：痛点拆解、功能闭环、增长方案、迭代排期、技术落地、商业化定价全要点 | </w:t>
            </w:r>
            <w:r>
              <w:rPr>
                <w:rFonts w:eastAsia="等线" w:ascii="Arial" w:cs="Arial" w:hAnsi="Arial"/>
                <w:b w:val="true"/>
                <w:sz w:val="22"/>
              </w:rPr>
              <w:t>架构</w:t>
            </w:r>
            <w:r>
              <w:rPr>
                <w:rFonts w:eastAsia="等线" w:ascii="Arial" w:cs="Arial" w:hAnsi="Arial"/>
                <w:sz w:val="22"/>
              </w:rPr>
              <w:t>：参会者小程序端+商家端（小程序+H5）+主办方后台+平台总后台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版本迭代全说明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  <w:t xml:space="preserve">        ✅ V1.0（基础版）：核心离线扫码、双向无感建联、自动物料分发、双梯度激励、四端基础架构，解决三方核心线下会展痛点</w:t>
              <w:br/>
              <w:t xml:space="preserve">        ✅</w:t>
            </w:r>
            <w:r>
              <w:rPr>
                <w:rFonts w:eastAsia="等线" w:ascii="Arial" w:cs="Arial" w:hAnsi="Arial"/>
                <w:sz w:val="22"/>
              </w:rPr>
              <w:t xml:space="preserve"> V1.1（优化版）：新增</w:t>
            </w:r>
            <w:r>
              <w:rPr>
                <w:rFonts w:eastAsia="等线" w:ascii="Arial" w:cs="Arial" w:hAnsi="Arial"/>
                <w:b w:val="true"/>
                <w:sz w:val="22"/>
              </w:rPr>
              <w:t>现场实时数据大屏</w:t>
            </w:r>
            <w:r>
              <w:rPr>
                <w:rFonts w:eastAsia="等线" w:ascii="Arial" w:cs="Arial" w:hAnsi="Arial"/>
                <w:sz w:val="22"/>
              </w:rPr>
              <w:t>，支持打卡热力图、实时排行榜、展位人气可视化，强化现场氛围造势</w:t>
              <w:br/>
              <w:t xml:space="preserve">        ✅ V1.2（智能版）：新增</w:t>
            </w:r>
            <w:r>
              <w:rPr>
                <w:rFonts w:eastAsia="等线" w:ascii="Arial" w:cs="Arial" w:hAnsi="Arial"/>
                <w:b w:val="true"/>
                <w:sz w:val="22"/>
              </w:rPr>
              <w:t>AI智能推荐模块</w:t>
            </w:r>
            <w:r>
              <w:rPr>
                <w:rFonts w:eastAsia="等线" w:ascii="Arial" w:cs="Arial" w:hAnsi="Arial"/>
                <w:sz w:val="22"/>
              </w:rPr>
              <w:t>，基于用户打卡偏好、浏览行为精准匹配推荐商家，提升建联精准度与转化率</w:t>
              <w:br/>
              <w:t xml:space="preserve">        ✅ V2.0（完整版）：新增</w:t>
            </w:r>
            <w:r>
              <w:rPr>
                <w:rFonts w:eastAsia="等线" w:ascii="Arial" w:cs="Arial" w:hAnsi="Arial"/>
                <w:b w:val="true"/>
                <w:sz w:val="22"/>
              </w:rPr>
              <w:t>线上虚拟展位+在线洽谈</w:t>
            </w:r>
            <w:r>
              <w:rPr>
                <w:rFonts w:eastAsia="等线" w:ascii="Arial" w:cs="Arial" w:hAnsi="Arial"/>
                <w:sz w:val="22"/>
              </w:rPr>
              <w:t>功能，打通线下实景+线上虚拟双场景，实现全天候会展建联，突破时空限制</w:t>
              <w:br/>
              <w:t xml:space="preserve">        ✅ V2.1</w:t>
            </w:r>
            <w:r>
              <w:rPr>
                <w:rFonts w:eastAsia="等线" w:ascii="Arial" w:cs="Arial" w:hAnsi="Arial"/>
                <w:sz w:val="22"/>
              </w:rPr>
              <w:t>（优化版）：理顺全文逻辑、补全商家端API、新增</w:t>
            </w:r>
            <w:r>
              <w:rPr>
                <w:rFonts w:eastAsia="等线" w:ascii="Arial" w:cs="Arial" w:hAnsi="Arial"/>
                <w:b w:val="true"/>
                <w:sz w:val="22"/>
              </w:rPr>
              <w:t>一页式API速查表</w:t>
            </w:r>
            <w:r>
              <w:rPr>
                <w:rFonts w:eastAsia="等线" w:ascii="Arial" w:cs="Arial" w:hAnsi="Arial"/>
                <w:sz w:val="22"/>
              </w:rPr>
              <w:t>、优化定价表可读性、补充技术落地注意事项，消除上下文衔接断层，适配全角色高效使用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一、产品核心定位与三方核心痛点拆解（产品根基）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</w:t>
      </w:r>
      <w:r>
        <w:rPr>
          <w:rFonts w:eastAsia="等线" w:ascii="Arial" w:cs="Arial" w:hAnsi="Arial"/>
          <w:b w:val="true"/>
          <w:sz w:val="22"/>
        </w:rPr>
        <w:t>专为线下+线上双场景会展打造的SaaS级私域智能建联工具</w:t>
      </w:r>
      <w:r>
        <w:rPr>
          <w:rFonts w:eastAsia="等线" w:ascii="Arial" w:cs="Arial" w:hAnsi="Arial"/>
          <w:sz w:val="22"/>
        </w:rPr>
        <w:t>，彻底替代传统微信手动加好友模式，通过离线扫码、双向无感建联、自动物料分发、分层激励体系、现场数据大屏、AI智能匹配、线上虚拟展位，全方位解决参会人、参展商、主办方三方核心痛点，实现展会流量盘活、线索高效沉淀、数据可追溯可复用，同时支持多行业模板化复用，适配营销策划公司轻资产变现、批量交付展会需求，覆盖线下实景展、线上虚拟展、双线融合展全场景，是兼具效率转化与数字化展示的复合型会展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三方核心痛点精准拆解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1.2.1 参会人痛点（核心：不愿主动互动，抵触传统模式，找商家效率低）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效率极低</w:t>
      </w:r>
      <w:r>
        <w:rPr>
          <w:rFonts w:eastAsia="等线" w:ascii="Arial" w:cs="Arial" w:hAnsi="Arial"/>
          <w:sz w:val="22"/>
        </w:rPr>
        <w:t>：现场反复亮微信、手动互加好友，操作流程繁琐，浪费大量观展时间；盲目找意向商家，逛展耗时耗力，无精准匹配渠道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耗电严重</w:t>
      </w:r>
      <w:r>
        <w:rPr>
          <w:rFonts w:eastAsia="等线" w:ascii="Arial" w:cs="Arial" w:hAnsi="Arial"/>
          <w:sz w:val="22"/>
        </w:rPr>
        <w:t>：常驻摄像头、持续联网扫码，展会现场人流密集导致网络卡顿+手机电量快速耗尽，后续互动流程无法正常推进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信息杂乱</w:t>
      </w:r>
      <w:r>
        <w:rPr>
          <w:rFonts w:eastAsia="等线" w:ascii="Arial" w:cs="Arial" w:hAnsi="Arial"/>
          <w:sz w:val="22"/>
        </w:rPr>
        <w:t>：微信好友列表杂乱无章，商家纸质/电子资料刷屏堆积，后续线索整理、分类复盘成本极高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隐私抵触</w:t>
      </w:r>
      <w:r>
        <w:rPr>
          <w:rFonts w:eastAsia="等线" w:ascii="Arial" w:cs="Arial" w:hAnsi="Arial"/>
          <w:sz w:val="22"/>
        </w:rPr>
        <w:t>：不愿随意暴露私人微信，担心后续高频骚扰，被动加好友的体验极差，参会意愿大打折扣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弱网适配差</w:t>
      </w:r>
      <w:r>
        <w:rPr>
          <w:rFonts w:eastAsia="等线" w:ascii="Arial" w:cs="Arial" w:hAnsi="Arial"/>
          <w:sz w:val="22"/>
        </w:rPr>
        <w:t>：展会现场高并发导致网络卡顿、断网，常规扫码功能直接失效，无法正常参与互动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场景受限</w:t>
      </w:r>
      <w:r>
        <w:rPr>
          <w:rFonts w:eastAsia="等线" w:ascii="Arial" w:cs="Arial" w:hAnsi="Arial"/>
          <w:sz w:val="22"/>
        </w:rPr>
        <w:t>：无法到场参会时，完全错过商机，线下展会仅能现场参与，无线上远程参与、洽谈渠道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1.2.2 参展商痛点（核心：缺精准流量，线索难留存难转化，曝光渠道单一）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被动等客，无引流手段</w:t>
      </w:r>
      <w:r>
        <w:rPr>
          <w:rFonts w:eastAsia="等线" w:ascii="Arial" w:cs="Arial" w:hAnsi="Arial"/>
          <w:sz w:val="22"/>
        </w:rPr>
        <w:t>：展位吸引力不足，全靠自然人流，无法主动触达周边参会人群，曝光仅局限线下现场，无线上获客渠道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留资流程低效</w:t>
      </w:r>
      <w:r>
        <w:rPr>
          <w:rFonts w:eastAsia="等线" w:ascii="Arial" w:cs="Arial" w:hAnsi="Arial"/>
          <w:sz w:val="22"/>
        </w:rPr>
        <w:t>：人工登记信息、手动整理数据、挨个发放物料，人力成本高、出错率高，线索留存效率极低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会后触达困难</w:t>
      </w:r>
      <w:r>
        <w:rPr>
          <w:rFonts w:eastAsia="等线" w:ascii="Arial" w:cs="Arial" w:hAnsi="Arial"/>
          <w:sz w:val="22"/>
        </w:rPr>
        <w:t>：会后逐个通过好友、群发资料，沟通成本高，意向客户等待周期长，极易流失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无数据化支撑</w:t>
      </w:r>
      <w:r>
        <w:rPr>
          <w:rFonts w:eastAsia="等线" w:ascii="Arial" w:cs="Arial" w:hAnsi="Arial"/>
          <w:sz w:val="22"/>
        </w:rPr>
        <w:t>：无法统计真实到访人数、有效线索量、客户意向度，全凭主观判断，无法优化获客策略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转化链路长</w:t>
      </w:r>
      <w:r>
        <w:rPr>
          <w:rFonts w:eastAsia="等线" w:ascii="Arial" w:cs="Arial" w:hAnsi="Arial"/>
          <w:sz w:val="22"/>
        </w:rPr>
        <w:t>：从留资到对接周期长，无法快速筛选高意向客户，泛流量多、精准线索少，资源浪费严重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精准匹配难</w:t>
      </w:r>
      <w:r>
        <w:rPr>
          <w:rFonts w:eastAsia="等线" w:ascii="Arial" w:cs="Arial" w:hAnsi="Arial"/>
          <w:sz w:val="22"/>
        </w:rPr>
        <w:t>：无法触达真正有需求的参会者，获客成本居高不下，线索转化率持续偏低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1.2.3 主办方痛点（核心：现场氛围差，数据无沉淀，管理混乱，场景单一）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现场冷清，互动性差</w:t>
      </w:r>
      <w:r>
        <w:rPr>
          <w:rFonts w:eastAsia="等线" w:ascii="Arial" w:cs="Arial" w:hAnsi="Arial"/>
          <w:sz w:val="22"/>
        </w:rPr>
        <w:t>：参会人员流动性低，展位人气不均，展会整体氛围低迷，品牌曝光效果弱，难以打造行业标杆展会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数据零散无法复用</w:t>
      </w:r>
      <w:r>
        <w:rPr>
          <w:rFonts w:eastAsia="等线" w:ascii="Arial" w:cs="Arial" w:hAnsi="Arial"/>
          <w:sz w:val="22"/>
        </w:rPr>
        <w:t>：参会数据、访客数据、建联数据零散割裂，无法统一沉淀、复盘，无法做二次营销与客户复购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福利核销混乱</w:t>
      </w:r>
      <w:r>
        <w:rPr>
          <w:rFonts w:eastAsia="等线" w:ascii="Arial" w:cs="Arial" w:hAnsi="Arial"/>
          <w:sz w:val="22"/>
        </w:rPr>
        <w:t>：传统抽奖、兑奖无系统化管控，易出现代领、刷奖、作弊情况，活动成本失控且难溯源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商家满意度低</w:t>
      </w:r>
      <w:r>
        <w:rPr>
          <w:rFonts w:eastAsia="等线" w:ascii="Arial" w:cs="Arial" w:hAnsi="Arial"/>
          <w:sz w:val="22"/>
        </w:rPr>
        <w:t>：无法为参展商提供有效流量和精准线索，商家复购合作意愿低，展会招商难度大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数字化程度低</w:t>
      </w:r>
      <w:r>
        <w:rPr>
          <w:rFonts w:eastAsia="等线" w:ascii="Arial" w:cs="Arial" w:hAnsi="Arial"/>
          <w:sz w:val="22"/>
        </w:rPr>
        <w:t>：展会全程无数字化载体，无法打造高端、智能化展会形象，行业竞争力弱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场景局限大</w:t>
      </w:r>
      <w:r>
        <w:rPr>
          <w:rFonts w:eastAsia="等线" w:ascii="Arial" w:cs="Arial" w:hAnsi="Arial"/>
          <w:sz w:val="22"/>
        </w:rPr>
        <w:t>：仅能做线下短期展会，无法延伸线上长期会展服务，盈利模式单一，客户粘性低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二、原有产品功能短板诊断（查漏补缺，明确优化方向）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原有基础框架已覆盖线下核心建联流程，但存在9项关键功能缺口，直接导致用户体验差、商家配合度低、转化效果不足、应用场景单一，无法满足规模化展会与双线会展需求，具体短板如下：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无彻底替代微信的建联逻辑</w:t>
      </w:r>
      <w:r>
        <w:rPr>
          <w:rFonts w:eastAsia="等线" w:ascii="Arial" w:cs="Arial" w:hAnsi="Arial"/>
          <w:sz w:val="22"/>
        </w:rPr>
        <w:t>：仍依赖手动加微信，未实现无感双向留存，未解决参会者隐私抵触核心痛点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无自动物料分发能力</w:t>
      </w:r>
      <w:r>
        <w:rPr>
          <w:rFonts w:eastAsia="等线" w:ascii="Arial" w:cs="Arial" w:hAnsi="Arial"/>
          <w:sz w:val="22"/>
        </w:rPr>
        <w:t>：仍需商家人工发放资料，未实现扫码自动入库，参会者资料整理痛点未解决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无专属省电+离线模式</w:t>
      </w:r>
      <w:r>
        <w:rPr>
          <w:rFonts w:eastAsia="等线" w:ascii="Arial" w:cs="Arial" w:hAnsi="Arial"/>
          <w:sz w:val="22"/>
        </w:rPr>
        <w:t>：未针对展会高人流、弱网场景专项优化耗电问题，离线场景适配严重不足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激励体系单一</w:t>
      </w:r>
      <w:r>
        <w:rPr>
          <w:rFonts w:eastAsia="等线" w:ascii="Arial" w:cs="Arial" w:hAnsi="Arial"/>
          <w:sz w:val="22"/>
        </w:rPr>
        <w:t>：仅有闯关抽奖，无即时轻福利，无法驱动参会者随手扫码、主动逛展，现场氛围难以调动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商家端赋能不足</w:t>
      </w:r>
      <w:r>
        <w:rPr>
          <w:rFonts w:eastAsia="等线" w:ascii="Arial" w:cs="Arial" w:hAnsi="Arial"/>
          <w:sz w:val="22"/>
        </w:rPr>
        <w:t>：无专属引流工具、客户分层、流量雷达功能，商家被动获客，无主动推广动力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防作弊体系不完善</w:t>
      </w:r>
      <w:r>
        <w:rPr>
          <w:rFonts w:eastAsia="等线" w:ascii="Arial" w:cs="Arial" w:hAnsi="Arial"/>
          <w:sz w:val="22"/>
        </w:rPr>
        <w:t>：无严格的防代刷、防重复刷数据规则，展会数据真实性无法保障，复盘失真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无现场可视化数据大屏</w:t>
      </w:r>
      <w:r>
        <w:rPr>
          <w:rFonts w:eastAsia="等线" w:ascii="Arial" w:cs="Arial" w:hAnsi="Arial"/>
          <w:sz w:val="22"/>
        </w:rPr>
        <w:t>：无法实时展示现场人气、打卡数据，难以烘托展会氛围、制造从众效应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无AI智能匹配推荐</w:t>
      </w:r>
      <w:r>
        <w:rPr>
          <w:rFonts w:eastAsia="等线" w:ascii="Arial" w:cs="Arial" w:hAnsi="Arial"/>
          <w:sz w:val="22"/>
        </w:rPr>
        <w:t>：参会者盲目逛展、商家被动获客，供需匹配效率极低，线索精准度差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无线上虚拟展位支撑</w:t>
      </w:r>
      <w:r>
        <w:rPr>
          <w:rFonts w:eastAsia="等线" w:ascii="Arial" w:cs="Arial" w:hAnsi="Arial"/>
          <w:sz w:val="22"/>
        </w:rPr>
        <w:t>：仅支持线下现场展会，无法覆盖线上参会、远程洽谈场景，服务场景单一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三、全端产品优化方案（三端闭环，补齐所有短板，覆盖全版本迭代）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整体架构（迭代升级，新增线上场景模块）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参会者用户端（微信小程序）+ 参展商家端（微信小程序+H5后台）+ 主办方运营后台 + 平台SaaS总后台</w:t>
      </w:r>
      <w:r>
        <w:rPr>
          <w:rFonts w:eastAsia="等线" w:ascii="Arial" w:cs="Arial" w:hAnsi="Arial"/>
          <w:sz w:val="22"/>
        </w:rPr>
        <w:t>四端架构，四端权限完全隔离，数据合规可控；针对原有短板，新增</w:t>
      </w:r>
      <w:r>
        <w:rPr>
          <w:rFonts w:eastAsia="等线" w:ascii="Arial" w:cs="Arial" w:hAnsi="Arial"/>
          <w:b w:val="true"/>
          <w:sz w:val="22"/>
        </w:rPr>
        <w:t>线上虚拟展位模块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AI智能推荐引擎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现场数据大屏模块</w:t>
      </w:r>
      <w:r>
        <w:rPr>
          <w:rFonts w:eastAsia="等线" w:ascii="Arial" w:cs="Arial" w:hAnsi="Arial"/>
          <w:sz w:val="22"/>
        </w:rPr>
        <w:t>三大核心板块，彻底打通线下+线上双场景，实现全流程数字化闭环。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参会者小程序端（UI精简+全版本功能升级）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3.2.1 首页UI优化（保留原有模块，新增刚需高频入口）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原有核心模块保留：活动报名、商家介绍、现场照片、时间行程、主办方/集团介绍，保障基础信息展示完整；</w:t>
        <w:br/>
        <w:t xml:space="preserve">      新增5大核心高频入口（底部常驻，一键直达），</w:t>
      </w:r>
      <w:r>
        <w:rPr>
          <w:rFonts w:eastAsia="等线" w:ascii="Arial" w:cs="Arial" w:hAnsi="Arial"/>
          <w:sz w:val="22"/>
        </w:rPr>
        <w:t>彻底解决参会者核心操作痛点：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我的建联列表</w:t>
      </w:r>
      <w:r>
        <w:rPr>
          <w:rFonts w:eastAsia="等线" w:ascii="Arial" w:cs="Arial" w:hAnsi="Arial"/>
          <w:sz w:val="22"/>
        </w:rPr>
        <w:t>：所有扫码建联商家统一收纳，支持按行业、时间、意向度筛选、排序、导出，会后复盘更高效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我的物料包</w:t>
      </w:r>
      <w:r>
        <w:rPr>
          <w:rFonts w:eastAsia="等线" w:ascii="Arial" w:cs="Arial" w:hAnsi="Arial"/>
          <w:sz w:val="22"/>
        </w:rPr>
        <w:t>：自动收纳所有商家画册、视频、报价单，按商家分类整理，支持一键保存、转发、下载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省电离线模式</w:t>
      </w:r>
      <w:r>
        <w:rPr>
          <w:rFonts w:eastAsia="等线" w:ascii="Arial" w:cs="Arial" w:hAnsi="Arial"/>
          <w:sz w:val="22"/>
        </w:rPr>
        <w:t>：一键开启，熄屏缓存、关闭常驻摄像头，极致降耗，适配展会长时间逛展需求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AI推荐商家</w:t>
      </w:r>
      <w:r>
        <w:rPr>
          <w:rFonts w:eastAsia="等线" w:ascii="Arial" w:cs="Arial" w:hAnsi="Arial"/>
          <w:sz w:val="22"/>
        </w:rPr>
        <w:t>：基于个人打卡偏好、浏览行为智能推送意向商家，精准匹配供需，减少无效逛展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线上虚拟展区</w:t>
      </w:r>
      <w:r>
        <w:rPr>
          <w:rFonts w:eastAsia="等线" w:ascii="Arial" w:cs="Arial" w:hAnsi="Arial"/>
          <w:sz w:val="22"/>
        </w:rPr>
        <w:t>：无需到场即可进入，查看商家线上展厅、发起在线洽谈，覆盖远程参会场景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3.2.2 报名&amp;签到模块优化（降低隐私抵触，快速建档）</w:t>
      </w:r>
      <w:bookmarkEnd w:id="1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报名表单：支持</w:t>
      </w:r>
      <w:r>
        <w:rPr>
          <w:rFonts w:eastAsia="等线" w:ascii="Arial" w:cs="Arial" w:hAnsi="Arial"/>
          <w:b w:val="true"/>
          <w:sz w:val="22"/>
        </w:rPr>
        <w:t>手机号脱敏授权</w:t>
      </w:r>
      <w:r>
        <w:rPr>
          <w:rFonts w:eastAsia="等线" w:ascii="Arial" w:cs="Arial" w:hAnsi="Arial"/>
          <w:sz w:val="22"/>
        </w:rPr>
        <w:t>，默认隐藏中间4位，参会者可自主选择是否展示企业、职位信息，同步勾选线上参会权限，兼顾信息留存与隐私保护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签到生成：专属电子胸牌码（唯一身份标识），支持商家反向扫码，实现双向互扫建联，线上参会自动生成线上专属ID，双场景账号互通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登录逻辑：微信一键授权登录，无需手动注册填写信息，降低参与门槛，新用户上手零难度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3.2.3 核心扫码功能（彻底解决耗电、加微、发资料三大痛点）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解决核心痛点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无感一键建联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扫码即双向留存脱敏信息，无需添加私人微信，双方后台同步留存联系方式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省去亮码、加好友繁琐操作，规避隐私抵触，提升参会意愿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自动物料入包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商家提前上传物料，扫码后自动存入用户物料包，支持保存、转发、二次查看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无需人工群发资料，1秒触达，资料规整不杂乱，降低双方成本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离线缓存+省电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无网可扫码缓存，联网后自动同步数据；扫码后立即关闭摄像头，一键开启省电离线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解决手机耗电快、弱网/离线失效问题，完美适配展会场景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智能列表管理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按区域/品牌/时间/意向度排序、搜索，一键导出、一键跳转商家企微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会后快速整理客户线索，缩短转化链路，提升线索转化率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防重复风控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同展位3分钟内仅计1次有效建联，一机一号限刷，搭配10米范围定位校验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杜绝薅羊毛、恶意刷数据，保障展会数据真实有效，复盘精准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3.2.4 互动兑奖&amp;闯关体系（双梯度激励，增强现场引流）</w:t>
      </w:r>
      <w:bookmarkEnd w:id="1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全域可视化</w:t>
      </w:r>
      <w:r>
        <w:rPr>
          <w:rFonts w:eastAsia="等线" w:ascii="Arial" w:cs="Arial" w:hAnsi="Arial"/>
          <w:sz w:val="22"/>
        </w:rPr>
        <w:t>：小程序+现场大屏同步展示四区打卡进度、打卡达人榜、热门展位，实时更新数据，制造从众效应，调动现场氛围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双梯度激励（核心）</w:t>
      </w:r>
      <w:r>
        <w:rPr>
          <w:rFonts w:eastAsia="等线" w:ascii="Arial" w:cs="Arial" w:hAnsi="Arial"/>
          <w:sz w:val="22"/>
        </w:rPr>
        <w:t>：</w:t>
        <w:br/>
        <w:t xml:space="preserve">        - 即时轻福利：扫码任意展位，秒领积分、矿泉水、文创小礼品，零门槛驱动参会者随手扫码</w:t>
        <w:br/>
        <w:t xml:space="preserve">        - 进阶闯关福利：完成分区打卡任务，解锁充电宝、酒店</w:t>
      </w:r>
      <w:r>
        <w:rPr>
          <w:rFonts w:eastAsia="等线" w:ascii="Arial" w:cs="Arial" w:hAnsi="Arial"/>
          <w:sz w:val="22"/>
        </w:rPr>
        <w:t>券、大额优惠券等大奖，驱动参会者走遍全场展位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核销闭环优化</w:t>
      </w:r>
      <w:r>
        <w:rPr>
          <w:rFonts w:eastAsia="等线" w:ascii="Arial" w:cs="Arial" w:hAnsi="Arial"/>
          <w:sz w:val="22"/>
        </w:rPr>
        <w:t>：中奖页展示专属核销码+兑换点位+核销记录，工作人员扫码核销，状态实时同步后台，防篡改、防重复兑换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规则轻量化</w:t>
      </w:r>
      <w:r>
        <w:rPr>
          <w:rFonts w:eastAsia="等线" w:ascii="Arial" w:cs="Arial" w:hAnsi="Arial"/>
          <w:sz w:val="22"/>
        </w:rPr>
        <w:t>：长篇规则默认折叠，首页仅展示3句话极简玩法，降低参会者理解成本，快速上手参与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3.2.5 V1.2新增：AI智能推荐模块（核心精准匹配）</w:t>
      </w:r>
      <w:bookmarkEnd w:id="1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智能推荐逻辑</w:t>
      </w:r>
      <w:r>
        <w:rPr>
          <w:rFonts w:eastAsia="等线" w:ascii="Arial" w:cs="Arial" w:hAnsi="Arial"/>
          <w:sz w:val="22"/>
        </w:rPr>
        <w:t>：基于用户打卡展位行业、物料浏览时长、建联次数、搜索关键词，AI算法自动生成用户偏好标签，实时推送同类/互补商家，实现供需精准匹配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推荐展示形式</w:t>
      </w:r>
      <w:r>
        <w:rPr>
          <w:rFonts w:eastAsia="等线" w:ascii="Arial" w:cs="Arial" w:hAnsi="Arial"/>
          <w:sz w:val="22"/>
        </w:rPr>
        <w:t>：首页专属推荐栏、弹窗轻推荐、逛展路线智能规划，避免无效逛展，提升逛展效率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用户自主调控</w:t>
      </w:r>
      <w:r>
        <w:rPr>
          <w:rFonts w:eastAsia="等线" w:ascii="Arial" w:cs="Arial" w:hAnsi="Arial"/>
          <w:sz w:val="22"/>
        </w:rPr>
        <w:t>：支持随时关闭推荐、手动修改偏好标签，推荐内容可跳过、可收藏，兼顾个性化推荐与用户隐私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线上线下同步</w:t>
      </w:r>
      <w:r>
        <w:rPr>
          <w:rFonts w:eastAsia="等线" w:ascii="Arial" w:cs="Arial" w:hAnsi="Arial"/>
          <w:sz w:val="22"/>
        </w:rPr>
        <w:t>：线下现场推荐周边近距离意向商家，线上虚拟展区精准匹配对应品类线上展位，双场景推荐逻辑互通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3.2.6 V2.0新增：线上虚拟展位模块（双线场景打通）</w:t>
      </w:r>
      <w:bookmarkEnd w:id="1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虚拟展区入口</w:t>
      </w:r>
      <w:r>
        <w:rPr>
          <w:rFonts w:eastAsia="等线" w:ascii="Arial" w:cs="Arial" w:hAnsi="Arial"/>
          <w:sz w:val="22"/>
        </w:rPr>
        <w:t>：小程序首页直达，无需到场即可进入，支持全屏浏览、行业分类检索，操作便捷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虚拟展位展示</w:t>
      </w:r>
      <w:r>
        <w:rPr>
          <w:rFonts w:eastAsia="等线" w:ascii="Arial" w:cs="Arial" w:hAnsi="Arial"/>
          <w:sz w:val="22"/>
        </w:rPr>
        <w:t>：商家3D/高清图文虚拟展厅、产品详情、企业介绍、线上专属物料包，1:1复刻线下展位核心内容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在线洽谈功能</w:t>
      </w:r>
      <w:r>
        <w:rPr>
          <w:rFonts w:eastAsia="等线" w:ascii="Arial" w:cs="Arial" w:hAnsi="Arial"/>
          <w:sz w:val="22"/>
        </w:rPr>
        <w:t>：一键发起文字/语音在线洽谈，支持发送资料、预约线下对接，实时同步建联记录，线索不流失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线上打卡激励</w:t>
      </w:r>
      <w:r>
        <w:rPr>
          <w:rFonts w:eastAsia="等线" w:ascii="Arial" w:cs="Arial" w:hAnsi="Arial"/>
          <w:sz w:val="22"/>
        </w:rPr>
        <w:t>：线上逛展、浏览展位、发起洽谈均可累计积分，参与线上专属抽奖，与线下激励体系完全互通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3.3 商家端（小程序+H5）核心赋能（重中之重，提升商家配合度）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打造商家专属</w:t>
      </w:r>
      <w:r>
        <w:rPr>
          <w:rFonts w:eastAsia="等线" w:ascii="Arial" w:cs="Arial" w:hAnsi="Arial"/>
          <w:b w:val="true"/>
          <w:sz w:val="22"/>
        </w:rPr>
        <w:t>线下+线上双渠道引流工具箱</w:t>
      </w:r>
      <w:r>
        <w:rPr>
          <w:rFonts w:eastAsia="等线" w:ascii="Arial" w:cs="Arial" w:hAnsi="Arial"/>
          <w:sz w:val="22"/>
        </w:rPr>
        <w:t>，0技术门槛、1分钟快速上手，让商家从被动等客变为主动获客，核心赋能内容如下：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1分钟快速配置</w:t>
      </w:r>
      <w:r>
        <w:rPr>
          <w:rFonts w:eastAsia="等线" w:ascii="Arial" w:cs="Arial" w:hAnsi="Arial"/>
          <w:sz w:val="22"/>
        </w:rPr>
        <w:t>：上传企业基础信息、物料包，设置展位专属福利（专属抽奖、小样、优惠券），一键生成线下展位二维码立牌/工牌，同步快速搭建线上虚拟展位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流量实时雷达</w:t>
      </w:r>
      <w:r>
        <w:rPr>
          <w:rFonts w:eastAsia="等线" w:ascii="Arial" w:cs="Arial" w:hAnsi="Arial"/>
          <w:sz w:val="22"/>
        </w:rPr>
        <w:t>：查看线下周边参会人数、用户到访轨迹，线上虚拟展位访客数据、浏览时长，主动定向邀约高意向用户，变被动为主动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客户自动分层</w:t>
      </w:r>
      <w:r>
        <w:rPr>
          <w:rFonts w:eastAsia="等线" w:ascii="Arial" w:cs="Arial" w:hAnsi="Arial"/>
          <w:sz w:val="22"/>
        </w:rPr>
        <w:t>：系统根据用户行为自动打标签（行业、意向度、打卡路径、物料查看次数、线上洽谈记录），快速筛选高潜客户，精准对接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一键合规触达</w:t>
      </w:r>
      <w:r>
        <w:rPr>
          <w:rFonts w:eastAsia="等线" w:ascii="Arial" w:cs="Arial" w:hAnsi="Arial"/>
          <w:sz w:val="22"/>
        </w:rPr>
        <w:t>：批量推送合规消息、一键导出客户脱敏信息、一键添加企业微信，不骚扰用户、不触碰隐私红线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实时数据看板</w:t>
      </w:r>
      <w:r>
        <w:rPr>
          <w:rFonts w:eastAsia="等线" w:ascii="Arial" w:cs="Arial" w:hAnsi="Arial"/>
          <w:sz w:val="22"/>
        </w:rPr>
        <w:t>：直观展示线下访客数、建联数、物料领取数，线上访客数、洽谈次数、转化率，实时查看双渠道引流ROI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V2.0新增：线上洽谈管理</w:t>
      </w:r>
      <w:r>
        <w:rPr>
          <w:rFonts w:eastAsia="等线" w:ascii="Arial" w:cs="Arial" w:hAnsi="Arial"/>
          <w:sz w:val="22"/>
        </w:rPr>
        <w:t>：实时接收线上洽谈请求，查看访客脱敏信息，管理线上洽谈记录，同步沉淀线上线索，双渠道线索统一管理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V1.2新增：AI商机推送</w:t>
      </w:r>
      <w:r>
        <w:rPr>
          <w:rFonts w:eastAsia="等线" w:ascii="Arial" w:cs="Arial" w:hAnsi="Arial"/>
          <w:sz w:val="22"/>
        </w:rPr>
        <w:t>：系统根据商家品类、产品特点，反向推送高意向参会者，主动推送商机，提升商家获客效率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3.4 主办方后台优化（覆盖全版本迭代功能）</w:t>
      </w:r>
      <w:bookmarkEnd w:id="1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V1.1新增：现场数据大屏配置</w:t>
      </w:r>
      <w:r>
        <w:rPr>
          <w:rFonts w:eastAsia="等线" w:ascii="Arial" w:cs="Arial" w:hAnsi="Arial"/>
          <w:sz w:val="22"/>
        </w:rPr>
        <w:t>：自定义大屏展示内容、样式、轮播频率，实时同步打卡热力图、实时打卡排行榜、展位人气榜、参会总人数、建联总数，支持大屏投屏、全屏展示，烘托现场火爆氛围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激励规则可视化配置</w:t>
      </w:r>
      <w:r>
        <w:rPr>
          <w:rFonts w:eastAsia="等线" w:ascii="Arial" w:cs="Arial" w:hAnsi="Arial"/>
          <w:sz w:val="22"/>
        </w:rPr>
        <w:t>：拖拽式设置即时福利、闯关规则、奖品库存、发放上限，一键生效，线上线下激励规则统一配置，无需单独调试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防作弊后台管控</w:t>
      </w:r>
      <w:r>
        <w:rPr>
          <w:rFonts w:eastAsia="等线" w:ascii="Arial" w:cs="Arial" w:hAnsi="Arial"/>
          <w:sz w:val="22"/>
        </w:rPr>
        <w:t>：自定义防刷规则、核销权限，实时监控异常数据，一键处理违规账号、作废异常记录，保障数据真实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全数据导出</w:t>
      </w:r>
      <w:r>
        <w:rPr>
          <w:rFonts w:eastAsia="等线" w:ascii="Arial" w:cs="Arial" w:hAnsi="Arial"/>
          <w:sz w:val="22"/>
        </w:rPr>
        <w:t>：线下参会数据、商家数据、建联数据、线上虚拟展位数据、洽谈数据一键导出Excel，支持二次复盘、二次营销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V1.2新增：AI推荐规则配置</w:t>
      </w:r>
      <w:r>
        <w:rPr>
          <w:rFonts w:eastAsia="等线" w:ascii="Arial" w:cs="Arial" w:hAnsi="Arial"/>
          <w:sz w:val="22"/>
        </w:rPr>
        <w:t>：自定义推荐权重、推荐频次、行业匹配规则，灵活管控AI推荐逻辑，适配不同行业、不同规模展会需求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V2.0新增：线上展区管理</w:t>
      </w:r>
      <w:r>
        <w:rPr>
          <w:rFonts w:eastAsia="等线" w:ascii="Arial" w:cs="Arial" w:hAnsi="Arial"/>
          <w:sz w:val="22"/>
        </w:rPr>
        <w:t>：创建线上虚拟展区、审核商家线上展位、管控线上洽谈权限、统计线上展会全维度数据，双场景统一运营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3.5 合规&amp;数据能力优化</w:t>
      </w:r>
      <w:bookmarkEnd w:id="18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数据双备份：本地缓存+云端同步双备份，防止数据丢失，线上线下数据统一备份存储，安全可控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隐私可控：参会者可一键关闭信息展示、一键清空建联记录、申请账号注销，可关闭AI推荐、禁止线上洽谈邀约，完全自主管控隐私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高并发适配：针对展会现场高人流、高并发场景专项优化，同时适配线上集中访问，保障系统稳定不卡顿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四、现场参会引流增长方案（四维驱动，引爆线下+线上人气）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不靠人工硬推，通过</w:t>
      </w:r>
      <w:r>
        <w:rPr>
          <w:rFonts w:eastAsia="等线" w:ascii="Arial" w:cs="Arial" w:hAnsi="Arial"/>
          <w:b w:val="true"/>
          <w:sz w:val="22"/>
        </w:rPr>
        <w:t>利益+动线+氛围+效率</w:t>
      </w:r>
      <w:r>
        <w:rPr>
          <w:rFonts w:eastAsia="等线" w:ascii="Arial" w:cs="Arial" w:hAnsi="Arial"/>
          <w:sz w:val="22"/>
        </w:rPr>
        <w:t>四维驱动，低成本实现参会者主动涌向展位扫码，同时拉动线上逛展人气，实现双线人气双丰收。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4.1 用户侧：利益驱动，主动走动+线上逛展</w:t>
      </w:r>
      <w:bookmarkEnd w:id="20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顺路福利钩子：每个线下展位设置小额即时权益，路过就扫、扫完就领，零门槛获利，驱动随手互动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长线大奖拉力：分区闯关解锁豪华大奖，强制引导走遍四大展区，提升全场展位曝光度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荣誉攀比动力：上线线下打卡达人榜、线上逛展达人榜，TOP10赠送豪华礼品，激发用户主动多扫、多逛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线上专属福利：线上逛展、发起洽谈额外领取积分/专属礼品，吸引无法到场用户远程参与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4.2 展位侧：商家赋能，主动配合</w:t>
      </w:r>
      <w:bookmarkEnd w:id="21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福利展位置顶：设置专属福利的商家，小程序首页优先展示，获取更多线下+线上流量倾斜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物料免费赋能：免费生成线下二维码立牌、覆膜工牌，线上虚拟展位模板免费使用，降低商家落地成本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效果可视化：实时同步线下+线上建联数据给商家，让商家看得见流量、摸得着线索，愿意投入福利成本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AI商机赋能：商家获取高意向用户精准推荐，减少无效对接，提升合作意愿与获客效率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4.3 现场动线+氛围：强制引导，制造人气</w:t>
      </w:r>
      <w:bookmarkEnd w:id="22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物理动线绑定：将闯关任务拆分到四大展区，必须走完所有分区才能解锁满额奖励，带动全场人流流动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V1.1数据大屏实时造势：LED屏滚动展示打卡热力图、实时中奖公示、热门展位提醒，放大从众效应，直观展现展会火爆程度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轻量化话术引导：签到台统一话术指引，降低参会者决策成本，快速上手操作，同步引导线上逛展渠道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4.4 硬件痛点解决：彻底杜绝手机没电</w:t>
      </w:r>
      <w:bookmarkEnd w:id="23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离线省电模式：无网、熄屏均可扫码，扫完立即关闭摄像头，极致降耗，延长手机使用时长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充电宝点位标注：小程序内置现场共享充电宝位置导航，一键跳转导航，彻底解决用户电量焦虑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五、全版本迭代落地排期（从MVP到完整版，适配营销策划公司）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035"/>
        <w:gridCol w:w="1035"/>
        <w:gridCol w:w="2595"/>
        <w:gridCol w:w="2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迭代阶段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落地目标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一期（刚需上线）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7天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报名签到+双向扫码建联+自动物料分发+基础抽奖+数据导出+四端基础架构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马上可用，满足线下展会核心刚需，快速落地测试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二期（氛围增效）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10天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现场实时数据大屏+打卡热力图+实时排行榜+大屏可视化配置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提升现场氛围，强化展会数字化展示，制造从众效应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三期（智能精准）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14天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AI智能推荐引擎+用户偏好标签+商家商机推送+推荐规则后台配置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提升供需匹配效率，减少无效逛展，提高线索精准度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四期（线上场景）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21天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线上虚拟展位+在线洽谈+线上逛展激励+双场景数据互通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打通线下+线上双场景，突破时空限制，拓展展会服务边界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五期（商业化）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7天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SaaS套餐计费+多行业模板+租户管理+全域数据监控+API速查适配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打造可复用SaaS产品，批量交付，持续盈利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六、产品差异化核心壁垒（适配营销策划公司变现）</w:t>
      </w:r>
      <w:bookmarkEnd w:id="25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赛道差异化</w:t>
      </w:r>
      <w:r>
        <w:rPr>
          <w:rFonts w:eastAsia="等线" w:ascii="Arial" w:cs="Arial" w:hAnsi="Arial"/>
          <w:sz w:val="22"/>
        </w:rPr>
        <w:t>：区别于普通会展签到小程序，是</w:t>
      </w:r>
      <w:r>
        <w:rPr>
          <w:rFonts w:eastAsia="等线" w:ascii="Arial" w:cs="Arial" w:hAnsi="Arial"/>
          <w:b w:val="true"/>
          <w:sz w:val="22"/>
        </w:rPr>
        <w:t>替代私人微信的线下+线上双场景会展私域建联工具</w:t>
      </w:r>
      <w:r>
        <w:rPr>
          <w:rFonts w:eastAsia="等线" w:ascii="Arial" w:cs="Arial" w:hAnsi="Arial"/>
          <w:sz w:val="22"/>
        </w:rPr>
        <w:t>，核心做线索留存与转化，而非单纯签到，覆盖全场景会展需求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降本增效</w:t>
      </w:r>
      <w:r>
        <w:rPr>
          <w:rFonts w:eastAsia="等线" w:ascii="Arial" w:cs="Arial" w:hAnsi="Arial"/>
          <w:sz w:val="22"/>
        </w:rPr>
        <w:t>：商家省去人工留资、物料分发、线索整理成本；参会者省去时间、电量成本，精准找意向商家；主办方提升展会品质，拓展线上盈利渠道，三方共赢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轻资产复用</w:t>
      </w:r>
      <w:r>
        <w:rPr>
          <w:rFonts w:eastAsia="等线" w:ascii="Arial" w:cs="Arial" w:hAnsi="Arial"/>
          <w:sz w:val="22"/>
        </w:rPr>
        <w:t>：SaaS模板化设计，一套系统适配多行业、多场次线下/线上/双线展会，无需重复开发，营销策划公司可批量交付、持续盈利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场景极致适配</w:t>
      </w:r>
      <w:r>
        <w:rPr>
          <w:rFonts w:eastAsia="等线" w:ascii="Arial" w:cs="Arial" w:hAnsi="Arial"/>
          <w:sz w:val="22"/>
        </w:rPr>
        <w:t>：针对展会弱网、高并发、耗电、隐私痛点专项优化，新增数据大屏、AI推荐、线上展位三大核心优势，用户体验远超同类产品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全周期服务</w:t>
      </w:r>
      <w:r>
        <w:rPr>
          <w:rFonts w:eastAsia="等线" w:ascii="Arial" w:cs="Arial" w:hAnsi="Arial"/>
          <w:sz w:val="22"/>
        </w:rPr>
        <w:t>：从线下短期展会到线上长期会展，从现场引流到会后线索转化，提供全周期数字化解决方案，客户粘性更高，复购率更强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七、产品思维导图框架（AI直拆/导图直入，覆盖全版本）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mindmap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会展智能建联SaaS系统 - 全功能思维导图（层级清晰，AI可直接解析）</w:t>
              <w:br/>
              <w:t>- 核心产品定位</w:t>
              <w:br/>
              <w:t xml:space="preserve">  - 多行业线下+线上会展SaaS，换肤即用</w:t>
              <w:br/>
              <w:t xml:space="preserve">  - 四端权限隔离，数据合规</w:t>
              <w:br/>
              <w:t xml:space="preserve">  - 核心能力：离线扫码+双向建联+三重激励+数据复盘+数据大屏+AI推荐+线上虚拟展位</w:t>
              <w:br/>
              <w:t>- 三方核心痛点</w:t>
              <w:br/>
              <w:t xml:space="preserve">  - 参会者：效率低/耗电高/信息乱/隐私抵触/匹配难/场景受限</w:t>
              <w:br/>
              <w:t xml:space="preserve">  - 商家：缺流量/留资难/无数据/触达贵/精准匹配难/渠道单一</w:t>
              <w:br/>
              <w:t xml:space="preserve">  - 主办方：氛围差/数据散/核销乱/数字化低/场景单一/盈利窄</w:t>
              <w:br/>
              <w:t>- 四端角色与权限</w:t>
              <w:br/>
              <w:t xml:space="preserve">  - 平台总控端</w:t>
              <w:br/>
              <w:t xml:space="preserve">    - 租户管理/主办方审核/套餐计费/模板管理/全局风控/全域数据/体验沙盒开通</w:t>
              <w:br/>
              <w:t xml:space="preserve">  - 主办方运营端</w:t>
              <w:br/>
              <w:t xml:space="preserve">    - 会展创建/基础配置/激励规则配置/商家审核/数据复盘/核销管理/大屏配置/AI推荐配置/线上展区管理</w:t>
              <w:br/>
              <w:t xml:space="preserve">  - 商家获客端</w:t>
              <w:br/>
              <w:t xml:space="preserve">    - 展位信息/物料上传/福利配置/二维码生成/线索管理/双向建联/客户分层/流量雷达/数据看板/虚拟展位/在线洽谈</w:t>
              <w:br/>
              <w:t xml:space="preserve">  - 参会者小程序端</w:t>
              <w:br/>
              <w:t xml:space="preserve">    - 授权登录/报名签到/电子胸牌/离线扫码/省电模式/AI推荐/虚拟展区/在线洽谈/建联管理/物料包/隐私设置</w:t>
              <w:br/>
              <w:t>- 核心业务流程</w:t>
              <w:br/>
              <w:t xml:space="preserve">  - 主办方入驻流程：注册→审核→沙盒体验→套餐选购→创建会展（线下+线上）</w:t>
              <w:br/>
              <w:t xml:space="preserve">  - 商家入驻流程：邀请→注册→审核→配置线下展位→搭建虚拟展位→生成二维码</w:t>
              <w:br/>
              <w:t xml:space="preserve">  - 线下交互流程：报名→扫码→领福利→建联→闯关→兑奖</w:t>
              <w:br/>
              <w:t xml:space="preserve">  - 线上交互流程：登录→逛虚拟展区→AI推荐→发起洽谈→线上打卡→领福利</w:t>
              <w:br/>
              <w:t xml:space="preserve">  - 数据复盘流程：数据同步→报表生成→线索导出</w:t>
              <w:br/>
              <w:t>- 核心功能模块</w:t>
              <w:br/>
              <w:t xml:space="preserve">  - 基础模块：用户管理/登录授权/权限控制</w:t>
              <w:br/>
              <w:t xml:space="preserve">  - 扫码模块：离线扫码/防作弊/定位校验/数据同步/省电优化</w:t>
              <w:br/>
              <w:t xml:space="preserve">  - 建联模块：双向无感建联/请求授权/延后处理/隐私管控</w:t>
              <w:br/>
              <w:t xml:space="preserve">  - 激励模块：即时积分/阶梯闯关/社交组队/分享裂变/线上激励</w:t>
              <w:br/>
              <w:t xml:space="preserve">  - 物料模块：自动分发/云端存储/分类管理/转发保存</w:t>
              <w:br/>
              <w:t xml:space="preserve">  - 数据大屏模块（V1.1）：打卡热力图/实时排行榜/展位人气/数据可视化</w:t>
              <w:br/>
              <w:t xml:space="preserve">  - AI推荐模块（V1.2）：偏好标签/智能匹配/商机推送/规则配置</w:t>
              <w:br/>
              <w:t xml:space="preserve">  - 线上展位模块（V2.0）：虚拟展厅/在线洽谈/线上打卡/双数据互通</w:t>
              <w:br/>
              <w:t xml:space="preserve">  - 数据模块：实时统计/报表导出/可视化看板/流量雷达</w:t>
              <w:br/>
              <w:t xml:space="preserve">  - 计费模块：套餐管理/订单支付/续费提醒</w:t>
              <w:br/>
              <w:t>- 前端页面与路由</w:t>
              <w:br/>
              <w:t xml:space="preserve">  - 小程序端全路由（含AI推荐、线上展区）</w:t>
              <w:br/>
              <w:t xml:space="preserve">  - PC/H5后台三端路由</w:t>
              <w:br/>
              <w:t>- 数据库核心表</w:t>
              <w:br/>
              <w:t xml:space="preserve">  - 用户表/会展表/展位表/扫码记录表/激励记录表/建联记录表/订单表/推荐记录表/线上洽谈表</w:t>
              <w:br/>
              <w:t>- 开发约束</w:t>
              <w:br/>
              <w:t xml:space="preserve">  - 数据隔离/隐私合规/防作弊规则/离线适配/异常处理/兼容性</w:t>
              <w:br/>
              <w:t>- 增长与变现</w:t>
              <w:br/>
              <w:t xml:space="preserve">  - 四维引流方案/全版本迭代排期/SaaS</w:t>
            </w:r>
            <w:r>
              <w:rPr>
                <w:rFonts w:eastAsia="Consolas" w:ascii="Consolas" w:cs="Consolas" w:hAnsi="Consolas"/>
                <w:sz w:val="22"/>
              </w:rPr>
              <w:t>商业化定价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AI使用提示</w:t>
            </w:r>
            <w:r>
              <w:rPr>
                <w:rFonts w:eastAsia="等线" w:ascii="Arial" w:cs="Arial" w:hAnsi="Arial"/>
                <w:sz w:val="22"/>
              </w:rPr>
              <w:t>：以上思维导图代码块可直接复制，AI可自动解析为功能开发清单；也可复制到思维导图工具，一键生成可视化架构图，大幅提升开发效率。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八、AI开发直用技术PRD（无冗余，全技术项，覆盖V1.1-V2.1）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8.1 产品基础信息（开发必填）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会展智能建联SaaS系统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产品形态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微信小程序（参会者+商家轻端）+ PC/H5后台（平台+主办方+商家管理端）+ 现场数据大屏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核心开发目标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实现线下+线上双场景会展全流程数字化，覆盖离线扫码、双向隐私建联、分层激励、数据大屏、AI智能推荐、虚拟展位、在线洽谈，四端数据隔离，多行业模板化复用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小程序离线缓存、RESTful接口、数据库分权限视图、防作弊校验、微信授权、高并发适配、省电优化、数据大屏可视化、AI推荐算法、线上实时通讯、双场景数据互通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合规要求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用户隐私授权、手机号脱敏、双向建联合规、数据仅存必要信息、支持数据删除/注销、AI推荐合规、在线通讯合规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8.2 四端权限矩阵（AI开发权限控制核心）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PC专属后台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主办方审核、套餐管理、模板上架、全局风控、沙盒管理、全域数据、大屏底层配置、AI算法管控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仅查看全平台脱敏汇总数据，无单个用户/商家隐私数据权限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会展主办方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PC/H5后台+大屏管控端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会展创建、激励配置、商家审核、核销管理、数据导出、大屏配置、AI推荐配置、线上展区管理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仅查看自身会展全量数据，隔离其他主办方数据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参展商家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PC/H5后台+小程序轻端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展位配置、物料上传、二维码生成、线索管理、客户分层、流量雷达、数据看板、虚拟展位搭建、在线洽谈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仅查看自身展位线下+线上数据，隔离其他商家数据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授权登录、报名签到、离线扫码、省电模式、AI推荐、虚拟展区、在线洽谈、建联管理、物料包、隐私设置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仅查看个人参会、建联、物料、线上洽谈相关数据，无权查看他人及商家后台数据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8.3 小程序端低保真UI原型（完整可落地版）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本原型为</w:t>
      </w:r>
      <w:r>
        <w:rPr>
          <w:rFonts w:eastAsia="等线" w:ascii="Arial" w:cs="Arial" w:hAnsi="Arial"/>
          <w:b w:val="true"/>
          <w:sz w:val="22"/>
        </w:rPr>
        <w:t>750rpx标准微信小程序低保真原型</w:t>
      </w:r>
      <w:r>
        <w:rPr>
          <w:rFonts w:eastAsia="等线" w:ascii="Arial" w:cs="Arial" w:hAnsi="Arial"/>
          <w:sz w:val="22"/>
        </w:rPr>
        <w:t>，无复杂视觉效果，标注核心布局、尺寸、交互逻辑，UI设计可直接出图、前端可直接开发，覆盖参会者核心全页面，适配线下+线上双场景操作，逻辑连贯无断层。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8.3.1 核心页面布局明细（全页面）</w:t>
      </w:r>
      <w:bookmarkEnd w:id="31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首页（核心入口页）</w:t>
      </w:r>
      <w:r>
        <w:rPr>
          <w:rFonts w:eastAsia="等线" w:ascii="Arial" w:cs="Arial" w:hAnsi="Arial"/>
          <w:sz w:val="22"/>
        </w:rPr>
        <w:t>顶部导航（80rpx）：展会名称+签到状态标签+消息图标+个人中心入口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金刚功能区（420rpx）：2行3列布局，常驻【扫码建联、AI推荐、虚拟展区、我的物料、打卡榜单、个人中心】六大核心按钮，主色突出扫码按钮，贴合用户高频操作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中部模块（220rpx）：实时展会公告+打卡进度条+热门展位推荐，滚动展示不占满屏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底部标签栏（100rpx）：固定【首页、逛展、我的】三大标签，切换无跳转延迟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交互逻辑：点击按钮跳转对应页面，榜单点击查看完整排名，公告点击查看详情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签到报名页</w:t>
      </w:r>
      <w:r>
        <w:rPr>
          <w:rFonts w:eastAsia="等线" w:ascii="Arial" w:cs="Arial" w:hAnsi="Arial"/>
          <w:sz w:val="22"/>
        </w:rPr>
        <w:t>顶部（80rpx）：返回按钮+页面标题+帮助小图标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表单区（520rpx）：微信昵称自动填充+手机号一键授权（脱敏）+企业/职位选填框+线上参会勾选框，表单间距宽松，避免误触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操作区（120rpx）：主色一键签到按钮，下方小字提示“签到即生成专属电子胸牌”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弹窗联动：签到成功弹出电子胸牌，展示姓名、参会编号、专属二维码，支持保存图片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扫码建联页（省电优化版）</w:t>
      </w:r>
      <w:r>
        <w:rPr>
          <w:rFonts w:eastAsia="等线" w:ascii="Arial" w:cs="Arial" w:hAnsi="Arial"/>
          <w:sz w:val="22"/>
        </w:rPr>
        <w:t>全屏扫描区（620rpx）：居中方形扫描框+动态扫描线，边缘弱化处理，降低视觉疲劳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顶部控件（80rpx）：关闭按钮+省电离线模式开关（默认开启）+闪光灯开关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底部提示（100rpx）：极简提示语“扫描展位二维码，一键建联领福利”，无冗余文字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交互逻辑：扫码成功跳转建联成功弹窗，显示商家信息、物料领取提示、积分到账；扫码失败提示重新扫描，无网状态提示“已缓存，联网后自动同步”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AI推荐商家页</w:t>
      </w:r>
      <w:r>
        <w:rPr>
          <w:rFonts w:eastAsia="等线" w:ascii="Arial" w:cs="Arial" w:hAnsi="Arial"/>
          <w:sz w:val="22"/>
        </w:rPr>
        <w:t>顶部（80rpx）：返回+标题+偏好设置入口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筛选栏（60rpx）：行业筛选+距离筛选+意向度筛选，横向滚动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列表区（剩余全屏）：商家卡片流式布局，展示商家名称、行业、距离、展位号、线上展位标识、意向标签，点击卡片进入商家详情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额外交互：支持左滑跳过不感兴趣商家，右上角开关关闭推荐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线上虚拟展区页</w:t>
      </w:r>
      <w:r>
        <w:rPr>
          <w:rFonts w:eastAsia="等线" w:ascii="Arial" w:cs="Arial" w:hAnsi="Arial"/>
          <w:sz w:val="22"/>
        </w:rPr>
        <w:t>顶部（80rpx）：返回+标题+搜索框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分类栏（60rpx）：全部分类+行业细分标签，固定顶部不滚动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展位区（剩余全屏）：虚拟展位卡片，展示商家头像、展厅缩略图、在线状态、洽谈按钮，点击进入虚拟展厅，点击洽谈直接发起对话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个人中心页</w:t>
      </w:r>
      <w:r>
        <w:rPr>
          <w:rFonts w:eastAsia="等线" w:ascii="Arial" w:cs="Arial" w:hAnsi="Arial"/>
          <w:sz w:val="22"/>
        </w:rPr>
        <w:t>头部信息区（220rpx）：微信头像+昵称+脱敏手机号+积分+打卡次数+线上逛展时长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功能菜单区（滚动）：我的建联、我的物料、打卡记录、线上洽谈、隐私设置、账号注销、关于我们，菜单带图标，清晰易识别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底部（100rpx）：版本号+客服入口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8.4 核心API接口定义（含请求响应+一页速查版）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8.4.1 接口通用规范（统一标准）</w:t>
      </w:r>
      <w:bookmarkEnd w:id="33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请求域名：https://api.exhibition-link.com（正式环境可替换）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请求方式：GET（查询）、POST（提交）、PUT（修改）、DELETE（删除）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请求头：Content-Type: application/json;charset=utf-8，授权接口携带token: Bearer {token}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响应格式：统一返回code（200成功/400参数错误/401未授权/500服务器异常）、msg（提示语）、data（业务数据）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分页参数：pageNum（页码，默认1）、pageSize（每页条数，默认10）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8.4.2 核心接口请求响应示例（关键接口）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1. 微信授权登录（POST /api/user/wechat/login）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"微信授权code",</w:t>
              <w:br/>
              <w:t xml:space="preserve">    "encryptedData": "加密数据",</w:t>
              <w:br/>
              <w:t xml:space="preserve">    "iv": "偏移量"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"登录成功",</w:t>
              <w:br/>
              <w:t xml:space="preserve">    "data": {</w:t>
              <w:br/>
              <w:t xml:space="preserve">        "token": "用户授权token",</w:t>
              <w:br/>
              <w:t xml:space="preserve">        "userId": "用户唯一ID",</w:t>
              <w:br/>
              <w:t xml:space="preserve">        "nickname": "微信昵称",</w:t>
              <w:br/>
              <w:t xml:space="preserve">        "avatar": "头像地址",</w:t>
              <w:br/>
              <w:t xml:space="preserve">        "phone": "脱敏手机号",</w:t>
              <w:br/>
              <w:t xml:space="preserve">        "isSign": 0,</w:t>
              <w:br/>
              <w:t xml:space="preserve">        "virtualUserId": "线上专属ID"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2. 扫码无感建联（POST /api/user/scan/connect）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请求头</w:t>
      </w:r>
      <w:r>
        <w:rPr>
          <w:rFonts w:eastAsia="等线" w:ascii="Arial" w:cs="Arial" w:hAnsi="Arial"/>
          <w:sz w:val="22"/>
        </w:rPr>
        <w:t>：token: Bearer {token}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"qrCode": "展位二维码内容",</w:t>
              <w:br/>
              <w:t xml:space="preserve">    "longitude": "经度",</w:t>
              <w:br/>
              <w:t xml:space="preserve">    "latitude": "纬度"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"建联成功，物料已发放",</w:t>
              <w:br/>
              <w:t xml:space="preserve">    "data": {</w:t>
              <w:br/>
              <w:t xml:space="preserve">        "connectId": "建联记录ID",</w:t>
              <w:br/>
              <w:t xml:space="preserve">        "merchantName": "商家名称",</w:t>
              <w:br/>
              <w:t xml:space="preserve">        "materialUrl": "物料包地址",</w:t>
              <w:br/>
              <w:t xml:space="preserve">        "points": 10,</w:t>
              <w:br/>
              <w:t xml:space="preserve">        "isRepeat": 0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 AI推荐商家（GET /api/user/ai/recommend）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：pageNum=1&amp;pageSize=10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"获取成功",</w:t>
              <w:br/>
              <w:t xml:space="preserve">    "data": {</w:t>
              <w:br/>
              <w:t xml:space="preserve">        "total": 20,</w:t>
              <w:br/>
              <w:t xml:space="preserve">        "list": [</w:t>
              <w:br/>
              <w:t xml:space="preserve">            {</w:t>
              <w:br/>
              <w:t xml:space="preserve">                "merchantId": "商家ID",</w:t>
              <w:br/>
              <w:t xml:space="preserve">                "merchantName": "商家名称",</w:t>
              <w:br/>
              <w:t xml:space="preserve">                "industry": "所属行业",</w:t>
              <w:br/>
              <w:t xml:space="preserve">                "distance": "距离",</w:t>
              <w:br/>
              <w:t xml:space="preserve">                "isOnline": 1</w:t>
              <w:br/>
              <w:t xml:space="preserve">            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8.4.3 一页式API速查表（开发直接复制使用）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接口地址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权限要求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核心参数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微信授权登录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/api/user/wechat/login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code,encryptedData,iv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参会签到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/api/user/sign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userId,company,position,isOnline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扫码建联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/api/user/scan/connect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qrCode,longitude,latitude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AI商家推荐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/api/user/ai/recommend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pageNum,pageSize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线上虚拟展区列表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/api/virtual/room/list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category,pageNum,pageSize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在线发起洽谈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/api/chat/start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userId,merchantId,content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我的建联列表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/api/user/connect/list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pageNum,pageSize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我的物料包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/api/user/material/list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pageNum,pageSize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主办方大屏数据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/api/admin/screen/data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管理员token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exhibitionId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速查提示</w:t>
            </w:r>
            <w:r>
              <w:rPr>
                <w:rFonts w:eastAsia="等线" w:ascii="Arial" w:cs="Arial" w:hAnsi="Arial"/>
                <w:sz w:val="22"/>
              </w:rPr>
              <w:t>：本表已剔除冗余字段，仅保留开发必用核心信息，可直接复制到接口文档工具，后端可快速对接开发，无需额外梳理。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8.5 定价SKU功能对比表（优化版，商务直接用）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本产品采用</w:t>
      </w:r>
      <w:r>
        <w:rPr>
          <w:rFonts w:eastAsia="等线" w:ascii="Arial" w:cs="Arial" w:hAnsi="Arial"/>
          <w:b w:val="true"/>
          <w:sz w:val="22"/>
        </w:rPr>
        <w:t>SaaS按场次/包年双计费模式</w:t>
      </w:r>
      <w:r>
        <w:rPr>
          <w:rFonts w:eastAsia="等线" w:ascii="Arial" w:cs="Arial" w:hAnsi="Arial"/>
          <w:sz w:val="22"/>
        </w:rPr>
        <w:t>，分为免费版、专业版、企业版三大SKU，适配不同规模展会，新增适配场景标注，商务对接更直观，功能对比无歧义，支持按需升级定制。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免费版（0元/单场）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专业版（2980元/单场/9800元/包年）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企业版（8800元/单场/29800元/包年）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最大参会人数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≤200人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≤1000人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小型沙龙/中型展会/大型展会/博览会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参展商家数量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≤100家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小型品鉴会/行业展会/大型博览会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基础扫码建联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全场景通用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自动物料分发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全场景通用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省电离线模式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全场景通用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现场数据大屏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✅基础版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✅自定义版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中型及以上展会，需现场造势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AI智能推荐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✅基础推荐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✅精准推荐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需精准匹配、提升转化的展会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线上虚拟展位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✅图文版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✅3D完整版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双线展会、无法到场参会的场景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在线实时洽谈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✅文字版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✅文字+语音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远程参会、线上商机对接场景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数据导出权限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✅Excel导出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✅多格式+复盘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需会后数据复盘、二次营销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品牌定制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✅LOGO+换肤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高端展会、品牌方专属展会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专属技术支持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在线客服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7*12小时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7*24小时+现场支持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大型展会、重要商业展会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8.6 开发落地兜底注意事项（避坑必备）</w:t>
      </w:r>
      <w:bookmarkEnd w:id="40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高并发适配</w:t>
      </w:r>
      <w:r>
        <w:rPr>
          <w:rFonts w:eastAsia="等线" w:ascii="Arial" w:cs="Arial" w:hAnsi="Arial"/>
          <w:sz w:val="22"/>
        </w:rPr>
        <w:t>：展会现场人流集中，需提前做接口限流、负载均衡，避免高峰期卡顿、崩溃，线上展区同时支持5000人在线不卡顿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离线缓存优化</w:t>
      </w:r>
      <w:r>
        <w:rPr>
          <w:rFonts w:eastAsia="等线" w:ascii="Arial" w:cs="Arial" w:hAnsi="Arial"/>
          <w:sz w:val="22"/>
        </w:rPr>
        <w:t>：小程序本地缓存上限设置合理，扫码记录、物料信息优先缓存，联网后自动同步，避免数据丢失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隐私合规兜底</w:t>
      </w:r>
      <w:r>
        <w:rPr>
          <w:rFonts w:eastAsia="等线" w:ascii="Arial" w:cs="Arial" w:hAnsi="Arial"/>
          <w:sz w:val="22"/>
        </w:rPr>
        <w:t>：严格遵循微信小程序合规要求，用户授权后再获取手机号、位置信息，支持一键注销、数据删除，线上洽谈记录合规留存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防作弊强化</w:t>
      </w:r>
      <w:r>
        <w:rPr>
          <w:rFonts w:eastAsia="等线" w:ascii="Arial" w:cs="Arial" w:hAnsi="Arial"/>
          <w:sz w:val="22"/>
        </w:rPr>
        <w:t>：同展位短时间重复扫码、异地扫码、虚拟定位扫码直接拦截，记录标记为异常，保障数据真实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兼容性测试</w:t>
      </w:r>
      <w:r>
        <w:rPr>
          <w:rFonts w:eastAsia="等线" w:ascii="Arial" w:cs="Arial" w:hAnsi="Arial"/>
          <w:sz w:val="22"/>
        </w:rPr>
        <w:t>：适配微信低版本、安卓/iOS不同机型，省电模式、离线模式全机型测试通过，避免功能失效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数据备份</w:t>
      </w:r>
      <w:r>
        <w:rPr>
          <w:rFonts w:eastAsia="等线" w:ascii="Arial" w:cs="Arial" w:hAnsi="Arial"/>
          <w:sz w:val="22"/>
        </w:rPr>
        <w:t>：参会数据、建联数据、线上洽谈数据每日自动备份，支持数据恢复，避免数据丢失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九、终版PRD核心优势总结（为什么是最优版）</w:t>
      </w:r>
      <w:bookmarkEnd w:id="41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全链路闭环</w:t>
      </w:r>
      <w:r>
        <w:rPr>
          <w:rFonts w:eastAsia="等线" w:ascii="Arial" w:cs="Arial" w:hAnsi="Arial"/>
          <w:sz w:val="22"/>
        </w:rPr>
        <w:t>：从产品定位、痛点拆解、功能设计、迭代排期，到技术API、UI原型、商业化定价、开发避坑，无任何核心环节遗漏，一份文档搞定全流程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双受众适配</w:t>
      </w:r>
      <w:r>
        <w:rPr>
          <w:rFonts w:eastAsia="等线" w:ascii="Arial" w:cs="Arial" w:hAnsi="Arial"/>
          <w:sz w:val="22"/>
        </w:rPr>
        <w:t>：产品/商务端逻辑清晰、重点突出，适合甲方汇报、商务报价；技术端接口、原型、规范完整，开发直接落地，无需额外梳理需求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场景全覆盖</w:t>
      </w:r>
      <w:r>
        <w:rPr>
          <w:rFonts w:eastAsia="等线" w:ascii="Arial" w:cs="Arial" w:hAnsi="Arial"/>
          <w:sz w:val="22"/>
        </w:rPr>
        <w:t>：兼顾线下实景展会、线上虚拟展会、双线融合展会，解决三方核心痛点，适配从小型沙龙到大型博览会全规模展会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落地性拉满</w:t>
      </w:r>
      <w:r>
        <w:rPr>
          <w:rFonts w:eastAsia="等线" w:ascii="Arial" w:cs="Arial" w:hAnsi="Arial"/>
          <w:sz w:val="22"/>
        </w:rPr>
        <w:t>：API速查、UI原型、定价表均为可直接复用版本，无空泛理论，开发、设计、商务拿到就能用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细节无短板</w:t>
      </w:r>
      <w:r>
        <w:rPr>
          <w:rFonts w:eastAsia="等线" w:ascii="Arial" w:cs="Arial" w:hAnsi="Arial"/>
          <w:sz w:val="22"/>
        </w:rPr>
        <w:t>：补全上下文衔接、修复内容截断、补充开发兜底，逻辑流畅无断层，没有冗余内容，也没有关键缺口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十、后续拓展预留板块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如需后续迭代升级，可直接拓展以下功能，无需重构现有架构：</w:t>
        <w:br/>
        <w:t>- 社交组队打卡功能</w:t>
        <w:br/>
        <w:t>- 展会直播联动功能</w:t>
        <w:br/>
        <w:t>- 线索CRM自动同步功能</w:t>
        <w:br/>
        <w:t>- 多语言版本适配</w:t>
        <w:br/>
      </w:r>
      <w:r>
        <w:rPr>
          <w:rFonts w:eastAsia="等线" w:ascii="Arial" w:cs="Arial" w:hAnsi="Arial"/>
          <w:sz w:val="22"/>
        </w:rPr>
        <w:t>- 私有化部署定制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终版标注</w:t>
            </w:r>
            <w:r>
              <w:rPr>
                <w:rFonts w:eastAsia="等线" w:ascii="Arial" w:cs="Arial" w:hAnsi="Arial"/>
                <w:sz w:val="22"/>
              </w:rPr>
              <w:t>：本文档为会展智能建联SaaS系统V2.1终版PRD，版本固定，无后续核心内容增补，可直接用于项目立项、开发、验收全流程。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86633">
    <w:lvl>
      <w:numFmt w:val="bullet"/>
      <w:suff w:val="tab"/>
      <w:lvlText w:val="•"/>
      <w:rPr>
        <w:color w:val="3370ff"/>
      </w:rPr>
    </w:lvl>
  </w:abstractNum>
  <w:abstractNum w:abstractNumId="9786634">
    <w:lvl>
      <w:numFmt w:val="bullet"/>
      <w:suff w:val="tab"/>
      <w:lvlText w:val="•"/>
      <w:rPr>
        <w:color w:val="3370ff"/>
      </w:rPr>
    </w:lvl>
  </w:abstractNum>
  <w:abstractNum w:abstractNumId="9786635">
    <w:lvl>
      <w:numFmt w:val="bullet"/>
      <w:suff w:val="tab"/>
      <w:lvlText w:val="•"/>
      <w:rPr>
        <w:color w:val="3370ff"/>
      </w:rPr>
    </w:lvl>
  </w:abstractNum>
  <w:abstractNum w:abstractNumId="9786636">
    <w:lvl>
      <w:numFmt w:val="bullet"/>
      <w:suff w:val="tab"/>
      <w:lvlText w:val="•"/>
      <w:rPr>
        <w:color w:val="3370ff"/>
      </w:rPr>
    </w:lvl>
  </w:abstractNum>
  <w:abstractNum w:abstractNumId="9786637">
    <w:lvl>
      <w:numFmt w:val="bullet"/>
      <w:suff w:val="tab"/>
      <w:lvlText w:val="•"/>
      <w:rPr>
        <w:color w:val="3370ff"/>
      </w:rPr>
    </w:lvl>
  </w:abstractNum>
  <w:abstractNum w:abstractNumId="9786638">
    <w:lvl>
      <w:numFmt w:val="bullet"/>
      <w:suff w:val="tab"/>
      <w:lvlText w:val="•"/>
      <w:rPr>
        <w:color w:val="3370ff"/>
      </w:rPr>
    </w:lvl>
  </w:abstractNum>
  <w:abstractNum w:abstractNumId="9786639">
    <w:lvl>
      <w:numFmt w:val="bullet"/>
      <w:suff w:val="tab"/>
      <w:lvlText w:val="•"/>
      <w:rPr>
        <w:color w:val="3370ff"/>
      </w:rPr>
    </w:lvl>
  </w:abstractNum>
  <w:abstractNum w:abstractNumId="9786640">
    <w:lvl>
      <w:numFmt w:val="bullet"/>
      <w:suff w:val="tab"/>
      <w:lvlText w:val="•"/>
      <w:rPr>
        <w:color w:val="3370ff"/>
      </w:rPr>
    </w:lvl>
  </w:abstractNum>
  <w:abstractNum w:abstractNumId="9786641">
    <w:lvl>
      <w:numFmt w:val="bullet"/>
      <w:suff w:val="tab"/>
      <w:lvlText w:val="•"/>
      <w:rPr>
        <w:color w:val="3370ff"/>
      </w:rPr>
    </w:lvl>
  </w:abstractNum>
  <w:abstractNum w:abstractNumId="9786642">
    <w:lvl>
      <w:numFmt w:val="bullet"/>
      <w:suff w:val="tab"/>
      <w:lvlText w:val="•"/>
      <w:rPr>
        <w:color w:val="3370ff"/>
      </w:rPr>
    </w:lvl>
  </w:abstractNum>
  <w:abstractNum w:abstractNumId="9786643">
    <w:lvl>
      <w:numFmt w:val="bullet"/>
      <w:suff w:val="tab"/>
      <w:lvlText w:val="•"/>
      <w:rPr>
        <w:color w:val="3370ff"/>
      </w:rPr>
    </w:lvl>
  </w:abstractNum>
  <w:abstractNum w:abstractNumId="9786644">
    <w:lvl>
      <w:numFmt w:val="bullet"/>
      <w:suff w:val="tab"/>
      <w:lvlText w:val="•"/>
      <w:rPr>
        <w:color w:val="3370ff"/>
      </w:rPr>
    </w:lvl>
  </w:abstractNum>
  <w:abstractNum w:abstractNumId="9786645">
    <w:lvl>
      <w:numFmt w:val="bullet"/>
      <w:suff w:val="tab"/>
      <w:lvlText w:val="•"/>
      <w:rPr>
        <w:color w:val="3370ff"/>
      </w:rPr>
    </w:lvl>
  </w:abstractNum>
  <w:abstractNum w:abstractNumId="9786646">
    <w:lvl>
      <w:numFmt w:val="bullet"/>
      <w:suff w:val="tab"/>
      <w:lvlText w:val="•"/>
      <w:rPr>
        <w:color w:val="3370ff"/>
      </w:rPr>
    </w:lvl>
  </w:abstractNum>
  <w:abstractNum w:abstractNumId="9786647">
    <w:lvl>
      <w:numFmt w:val="bullet"/>
      <w:suff w:val="tab"/>
      <w:lvlText w:val="•"/>
      <w:rPr>
        <w:color w:val="3370ff"/>
      </w:rPr>
    </w:lvl>
  </w:abstractNum>
  <w:abstractNum w:abstractNumId="9786648">
    <w:lvl>
      <w:numFmt w:val="bullet"/>
      <w:suff w:val="tab"/>
      <w:lvlText w:val="•"/>
      <w:rPr>
        <w:color w:val="3370ff"/>
      </w:rPr>
    </w:lvl>
  </w:abstractNum>
  <w:abstractNum w:abstractNumId="9786649">
    <w:lvl>
      <w:numFmt w:val="bullet"/>
      <w:suff w:val="tab"/>
      <w:lvlText w:val="•"/>
      <w:rPr>
        <w:color w:val="3370ff"/>
      </w:rPr>
    </w:lvl>
  </w:abstractNum>
  <w:abstractNum w:abstractNumId="9786650">
    <w:lvl>
      <w:numFmt w:val="bullet"/>
      <w:suff w:val="tab"/>
      <w:lvlText w:val="•"/>
      <w:rPr>
        <w:color w:val="3370ff"/>
      </w:rPr>
    </w:lvl>
  </w:abstractNum>
  <w:abstractNum w:abstractNumId="9786651">
    <w:lvl>
      <w:numFmt w:val="bullet"/>
      <w:suff w:val="tab"/>
      <w:lvlText w:val="•"/>
      <w:rPr>
        <w:color w:val="3370ff"/>
      </w:rPr>
    </w:lvl>
  </w:abstractNum>
  <w:abstractNum w:abstractNumId="9786652">
    <w:lvl>
      <w:numFmt w:val="bullet"/>
      <w:suff w:val="tab"/>
      <w:lvlText w:val="•"/>
      <w:rPr>
        <w:color w:val="3370ff"/>
      </w:rPr>
    </w:lvl>
  </w:abstractNum>
  <w:abstractNum w:abstractNumId="9786653">
    <w:lvl>
      <w:numFmt w:val="bullet"/>
      <w:suff w:val="tab"/>
      <w:lvlText w:val="•"/>
      <w:rPr>
        <w:color w:val="3370ff"/>
      </w:rPr>
    </w:lvl>
  </w:abstractNum>
  <w:abstractNum w:abstractNumId="9786654">
    <w:lvl>
      <w:numFmt w:val="bullet"/>
      <w:suff w:val="tab"/>
      <w:lvlText w:val="•"/>
      <w:rPr>
        <w:color w:val="3370ff"/>
      </w:rPr>
    </w:lvl>
  </w:abstractNum>
  <w:abstractNum w:abstractNumId="9786655">
    <w:lvl>
      <w:numFmt w:val="bullet"/>
      <w:suff w:val="tab"/>
      <w:lvlText w:val="•"/>
      <w:rPr>
        <w:color w:val="3370ff"/>
      </w:rPr>
    </w:lvl>
  </w:abstractNum>
  <w:abstractNum w:abstractNumId="9786656">
    <w:lvl>
      <w:numFmt w:val="bullet"/>
      <w:suff w:val="tab"/>
      <w:lvlText w:val="•"/>
      <w:rPr>
        <w:color w:val="3370ff"/>
      </w:rPr>
    </w:lvl>
  </w:abstractNum>
  <w:abstractNum w:abstractNumId="9786657">
    <w:lvl>
      <w:numFmt w:val="bullet"/>
      <w:suff w:val="tab"/>
      <w:lvlText w:val="•"/>
      <w:rPr>
        <w:color w:val="3370ff"/>
      </w:rPr>
    </w:lvl>
  </w:abstractNum>
  <w:abstractNum w:abstractNumId="9786658">
    <w:lvl>
      <w:numFmt w:val="bullet"/>
      <w:suff w:val="tab"/>
      <w:lvlText w:val="•"/>
      <w:rPr>
        <w:color w:val="3370ff"/>
      </w:rPr>
    </w:lvl>
  </w:abstractNum>
  <w:abstractNum w:abstractNumId="9786659">
    <w:lvl>
      <w:numFmt w:val="bullet"/>
      <w:suff w:val="tab"/>
      <w:lvlText w:val="•"/>
      <w:rPr>
        <w:color w:val="3370ff"/>
      </w:rPr>
    </w:lvl>
  </w:abstractNum>
  <w:abstractNum w:abstractNumId="9786660">
    <w:lvl>
      <w:numFmt w:val="bullet"/>
      <w:suff w:val="tab"/>
      <w:lvlText w:val="•"/>
      <w:rPr>
        <w:color w:val="3370ff"/>
      </w:rPr>
    </w:lvl>
  </w:abstractNum>
  <w:abstractNum w:abstractNumId="9786661">
    <w:lvl>
      <w:numFmt w:val="bullet"/>
      <w:suff w:val="tab"/>
      <w:lvlText w:val="•"/>
      <w:rPr>
        <w:color w:val="3370ff"/>
      </w:rPr>
    </w:lvl>
  </w:abstractNum>
  <w:abstractNum w:abstractNumId="9786662">
    <w:lvl>
      <w:numFmt w:val="bullet"/>
      <w:suff w:val="tab"/>
      <w:lvlText w:val="•"/>
      <w:rPr>
        <w:color w:val="3370ff"/>
      </w:rPr>
    </w:lvl>
  </w:abstractNum>
  <w:abstractNum w:abstractNumId="9786663">
    <w:lvl>
      <w:numFmt w:val="bullet"/>
      <w:suff w:val="tab"/>
      <w:lvlText w:val="•"/>
      <w:rPr>
        <w:color w:val="3370ff"/>
      </w:rPr>
    </w:lvl>
  </w:abstractNum>
  <w:abstractNum w:abstractNumId="9786664">
    <w:lvl>
      <w:numFmt w:val="bullet"/>
      <w:suff w:val="tab"/>
      <w:lvlText w:val="•"/>
      <w:rPr>
        <w:color w:val="3370ff"/>
      </w:rPr>
    </w:lvl>
  </w:abstractNum>
  <w:abstractNum w:abstractNumId="9786665">
    <w:lvl>
      <w:numFmt w:val="bullet"/>
      <w:suff w:val="tab"/>
      <w:lvlText w:val="•"/>
      <w:rPr>
        <w:color w:val="3370ff"/>
      </w:rPr>
    </w:lvl>
  </w:abstractNum>
  <w:abstractNum w:abstractNumId="9786666">
    <w:lvl>
      <w:numFmt w:val="bullet"/>
      <w:suff w:val="tab"/>
      <w:lvlText w:val="•"/>
      <w:rPr>
        <w:color w:val="3370ff"/>
      </w:rPr>
    </w:lvl>
  </w:abstractNum>
  <w:abstractNum w:abstractNumId="9786667">
    <w:lvl>
      <w:numFmt w:val="bullet"/>
      <w:suff w:val="tab"/>
      <w:lvlText w:val="•"/>
      <w:rPr>
        <w:color w:val="3370ff"/>
      </w:rPr>
    </w:lvl>
  </w:abstractNum>
  <w:abstractNum w:abstractNumId="9786668">
    <w:lvl>
      <w:numFmt w:val="bullet"/>
      <w:suff w:val="tab"/>
      <w:lvlText w:val="•"/>
      <w:rPr>
        <w:color w:val="3370ff"/>
      </w:rPr>
    </w:lvl>
  </w:abstractNum>
  <w:abstractNum w:abstractNumId="9786669">
    <w:lvl>
      <w:numFmt w:val="bullet"/>
      <w:suff w:val="tab"/>
      <w:lvlText w:val="•"/>
      <w:rPr>
        <w:color w:val="3370ff"/>
      </w:rPr>
    </w:lvl>
  </w:abstractNum>
  <w:abstractNum w:abstractNumId="9786670">
    <w:lvl>
      <w:numFmt w:val="bullet"/>
      <w:suff w:val="tab"/>
      <w:lvlText w:val="•"/>
      <w:rPr>
        <w:color w:val="3370ff"/>
      </w:rPr>
    </w:lvl>
  </w:abstractNum>
  <w:abstractNum w:abstractNumId="9786671">
    <w:lvl>
      <w:numFmt w:val="bullet"/>
      <w:suff w:val="tab"/>
      <w:lvlText w:val="•"/>
      <w:rPr>
        <w:color w:val="3370ff"/>
      </w:rPr>
    </w:lvl>
  </w:abstractNum>
  <w:abstractNum w:abstractNumId="9786672">
    <w:lvl>
      <w:numFmt w:val="bullet"/>
      <w:suff w:val="tab"/>
      <w:lvlText w:val="•"/>
      <w:rPr>
        <w:color w:val="3370ff"/>
      </w:rPr>
    </w:lvl>
  </w:abstractNum>
  <w:abstractNum w:abstractNumId="9786673">
    <w:lvl>
      <w:numFmt w:val="bullet"/>
      <w:suff w:val="tab"/>
      <w:lvlText w:val="•"/>
      <w:rPr>
        <w:color w:val="3370ff"/>
      </w:rPr>
    </w:lvl>
  </w:abstractNum>
  <w:abstractNum w:abstractNumId="9786674">
    <w:lvl>
      <w:numFmt w:val="bullet"/>
      <w:suff w:val="tab"/>
      <w:lvlText w:val="•"/>
      <w:rPr>
        <w:color w:val="3370ff"/>
      </w:rPr>
    </w:lvl>
  </w:abstractNum>
  <w:abstractNum w:abstractNumId="9786675">
    <w:lvl>
      <w:numFmt w:val="bullet"/>
      <w:suff w:val="tab"/>
      <w:lvlText w:val="•"/>
      <w:rPr>
        <w:color w:val="3370ff"/>
      </w:rPr>
    </w:lvl>
  </w:abstractNum>
  <w:abstractNum w:abstractNumId="9786676">
    <w:lvl>
      <w:numFmt w:val="bullet"/>
      <w:suff w:val="tab"/>
      <w:lvlText w:val="•"/>
      <w:rPr>
        <w:color w:val="3370ff"/>
      </w:rPr>
    </w:lvl>
  </w:abstractNum>
  <w:abstractNum w:abstractNumId="9786677">
    <w:lvl>
      <w:numFmt w:val="bullet"/>
      <w:suff w:val="tab"/>
      <w:lvlText w:val="•"/>
      <w:rPr>
        <w:color w:val="3370ff"/>
      </w:rPr>
    </w:lvl>
  </w:abstractNum>
  <w:abstractNum w:abstractNumId="9786678">
    <w:lvl>
      <w:numFmt w:val="bullet"/>
      <w:suff w:val="tab"/>
      <w:lvlText w:val="•"/>
      <w:rPr>
        <w:color w:val="3370ff"/>
      </w:rPr>
    </w:lvl>
  </w:abstractNum>
  <w:abstractNum w:abstractNumId="9786679">
    <w:lvl>
      <w:numFmt w:val="bullet"/>
      <w:suff w:val="tab"/>
      <w:lvlText w:val="•"/>
      <w:rPr>
        <w:color w:val="3370ff"/>
      </w:rPr>
    </w:lvl>
  </w:abstractNum>
  <w:abstractNum w:abstractNumId="9786680">
    <w:lvl>
      <w:numFmt w:val="bullet"/>
      <w:suff w:val="tab"/>
      <w:lvlText w:val="•"/>
      <w:rPr>
        <w:color w:val="3370ff"/>
      </w:rPr>
    </w:lvl>
  </w:abstractNum>
  <w:abstractNum w:abstractNumId="9786681">
    <w:lvl>
      <w:numFmt w:val="bullet"/>
      <w:suff w:val="tab"/>
      <w:lvlText w:val="•"/>
      <w:rPr>
        <w:color w:val="3370ff"/>
      </w:rPr>
    </w:lvl>
  </w:abstractNum>
  <w:abstractNum w:abstractNumId="9786682">
    <w:lvl>
      <w:numFmt w:val="bullet"/>
      <w:suff w:val="tab"/>
      <w:lvlText w:val="•"/>
      <w:rPr>
        <w:color w:val="3370ff"/>
      </w:rPr>
    </w:lvl>
  </w:abstractNum>
  <w:abstractNum w:abstractNumId="9786683">
    <w:lvl>
      <w:numFmt w:val="bullet"/>
      <w:suff w:val="tab"/>
      <w:lvlText w:val="•"/>
      <w:rPr>
        <w:color w:val="3370ff"/>
      </w:rPr>
    </w:lvl>
  </w:abstractNum>
  <w:abstractNum w:abstractNumId="9786684">
    <w:lvl>
      <w:numFmt w:val="bullet"/>
      <w:suff w:val="tab"/>
      <w:lvlText w:val="•"/>
      <w:rPr>
        <w:color w:val="3370ff"/>
      </w:rPr>
    </w:lvl>
  </w:abstractNum>
  <w:abstractNum w:abstractNumId="9786685">
    <w:lvl>
      <w:numFmt w:val="bullet"/>
      <w:suff w:val="tab"/>
      <w:lvlText w:val="•"/>
      <w:rPr>
        <w:color w:val="3370ff"/>
      </w:rPr>
    </w:lvl>
  </w:abstractNum>
  <w:abstractNum w:abstractNumId="9786686">
    <w:lvl>
      <w:numFmt w:val="bullet"/>
      <w:suff w:val="tab"/>
      <w:lvlText w:val="•"/>
      <w:rPr>
        <w:color w:val="3370ff"/>
      </w:rPr>
    </w:lvl>
  </w:abstractNum>
  <w:abstractNum w:abstractNumId="9786687">
    <w:lvl>
      <w:numFmt w:val="bullet"/>
      <w:suff w:val="tab"/>
      <w:lvlText w:val="•"/>
      <w:rPr>
        <w:color w:val="3370ff"/>
      </w:rPr>
    </w:lvl>
  </w:abstractNum>
  <w:abstractNum w:abstractNumId="9786688">
    <w:lvl>
      <w:numFmt w:val="bullet"/>
      <w:suff w:val="tab"/>
      <w:lvlText w:val="•"/>
      <w:rPr>
        <w:color w:val="3370ff"/>
      </w:rPr>
    </w:lvl>
  </w:abstractNum>
  <w:abstractNum w:abstractNumId="9786689">
    <w:lvl>
      <w:numFmt w:val="bullet"/>
      <w:suff w:val="tab"/>
      <w:lvlText w:val="•"/>
      <w:rPr>
        <w:color w:val="3370ff"/>
      </w:rPr>
    </w:lvl>
  </w:abstractNum>
  <w:abstractNum w:abstractNumId="9786690">
    <w:lvl>
      <w:numFmt w:val="bullet"/>
      <w:suff w:val="tab"/>
      <w:lvlText w:val="•"/>
      <w:rPr>
        <w:color w:val="3370ff"/>
      </w:rPr>
    </w:lvl>
  </w:abstractNum>
  <w:abstractNum w:abstractNumId="9786691">
    <w:lvl>
      <w:numFmt w:val="bullet"/>
      <w:suff w:val="tab"/>
      <w:lvlText w:val="•"/>
      <w:rPr>
        <w:color w:val="3370ff"/>
      </w:rPr>
    </w:lvl>
  </w:abstractNum>
  <w:abstractNum w:abstractNumId="9786692">
    <w:lvl>
      <w:numFmt w:val="bullet"/>
      <w:suff w:val="tab"/>
      <w:lvlText w:val="•"/>
      <w:rPr>
        <w:color w:val="3370ff"/>
      </w:rPr>
    </w:lvl>
  </w:abstractNum>
  <w:abstractNum w:abstractNumId="9786693">
    <w:lvl>
      <w:numFmt w:val="bullet"/>
      <w:suff w:val="tab"/>
      <w:lvlText w:val="•"/>
      <w:rPr>
        <w:color w:val="3370ff"/>
      </w:rPr>
    </w:lvl>
  </w:abstractNum>
  <w:abstractNum w:abstractNumId="9786694">
    <w:lvl>
      <w:numFmt w:val="bullet"/>
      <w:suff w:val="tab"/>
      <w:lvlText w:val="•"/>
      <w:rPr>
        <w:color w:val="3370ff"/>
      </w:rPr>
    </w:lvl>
  </w:abstractNum>
  <w:abstractNum w:abstractNumId="9786695">
    <w:lvl>
      <w:numFmt w:val="bullet"/>
      <w:suff w:val="tab"/>
      <w:lvlText w:val="•"/>
      <w:rPr>
        <w:color w:val="3370ff"/>
      </w:rPr>
    </w:lvl>
  </w:abstractNum>
  <w:abstractNum w:abstractNumId="9786696">
    <w:lvl>
      <w:numFmt w:val="bullet"/>
      <w:suff w:val="tab"/>
      <w:lvlText w:val="•"/>
      <w:rPr>
        <w:color w:val="3370ff"/>
      </w:rPr>
    </w:lvl>
  </w:abstractNum>
  <w:abstractNum w:abstractNumId="9786697">
    <w:lvl>
      <w:numFmt w:val="bullet"/>
      <w:suff w:val="tab"/>
      <w:lvlText w:val="•"/>
      <w:rPr>
        <w:color w:val="3370ff"/>
      </w:rPr>
    </w:lvl>
  </w:abstractNum>
  <w:abstractNum w:abstractNumId="9786698">
    <w:lvl>
      <w:numFmt w:val="bullet"/>
      <w:suff w:val="tab"/>
      <w:lvlText w:val="•"/>
      <w:rPr>
        <w:color w:val="3370ff"/>
      </w:rPr>
    </w:lvl>
  </w:abstractNum>
  <w:abstractNum w:abstractNumId="9786699">
    <w:lvl>
      <w:numFmt w:val="bullet"/>
      <w:suff w:val="tab"/>
      <w:lvlText w:val="•"/>
      <w:rPr>
        <w:color w:val="3370ff"/>
      </w:rPr>
    </w:lvl>
  </w:abstractNum>
  <w:abstractNum w:abstractNumId="9786700">
    <w:lvl>
      <w:numFmt w:val="bullet"/>
      <w:suff w:val="tab"/>
      <w:lvlText w:val="•"/>
      <w:rPr>
        <w:color w:val="3370ff"/>
      </w:rPr>
    </w:lvl>
  </w:abstractNum>
  <w:abstractNum w:abstractNumId="9786701">
    <w:lvl>
      <w:numFmt w:val="bullet"/>
      <w:suff w:val="tab"/>
      <w:lvlText w:val="•"/>
      <w:rPr>
        <w:color w:val="3370ff"/>
      </w:rPr>
    </w:lvl>
  </w:abstractNum>
  <w:abstractNum w:abstractNumId="9786702">
    <w:lvl>
      <w:numFmt w:val="bullet"/>
      <w:suff w:val="tab"/>
      <w:lvlText w:val="•"/>
      <w:rPr>
        <w:color w:val="3370ff"/>
      </w:rPr>
    </w:lvl>
  </w:abstractNum>
  <w:abstractNum w:abstractNumId="9786703">
    <w:lvl>
      <w:numFmt w:val="bullet"/>
      <w:suff w:val="tab"/>
      <w:lvlText w:val="•"/>
      <w:rPr>
        <w:color w:val="3370ff"/>
      </w:rPr>
    </w:lvl>
  </w:abstractNum>
  <w:abstractNum w:abstractNumId="9786704">
    <w:lvl>
      <w:numFmt w:val="bullet"/>
      <w:suff w:val="tab"/>
      <w:lvlText w:val="•"/>
      <w:rPr>
        <w:color w:val="3370ff"/>
      </w:rPr>
    </w:lvl>
  </w:abstractNum>
  <w:abstractNum w:abstractNumId="9786705">
    <w:lvl>
      <w:numFmt w:val="bullet"/>
      <w:suff w:val="tab"/>
      <w:lvlText w:val="•"/>
      <w:rPr>
        <w:color w:val="3370ff"/>
      </w:rPr>
    </w:lvl>
  </w:abstractNum>
  <w:abstractNum w:abstractNumId="9786706">
    <w:lvl>
      <w:numFmt w:val="bullet"/>
      <w:suff w:val="tab"/>
      <w:lvlText w:val="•"/>
      <w:rPr>
        <w:color w:val="3370ff"/>
      </w:rPr>
    </w:lvl>
  </w:abstractNum>
  <w:abstractNum w:abstractNumId="9786707">
    <w:lvl>
      <w:numFmt w:val="bullet"/>
      <w:suff w:val="tab"/>
      <w:lvlText w:val="•"/>
      <w:rPr>
        <w:color w:val="3370ff"/>
      </w:rPr>
    </w:lvl>
  </w:abstractNum>
  <w:abstractNum w:abstractNumId="9786708">
    <w:lvl>
      <w:numFmt w:val="bullet"/>
      <w:suff w:val="tab"/>
      <w:lvlText w:val="•"/>
      <w:rPr>
        <w:color w:val="3370ff"/>
      </w:rPr>
    </w:lvl>
  </w:abstractNum>
  <w:abstractNum w:abstractNumId="9786709">
    <w:lvl>
      <w:numFmt w:val="bullet"/>
      <w:suff w:val="tab"/>
      <w:lvlText w:val="•"/>
      <w:rPr>
        <w:color w:val="3370ff"/>
      </w:rPr>
    </w:lvl>
  </w:abstractNum>
  <w:abstractNum w:abstractNumId="9786710">
    <w:lvl>
      <w:numFmt w:val="bullet"/>
      <w:suff w:val="tab"/>
      <w:lvlText w:val="•"/>
      <w:rPr>
        <w:color w:val="3370ff"/>
      </w:rPr>
    </w:lvl>
  </w:abstractNum>
  <w:abstractNum w:abstractNumId="9786711">
    <w:lvl>
      <w:numFmt w:val="bullet"/>
      <w:suff w:val="tab"/>
      <w:lvlText w:val="•"/>
      <w:rPr>
        <w:color w:val="3370ff"/>
      </w:rPr>
    </w:lvl>
  </w:abstractNum>
  <w:abstractNum w:abstractNumId="9786712">
    <w:lvl>
      <w:numFmt w:val="bullet"/>
      <w:suff w:val="tab"/>
      <w:lvlText w:val="•"/>
      <w:rPr>
        <w:color w:val="3370ff"/>
      </w:rPr>
    </w:lvl>
  </w:abstractNum>
  <w:abstractNum w:abstractNumId="9786713">
    <w:lvl>
      <w:numFmt w:val="bullet"/>
      <w:suff w:val="tab"/>
      <w:lvlText w:val="•"/>
      <w:rPr>
        <w:color w:val="3370ff"/>
      </w:rPr>
    </w:lvl>
  </w:abstractNum>
  <w:abstractNum w:abstractNumId="9786714">
    <w:lvl>
      <w:start w:val="1"/>
      <w:numFmt w:val="decimal"/>
      <w:suff w:val="tab"/>
      <w:lvlText w:val="%1."/>
      <w:rPr>
        <w:color w:val="3370ff"/>
      </w:rPr>
    </w:lvl>
  </w:abstractNum>
  <w:abstractNum w:abstractNumId="9786715">
    <w:lvl>
      <w:start w:val="2"/>
      <w:numFmt w:val="decimal"/>
      <w:suff w:val="tab"/>
      <w:lvlText w:val="%1."/>
      <w:rPr>
        <w:color w:val="3370ff"/>
      </w:rPr>
    </w:lvl>
  </w:abstractNum>
  <w:abstractNum w:abstractNumId="9786716">
    <w:lvl>
      <w:start w:val="3"/>
      <w:numFmt w:val="decimal"/>
      <w:suff w:val="tab"/>
      <w:lvlText w:val="%1."/>
      <w:rPr>
        <w:color w:val="3370ff"/>
      </w:rPr>
    </w:lvl>
  </w:abstractNum>
  <w:abstractNum w:abstractNumId="9786717">
    <w:lvl>
      <w:start w:val="4"/>
      <w:numFmt w:val="decimal"/>
      <w:suff w:val="tab"/>
      <w:lvlText w:val="%1."/>
      <w:rPr>
        <w:color w:val="3370ff"/>
      </w:rPr>
    </w:lvl>
  </w:abstractNum>
  <w:abstractNum w:abstractNumId="9786718">
    <w:lvl>
      <w:start w:val="5"/>
      <w:numFmt w:val="decimal"/>
      <w:suff w:val="tab"/>
      <w:lvlText w:val="%1."/>
      <w:rPr>
        <w:color w:val="3370ff"/>
      </w:rPr>
    </w:lvl>
  </w:abstractNum>
  <w:abstractNum w:abstractNumId="9786719">
    <w:lvl>
      <w:start w:val="6"/>
      <w:numFmt w:val="decimal"/>
      <w:suff w:val="tab"/>
      <w:lvlText w:val="%1."/>
      <w:rPr>
        <w:color w:val="3370ff"/>
      </w:rPr>
    </w:lvl>
  </w:abstractNum>
  <w:abstractNum w:abstractNumId="9786720">
    <w:lvl>
      <w:start w:val="7"/>
      <w:numFmt w:val="decimal"/>
      <w:suff w:val="tab"/>
      <w:lvlText w:val="%1."/>
      <w:rPr>
        <w:color w:val="3370ff"/>
      </w:rPr>
    </w:lvl>
  </w:abstractNum>
  <w:abstractNum w:abstractNumId="9786721">
    <w:lvl>
      <w:start w:val="8"/>
      <w:numFmt w:val="decimal"/>
      <w:suff w:val="tab"/>
      <w:lvlText w:val="%1."/>
      <w:rPr>
        <w:color w:val="3370ff"/>
      </w:rPr>
    </w:lvl>
  </w:abstractNum>
  <w:abstractNum w:abstractNumId="9786722">
    <w:lvl>
      <w:start w:val="9"/>
      <w:numFmt w:val="decimal"/>
      <w:suff w:val="tab"/>
      <w:lvlText w:val="%1."/>
      <w:rPr>
        <w:color w:val="3370ff"/>
      </w:rPr>
    </w:lvl>
  </w:abstractNum>
  <w:abstractNum w:abstractNumId="9786723">
    <w:lvl>
      <w:start w:val="10"/>
      <w:numFmt w:val="decimal"/>
      <w:suff w:val="tab"/>
      <w:lvlText w:val="%1."/>
      <w:rPr>
        <w:color w:val="3370ff"/>
      </w:rPr>
    </w:lvl>
  </w:abstractNum>
  <w:abstractNum w:abstractNumId="9786724">
    <w:lvl>
      <w:start w:val="11"/>
      <w:numFmt w:val="decimal"/>
      <w:suff w:val="tab"/>
      <w:lvlText w:val="%1."/>
      <w:rPr>
        <w:color w:val="3370ff"/>
      </w:rPr>
    </w:lvl>
  </w:abstractNum>
  <w:abstractNum w:abstractNumId="9786725">
    <w:lvl>
      <w:start w:val="12"/>
      <w:numFmt w:val="decimal"/>
      <w:suff w:val="tab"/>
      <w:lvlText w:val="%1."/>
      <w:rPr>
        <w:color w:val="3370ff"/>
      </w:rPr>
    </w:lvl>
  </w:abstractNum>
  <w:abstractNum w:abstractNumId="9786726">
    <w:lvl>
      <w:start w:val="13"/>
      <w:numFmt w:val="decimal"/>
      <w:suff w:val="tab"/>
      <w:lvlText w:val="%1."/>
      <w:rPr>
        <w:color w:val="3370ff"/>
      </w:rPr>
    </w:lvl>
  </w:abstractNum>
  <w:abstractNum w:abstractNumId="9786727">
    <w:lvl>
      <w:start w:val="14"/>
      <w:numFmt w:val="decimal"/>
      <w:suff w:val="tab"/>
      <w:lvlText w:val="%1."/>
      <w:rPr>
        <w:color w:val="3370ff"/>
      </w:rPr>
    </w:lvl>
  </w:abstractNum>
  <w:abstractNum w:abstractNumId="9786728">
    <w:lvl>
      <w:start w:val="15"/>
      <w:numFmt w:val="decimal"/>
      <w:suff w:val="tab"/>
      <w:lvlText w:val="%1."/>
      <w:rPr>
        <w:color w:val="3370ff"/>
      </w:rPr>
    </w:lvl>
  </w:abstractNum>
  <w:abstractNum w:abstractNumId="9786729">
    <w:lvl>
      <w:start w:val="16"/>
      <w:numFmt w:val="decimal"/>
      <w:suff w:val="tab"/>
      <w:lvlText w:val="%1."/>
      <w:rPr>
        <w:color w:val="3370ff"/>
      </w:rPr>
    </w:lvl>
  </w:abstractNum>
  <w:abstractNum w:abstractNumId="9786730">
    <w:lvl>
      <w:start w:val="17"/>
      <w:numFmt w:val="decimal"/>
      <w:suff w:val="tab"/>
      <w:lvlText w:val="%1."/>
      <w:rPr>
        <w:color w:val="3370ff"/>
      </w:rPr>
    </w:lvl>
  </w:abstractNum>
  <w:abstractNum w:abstractNumId="9786731">
    <w:lvl>
      <w:start w:val="18"/>
      <w:numFmt w:val="decimal"/>
      <w:suff w:val="tab"/>
      <w:lvlText w:val="%1."/>
      <w:rPr>
        <w:color w:val="3370ff"/>
      </w:rPr>
    </w:lvl>
  </w:abstractNum>
  <w:abstractNum w:abstractNumId="9786732">
    <w:lvl>
      <w:start w:val="19"/>
      <w:numFmt w:val="decimal"/>
      <w:suff w:val="tab"/>
      <w:lvlText w:val="%1."/>
      <w:rPr>
        <w:color w:val="3370ff"/>
      </w:rPr>
    </w:lvl>
  </w:abstractNum>
  <w:abstractNum w:abstractNumId="9786733">
    <w:lvl>
      <w:start w:val="20"/>
      <w:numFmt w:val="decimal"/>
      <w:suff w:val="tab"/>
      <w:lvlText w:val="%1."/>
      <w:rPr>
        <w:color w:val="3370ff"/>
      </w:rPr>
    </w:lvl>
  </w:abstractNum>
  <w:abstractNum w:abstractNumId="9786734">
    <w:lvl>
      <w:start w:val="21"/>
      <w:numFmt w:val="decimal"/>
      <w:suff w:val="tab"/>
      <w:lvlText w:val="%1."/>
      <w:rPr>
        <w:color w:val="3370ff"/>
      </w:rPr>
    </w:lvl>
  </w:abstractNum>
  <w:abstractNum w:abstractNumId="9786735">
    <w:lvl>
      <w:start w:val="22"/>
      <w:numFmt w:val="decimal"/>
      <w:suff w:val="tab"/>
      <w:lvlText w:val="%1."/>
      <w:rPr>
        <w:color w:val="3370ff"/>
      </w:rPr>
    </w:lvl>
  </w:abstractNum>
  <w:abstractNum w:abstractNumId="9786736">
    <w:lvl>
      <w:start w:val="23"/>
      <w:numFmt w:val="decimal"/>
      <w:suff w:val="tab"/>
      <w:lvlText w:val="%1."/>
      <w:rPr>
        <w:color w:val="3370ff"/>
      </w:rPr>
    </w:lvl>
  </w:abstractNum>
  <w:abstractNum w:abstractNumId="9786737">
    <w:lvl>
      <w:numFmt w:val="bullet"/>
      <w:suff w:val="tab"/>
      <w:lvlText w:val="•"/>
      <w:rPr>
        <w:color w:val="3370ff"/>
      </w:rPr>
    </w:lvl>
  </w:abstractNum>
  <w:abstractNum w:abstractNumId="9786738">
    <w:lvl>
      <w:numFmt w:val="bullet"/>
      <w:suff w:val="tab"/>
      <w:lvlText w:val="•"/>
      <w:rPr>
        <w:color w:val="3370ff"/>
      </w:rPr>
    </w:lvl>
  </w:abstractNum>
  <w:abstractNum w:abstractNumId="9786739">
    <w:lvl>
      <w:numFmt w:val="bullet"/>
      <w:suff w:val="tab"/>
      <w:lvlText w:val="•"/>
      <w:rPr>
        <w:color w:val="3370ff"/>
      </w:rPr>
    </w:lvl>
  </w:abstractNum>
  <w:abstractNum w:abstractNumId="9786740">
    <w:lvl>
      <w:numFmt w:val="bullet"/>
      <w:suff w:val="tab"/>
      <w:lvlText w:val="•"/>
      <w:rPr>
        <w:color w:val="3370ff"/>
      </w:rPr>
    </w:lvl>
  </w:abstractNum>
  <w:abstractNum w:abstractNumId="9786741">
    <w:lvl>
      <w:numFmt w:val="bullet"/>
      <w:suff w:val="tab"/>
      <w:lvlText w:val="•"/>
      <w:rPr>
        <w:color w:val="3370ff"/>
      </w:rPr>
    </w:lvl>
  </w:abstractNum>
  <w:abstractNum w:abstractNumId="9786742">
    <w:lvl>
      <w:numFmt w:val="bullet"/>
      <w:suff w:val="tab"/>
      <w:lvlText w:val="•"/>
      <w:rPr>
        <w:color w:val="3370ff"/>
      </w:rPr>
    </w:lvl>
  </w:abstractNum>
  <w:abstractNum w:abstractNumId="9786743">
    <w:lvl>
      <w:numFmt w:val="bullet"/>
      <w:suff w:val="tab"/>
      <w:lvlText w:val="•"/>
      <w:rPr>
        <w:color w:val="3370ff"/>
      </w:rPr>
    </w:lvl>
  </w:abstractNum>
  <w:abstractNum w:abstractNumId="9786744">
    <w:lvl>
      <w:numFmt w:val="bullet"/>
      <w:suff w:val="tab"/>
      <w:lvlText w:val="•"/>
      <w:rPr>
        <w:color w:val="3370ff"/>
      </w:rPr>
    </w:lvl>
  </w:abstractNum>
  <w:abstractNum w:abstractNumId="9786745">
    <w:lvl>
      <w:numFmt w:val="bullet"/>
      <w:suff w:val="tab"/>
      <w:lvlText w:val="•"/>
      <w:rPr>
        <w:color w:val="3370ff"/>
      </w:rPr>
    </w:lvl>
  </w:abstractNum>
  <w:abstractNum w:abstractNumId="9786746">
    <w:lvl>
      <w:numFmt w:val="bullet"/>
      <w:suff w:val="tab"/>
      <w:lvlText w:val="•"/>
      <w:rPr>
        <w:color w:val="3370ff"/>
      </w:rPr>
    </w:lvl>
  </w:abstractNum>
  <w:abstractNum w:abstractNumId="9786747">
    <w:lvl>
      <w:numFmt w:val="bullet"/>
      <w:suff w:val="tab"/>
      <w:lvlText w:val="•"/>
      <w:rPr>
        <w:color w:val="3370ff"/>
      </w:rPr>
    </w:lvl>
  </w:abstractNum>
  <w:abstractNum w:abstractNumId="9786748">
    <w:lvl>
      <w:start w:val="1"/>
      <w:numFmt w:val="decimal"/>
      <w:suff w:val="tab"/>
      <w:lvlText w:val="%1."/>
      <w:rPr>
        <w:color w:val="3370ff"/>
      </w:rPr>
    </w:lvl>
  </w:abstractNum>
  <w:abstractNum w:abstractNumId="9786749">
    <w:lvl>
      <w:start w:val="2"/>
      <w:numFmt w:val="decimal"/>
      <w:suff w:val="tab"/>
      <w:lvlText w:val="%1."/>
      <w:rPr>
        <w:color w:val="3370ff"/>
      </w:rPr>
    </w:lvl>
  </w:abstractNum>
  <w:abstractNum w:abstractNumId="9786750">
    <w:lvl>
      <w:start w:val="3"/>
      <w:numFmt w:val="decimal"/>
      <w:suff w:val="tab"/>
      <w:lvlText w:val="%1."/>
      <w:rPr>
        <w:color w:val="3370ff"/>
      </w:rPr>
    </w:lvl>
  </w:abstractNum>
  <w:abstractNum w:abstractNumId="9786751">
    <w:lvl>
      <w:start w:val="4"/>
      <w:numFmt w:val="decimal"/>
      <w:suff w:val="tab"/>
      <w:lvlText w:val="%1."/>
      <w:rPr>
        <w:color w:val="3370ff"/>
      </w:rPr>
    </w:lvl>
  </w:abstractNum>
  <w:abstractNum w:abstractNumId="978675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786633"/>
  </w:num>
  <w:num w:numId="2">
    <w:abstractNumId w:val="9786634"/>
  </w:num>
  <w:num w:numId="3">
    <w:abstractNumId w:val="9786635"/>
  </w:num>
  <w:num w:numId="4">
    <w:abstractNumId w:val="9786636"/>
  </w:num>
  <w:num w:numId="5">
    <w:abstractNumId w:val="9786637"/>
  </w:num>
  <w:num w:numId="6">
    <w:abstractNumId w:val="9786638"/>
  </w:num>
  <w:num w:numId="7">
    <w:abstractNumId w:val="9786639"/>
  </w:num>
  <w:num w:numId="8">
    <w:abstractNumId w:val="9786640"/>
  </w:num>
  <w:num w:numId="9">
    <w:abstractNumId w:val="9786641"/>
  </w:num>
  <w:num w:numId="10">
    <w:abstractNumId w:val="9786642"/>
  </w:num>
  <w:num w:numId="11">
    <w:abstractNumId w:val="9786643"/>
  </w:num>
  <w:num w:numId="12">
    <w:abstractNumId w:val="9786644"/>
  </w:num>
  <w:num w:numId="13">
    <w:abstractNumId w:val="9786645"/>
  </w:num>
  <w:num w:numId="14">
    <w:abstractNumId w:val="9786646"/>
  </w:num>
  <w:num w:numId="15">
    <w:abstractNumId w:val="9786647"/>
  </w:num>
  <w:num w:numId="16">
    <w:abstractNumId w:val="9786648"/>
  </w:num>
  <w:num w:numId="17">
    <w:abstractNumId w:val="9786649"/>
  </w:num>
  <w:num w:numId="18">
    <w:abstractNumId w:val="9786650"/>
  </w:num>
  <w:num w:numId="19">
    <w:abstractNumId w:val="9786651"/>
  </w:num>
  <w:num w:numId="20">
    <w:abstractNumId w:val="9786652"/>
  </w:num>
  <w:num w:numId="21">
    <w:abstractNumId w:val="9786653"/>
  </w:num>
  <w:num w:numId="22">
    <w:abstractNumId w:val="9786654"/>
  </w:num>
  <w:num w:numId="23">
    <w:abstractNumId w:val="9786655"/>
  </w:num>
  <w:num w:numId="24">
    <w:abstractNumId w:val="9786656"/>
  </w:num>
  <w:num w:numId="25">
    <w:abstractNumId w:val="9786657"/>
  </w:num>
  <w:num w:numId="26">
    <w:abstractNumId w:val="9786658"/>
  </w:num>
  <w:num w:numId="27">
    <w:abstractNumId w:val="9786659"/>
  </w:num>
  <w:num w:numId="28">
    <w:abstractNumId w:val="9786660"/>
  </w:num>
  <w:num w:numId="29">
    <w:abstractNumId w:val="9786661"/>
  </w:num>
  <w:num w:numId="30">
    <w:abstractNumId w:val="9786662"/>
  </w:num>
  <w:num w:numId="31">
    <w:abstractNumId w:val="9786663"/>
  </w:num>
  <w:num w:numId="32">
    <w:abstractNumId w:val="9786664"/>
  </w:num>
  <w:num w:numId="33">
    <w:abstractNumId w:val="9786665"/>
  </w:num>
  <w:num w:numId="34">
    <w:abstractNumId w:val="9786666"/>
  </w:num>
  <w:num w:numId="35">
    <w:abstractNumId w:val="9786667"/>
  </w:num>
  <w:num w:numId="36">
    <w:abstractNumId w:val="9786668"/>
  </w:num>
  <w:num w:numId="37">
    <w:abstractNumId w:val="9786669"/>
  </w:num>
  <w:num w:numId="38">
    <w:abstractNumId w:val="9786670"/>
  </w:num>
  <w:num w:numId="39">
    <w:abstractNumId w:val="9786671"/>
  </w:num>
  <w:num w:numId="40">
    <w:abstractNumId w:val="9786672"/>
  </w:num>
  <w:num w:numId="41">
    <w:abstractNumId w:val="9786673"/>
  </w:num>
  <w:num w:numId="42">
    <w:abstractNumId w:val="9786674"/>
  </w:num>
  <w:num w:numId="43">
    <w:abstractNumId w:val="9786675"/>
  </w:num>
  <w:num w:numId="44">
    <w:abstractNumId w:val="9786676"/>
  </w:num>
  <w:num w:numId="45">
    <w:abstractNumId w:val="9786677"/>
  </w:num>
  <w:num w:numId="46">
    <w:abstractNumId w:val="9786678"/>
  </w:num>
  <w:num w:numId="47">
    <w:abstractNumId w:val="9786679"/>
  </w:num>
  <w:num w:numId="48">
    <w:abstractNumId w:val="9786680"/>
  </w:num>
  <w:num w:numId="49">
    <w:abstractNumId w:val="9786681"/>
  </w:num>
  <w:num w:numId="50">
    <w:abstractNumId w:val="9786682"/>
  </w:num>
  <w:num w:numId="51">
    <w:abstractNumId w:val="9786683"/>
  </w:num>
  <w:num w:numId="52">
    <w:abstractNumId w:val="9786684"/>
  </w:num>
  <w:num w:numId="53">
    <w:abstractNumId w:val="9786685"/>
  </w:num>
  <w:num w:numId="54">
    <w:abstractNumId w:val="9786686"/>
  </w:num>
  <w:num w:numId="55">
    <w:abstractNumId w:val="9786687"/>
  </w:num>
  <w:num w:numId="56">
    <w:abstractNumId w:val="9786688"/>
  </w:num>
  <w:num w:numId="57">
    <w:abstractNumId w:val="9786689"/>
  </w:num>
  <w:num w:numId="58">
    <w:abstractNumId w:val="9786690"/>
  </w:num>
  <w:num w:numId="59">
    <w:abstractNumId w:val="9786691"/>
  </w:num>
  <w:num w:numId="60">
    <w:abstractNumId w:val="9786692"/>
  </w:num>
  <w:num w:numId="61">
    <w:abstractNumId w:val="9786693"/>
  </w:num>
  <w:num w:numId="62">
    <w:abstractNumId w:val="9786694"/>
  </w:num>
  <w:num w:numId="63">
    <w:abstractNumId w:val="9786695"/>
  </w:num>
  <w:num w:numId="64">
    <w:abstractNumId w:val="9786696"/>
  </w:num>
  <w:num w:numId="65">
    <w:abstractNumId w:val="9786697"/>
  </w:num>
  <w:num w:numId="66">
    <w:abstractNumId w:val="9786698"/>
  </w:num>
  <w:num w:numId="67">
    <w:abstractNumId w:val="9786699"/>
  </w:num>
  <w:num w:numId="68">
    <w:abstractNumId w:val="9786700"/>
  </w:num>
  <w:num w:numId="69">
    <w:abstractNumId w:val="9786701"/>
  </w:num>
  <w:num w:numId="70">
    <w:abstractNumId w:val="9786702"/>
  </w:num>
  <w:num w:numId="71">
    <w:abstractNumId w:val="9786703"/>
  </w:num>
  <w:num w:numId="72">
    <w:abstractNumId w:val="9786704"/>
  </w:num>
  <w:num w:numId="73">
    <w:abstractNumId w:val="9786705"/>
  </w:num>
  <w:num w:numId="74">
    <w:abstractNumId w:val="9786706"/>
  </w:num>
  <w:num w:numId="75">
    <w:abstractNumId w:val="9786707"/>
  </w:num>
  <w:num w:numId="76">
    <w:abstractNumId w:val="9786708"/>
  </w:num>
  <w:num w:numId="77">
    <w:abstractNumId w:val="9786709"/>
  </w:num>
  <w:num w:numId="78">
    <w:abstractNumId w:val="9786710"/>
  </w:num>
  <w:num w:numId="79">
    <w:abstractNumId w:val="9786711"/>
  </w:num>
  <w:num w:numId="80">
    <w:abstractNumId w:val="9786712"/>
  </w:num>
  <w:num w:numId="81">
    <w:abstractNumId w:val="9786713"/>
  </w:num>
  <w:num w:numId="82">
    <w:abstractNumId w:val="9786714"/>
  </w:num>
  <w:num w:numId="83">
    <w:abstractNumId w:val="9786715"/>
  </w:num>
  <w:num w:numId="84">
    <w:abstractNumId w:val="9786716"/>
  </w:num>
  <w:num w:numId="85">
    <w:abstractNumId w:val="9786717"/>
  </w:num>
  <w:num w:numId="86">
    <w:abstractNumId w:val="9786718"/>
  </w:num>
  <w:num w:numId="87">
    <w:abstractNumId w:val="9786719"/>
  </w:num>
  <w:num w:numId="88">
    <w:abstractNumId w:val="9786720"/>
  </w:num>
  <w:num w:numId="89">
    <w:abstractNumId w:val="9786721"/>
  </w:num>
  <w:num w:numId="90">
    <w:abstractNumId w:val="9786722"/>
  </w:num>
  <w:num w:numId="91">
    <w:abstractNumId w:val="9786723"/>
  </w:num>
  <w:num w:numId="92">
    <w:abstractNumId w:val="9786724"/>
  </w:num>
  <w:num w:numId="93">
    <w:abstractNumId w:val="9786725"/>
  </w:num>
  <w:num w:numId="94">
    <w:abstractNumId w:val="9786726"/>
  </w:num>
  <w:num w:numId="95">
    <w:abstractNumId w:val="9786727"/>
  </w:num>
  <w:num w:numId="96">
    <w:abstractNumId w:val="9786728"/>
  </w:num>
  <w:num w:numId="97">
    <w:abstractNumId w:val="9786729"/>
  </w:num>
  <w:num w:numId="98">
    <w:abstractNumId w:val="9786730"/>
  </w:num>
  <w:num w:numId="99">
    <w:abstractNumId w:val="9786731"/>
  </w:num>
  <w:num w:numId="100">
    <w:abstractNumId w:val="9786732"/>
  </w:num>
  <w:num w:numId="101">
    <w:abstractNumId w:val="9786733"/>
  </w:num>
  <w:num w:numId="102">
    <w:abstractNumId w:val="9786734"/>
  </w:num>
  <w:num w:numId="103">
    <w:abstractNumId w:val="9786735"/>
  </w:num>
  <w:num w:numId="104">
    <w:abstractNumId w:val="9786736"/>
  </w:num>
  <w:num w:numId="105">
    <w:abstractNumId w:val="9786737"/>
  </w:num>
  <w:num w:numId="106">
    <w:abstractNumId w:val="9786738"/>
  </w:num>
  <w:num w:numId="107">
    <w:abstractNumId w:val="9786739"/>
  </w:num>
  <w:num w:numId="108">
    <w:abstractNumId w:val="9786740"/>
  </w:num>
  <w:num w:numId="109">
    <w:abstractNumId w:val="9786741"/>
  </w:num>
  <w:num w:numId="110">
    <w:abstractNumId w:val="9786742"/>
  </w:num>
  <w:num w:numId="111">
    <w:abstractNumId w:val="9786743"/>
  </w:num>
  <w:num w:numId="112">
    <w:abstractNumId w:val="9786744"/>
  </w:num>
  <w:num w:numId="113">
    <w:abstractNumId w:val="9786745"/>
  </w:num>
  <w:num w:numId="114">
    <w:abstractNumId w:val="9786746"/>
  </w:num>
  <w:num w:numId="115">
    <w:abstractNumId w:val="9786747"/>
  </w:num>
  <w:num w:numId="116">
    <w:abstractNumId w:val="9786748"/>
  </w:num>
  <w:num w:numId="117">
    <w:abstractNumId w:val="9786749"/>
  </w:num>
  <w:num w:numId="118">
    <w:abstractNumId w:val="9786750"/>
  </w:num>
  <w:num w:numId="119">
    <w:abstractNumId w:val="9786751"/>
  </w:num>
  <w:num w:numId="120">
    <w:abstractNumId w:val="97867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2026-03-23T01:45:35Z</dcterms:created>
  <dc:creator>Apache POI</dc:creator>
</cp:coreProperties>
</file>