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89.png" ContentType="image/png"/>
  <Override PartName="/word/media/rId128.png" ContentType="image/png"/>
  <Override PartName="/word/media/rId35.png" ContentType="image/png"/>
  <Override PartName="/word/media/rId29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Desenvolvimento de Plugins QGIS com Python</w:t>
      </w:r>
    </w:p>
    <w:p>
      <w:pPr>
        <w:pStyle w:val="Subtitle"/>
      </w:pPr>
      <w:r>
        <w:t xml:space="preserve">Do</w:t>
      </w:r>
      <w:r>
        <w:t xml:space="preserve"> </w:t>
      </w:r>
      <w:r>
        <w:t xml:space="preserve">básico</w:t>
      </w:r>
      <w:r>
        <w:t xml:space="preserve"> </w:t>
      </w:r>
      <w:r>
        <w:t xml:space="preserve">ao</w:t>
      </w:r>
      <w:r>
        <w:t xml:space="preserve"> </w:t>
      </w:r>
      <w:r>
        <w:t xml:space="preserve">avançado,</w:t>
      </w:r>
      <w:r>
        <w:t xml:space="preserve"> </w:t>
      </w:r>
      <w:r>
        <w:t xml:space="preserve">com</w:t>
      </w:r>
      <w:r>
        <w:t xml:space="preserve"> </w:t>
      </w:r>
      <w:r>
        <w:t xml:space="preserve">GPX</w:t>
      </w:r>
      <w:r>
        <w:t xml:space="preserve"> </w:t>
      </w:r>
      <w:r>
        <w:t xml:space="preserve">Batch</w:t>
      </w:r>
      <w:r>
        <w:t xml:space="preserve"> </w:t>
      </w:r>
      <w:r>
        <w:t xml:space="preserve">Converter</w:t>
      </w:r>
      <w:r>
        <w:t xml:space="preserve"> </w:t>
      </w:r>
      <w:r>
        <w:t xml:space="preserve">e</w:t>
      </w:r>
      <w:r>
        <w:t xml:space="preserve"> </w:t>
      </w:r>
      <w:r>
        <w:t xml:space="preserve">GeoClick</w:t>
      </w:r>
      <w:r>
        <w:t xml:space="preserve"> </w:t>
      </w:r>
      <w:r>
        <w:t xml:space="preserve">Capture</w:t>
      </w:r>
    </w:p>
    <w:p>
      <w:pPr>
        <w:pStyle w:val="Author"/>
      </w:pPr>
      <w:r>
        <w:t xml:space="preserve">Jub��lio Filiano Mausse</w:t>
      </w:r>
    </w:p>
    <w:p>
      <w:pPr>
        <w:pStyle w:val="Date"/>
      </w:pPr>
      <w:r>
        <w:t xml:space="preserve">24</w:t>
      </w:r>
      <w:r>
        <w:t xml:space="preserve"> </w:t>
      </w:r>
      <w:r>
        <w:t xml:space="preserve">de</w:t>
      </w:r>
      <w:r>
        <w:t xml:space="preserve"> </w:t>
      </w:r>
      <w:r>
        <w:t xml:space="preserve">Julho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p>
      <w:r>
        <w:br w:type="page"/>
      </w:r>
    </w:p>
    <w:bookmarkStart w:id="26" w:name="índice-geral"/>
    <w:p>
      <w:pPr>
        <w:pStyle w:val="Heading1"/>
      </w:pPr>
      <w:r>
        <w:t xml:space="preserve">Índice geral</w:t>
      </w:r>
    </w:p>
    <w:bookmarkStart w:id="20" w:name="parte-i---fundamentos"/>
    <w:p>
      <w:pPr>
        <w:pStyle w:val="Heading2"/>
      </w:pPr>
      <w:r>
        <w:t xml:space="preserve">Parte I - Fundamentos</w:t>
      </w:r>
    </w:p>
    <w:p>
      <w:pPr>
        <w:pStyle w:val="Compact"/>
        <w:numPr>
          <w:ilvl w:val="0"/>
          <w:numId w:val="1001"/>
        </w:numPr>
      </w:pPr>
      <w:r>
        <w:t xml:space="preserve">O que é um plugin QGIS?</w:t>
      </w:r>
    </w:p>
    <w:p>
      <w:pPr>
        <w:pStyle w:val="Compact"/>
        <w:numPr>
          <w:ilvl w:val="0"/>
          <w:numId w:val="1001"/>
        </w:numPr>
      </w:pPr>
      <w:r>
        <w:t xml:space="preserve">Ambiente de desenvolvimento</w:t>
      </w:r>
    </w:p>
    <w:p>
      <w:pPr>
        <w:pStyle w:val="Compact"/>
        <w:numPr>
          <w:ilvl w:val="0"/>
          <w:numId w:val="1001"/>
        </w:numPr>
      </w:pPr>
      <w:r>
        <w:t xml:space="preserve">Planeamento e arquitectura</w:t>
      </w:r>
    </w:p>
    <w:bookmarkEnd w:id="20"/>
    <w:bookmarkStart w:id="21" w:name="parte-ii---o-primeiro-plugin"/>
    <w:p>
      <w:pPr>
        <w:pStyle w:val="Heading2"/>
      </w:pPr>
      <w:r>
        <w:t xml:space="preserve">Parte II - O primeiro plugin</w:t>
      </w:r>
    </w:p>
    <w:p>
      <w:pPr>
        <w:pStyle w:val="Compact"/>
        <w:numPr>
          <w:ilvl w:val="0"/>
          <w:numId w:val="1002"/>
        </w:numPr>
      </w:pPr>
      <w:r>
        <w:t xml:space="preserve">Estrutura mínima do pacote</w:t>
      </w:r>
    </w:p>
    <w:p>
      <w:pPr>
        <w:pStyle w:val="Compact"/>
        <w:numPr>
          <w:ilvl w:val="0"/>
          <w:numId w:val="1002"/>
        </w:numPr>
      </w:pPr>
      <w:r>
        <w:t xml:space="preserve">Acções, menus e barra de ferramentas</w:t>
      </w:r>
    </w:p>
    <w:p>
      <w:pPr>
        <w:pStyle w:val="Compact"/>
        <w:numPr>
          <w:ilvl w:val="0"/>
          <w:numId w:val="1002"/>
        </w:numPr>
      </w:pPr>
      <w:r>
        <w:t xml:space="preserve">Interfaces: QDialog e QDockWidget</w:t>
      </w:r>
    </w:p>
    <w:p>
      <w:pPr>
        <w:pStyle w:val="Compact"/>
        <w:numPr>
          <w:ilvl w:val="0"/>
          <w:numId w:val="1002"/>
        </w:numPr>
      </w:pPr>
      <w:r>
        <w:t xml:space="preserve">Validação de entradas e experiência do utilizador</w:t>
      </w:r>
    </w:p>
    <w:bookmarkEnd w:id="21"/>
    <w:bookmarkStart w:id="22" w:name="parte-iii---desenvolvimento-intermédio"/>
    <w:p>
      <w:pPr>
        <w:pStyle w:val="Heading2"/>
      </w:pPr>
      <w:r>
        <w:t xml:space="preserve">Parte III - Desenvolvimento intermédio</w:t>
      </w:r>
    </w:p>
    <w:p>
      <w:pPr>
        <w:pStyle w:val="Compact"/>
        <w:numPr>
          <w:ilvl w:val="0"/>
          <w:numId w:val="1003"/>
        </w:numPr>
      </w:pPr>
      <w:r>
        <w:t xml:space="preserve">Trabalhar com projectos e camadas</w:t>
      </w:r>
    </w:p>
    <w:p>
      <w:pPr>
        <w:pStyle w:val="Compact"/>
        <w:numPr>
          <w:ilvl w:val="0"/>
          <w:numId w:val="1003"/>
        </w:numPr>
      </w:pPr>
      <w:r>
        <w:t xml:space="preserve">Sistemas de referência e coordenadas</w:t>
      </w:r>
    </w:p>
    <w:p>
      <w:pPr>
        <w:pStyle w:val="Compact"/>
        <w:numPr>
          <w:ilvl w:val="0"/>
          <w:numId w:val="1003"/>
        </w:numPr>
      </w:pPr>
      <w:r>
        <w:t xml:space="preserve">Leitura de GPX e escrita de formatos GIS</w:t>
      </w:r>
    </w:p>
    <w:p>
      <w:pPr>
        <w:pStyle w:val="Compact"/>
        <w:numPr>
          <w:ilvl w:val="0"/>
          <w:numId w:val="1003"/>
        </w:numPr>
      </w:pPr>
      <w:r>
        <w:t xml:space="preserve">Tarefas em segundo plano</w:t>
      </w:r>
    </w:p>
    <w:p>
      <w:pPr>
        <w:pStyle w:val="Compact"/>
        <w:numPr>
          <w:ilvl w:val="0"/>
          <w:numId w:val="1003"/>
        </w:numPr>
      </w:pPr>
      <w:r>
        <w:t xml:space="preserve">Resultados, progresso e logs</w:t>
      </w:r>
    </w:p>
    <w:p>
      <w:pPr>
        <w:pStyle w:val="Compact"/>
        <w:numPr>
          <w:ilvl w:val="0"/>
          <w:numId w:val="1003"/>
        </w:numPr>
      </w:pPr>
      <w:r>
        <w:t xml:space="preserve">Ferramentas de mapa</w:t>
      </w:r>
    </w:p>
    <w:p>
      <w:pPr>
        <w:pStyle w:val="Compact"/>
        <w:numPr>
          <w:ilvl w:val="0"/>
          <w:numId w:val="1003"/>
        </w:numPr>
      </w:pPr>
      <w:r>
        <w:t xml:space="preserve">Snapping a vértices e segmentos</w:t>
      </w:r>
    </w:p>
    <w:p>
      <w:pPr>
        <w:pStyle w:val="Compact"/>
        <w:numPr>
          <w:ilvl w:val="0"/>
          <w:numId w:val="1003"/>
        </w:numPr>
      </w:pPr>
      <w:r>
        <w:t xml:space="preserve">Pedidos de rede e geocodificação reversa</w:t>
      </w:r>
    </w:p>
    <w:p>
      <w:pPr>
        <w:pStyle w:val="Compact"/>
        <w:numPr>
          <w:ilvl w:val="0"/>
          <w:numId w:val="1003"/>
        </w:numPr>
      </w:pPr>
      <w:r>
        <w:t xml:space="preserve">Preferências persistentes</w:t>
      </w:r>
    </w:p>
    <w:bookmarkEnd w:id="22"/>
    <w:bookmarkStart w:id="23" w:name="parte-iv---desenvolvimento-avançado"/>
    <w:p>
      <w:pPr>
        <w:pStyle w:val="Heading2"/>
      </w:pPr>
      <w:r>
        <w:t xml:space="preserve">Parte IV - Desenvolvimento avançado</w:t>
      </w:r>
    </w:p>
    <w:p>
      <w:pPr>
        <w:pStyle w:val="Compact"/>
        <w:numPr>
          <w:ilvl w:val="0"/>
          <w:numId w:val="1004"/>
        </w:numPr>
      </w:pPr>
      <w:r>
        <w:t xml:space="preserve">Compatibilidade QGIS 3/4 e Qt 5/6</w:t>
      </w:r>
    </w:p>
    <w:p>
      <w:pPr>
        <w:pStyle w:val="Compact"/>
        <w:numPr>
          <w:ilvl w:val="0"/>
          <w:numId w:val="1004"/>
        </w:numPr>
      </w:pPr>
      <w:r>
        <w:t xml:space="preserve">Segurança</w:t>
      </w:r>
    </w:p>
    <w:p>
      <w:pPr>
        <w:pStyle w:val="Compact"/>
        <w:numPr>
          <w:ilvl w:val="0"/>
          <w:numId w:val="1004"/>
        </w:numPr>
      </w:pPr>
      <w:r>
        <w:t xml:space="preserve">Testes</w:t>
      </w:r>
    </w:p>
    <w:p>
      <w:pPr>
        <w:pStyle w:val="Compact"/>
        <w:numPr>
          <w:ilvl w:val="0"/>
          <w:numId w:val="1004"/>
        </w:numPr>
      </w:pPr>
      <w:r>
        <w:t xml:space="preserve">Empacotamento</w:t>
      </w:r>
    </w:p>
    <w:p>
      <w:pPr>
        <w:pStyle w:val="Compact"/>
        <w:numPr>
          <w:ilvl w:val="0"/>
          <w:numId w:val="1004"/>
        </w:numPr>
      </w:pPr>
      <w:r>
        <w:t xml:space="preserve">Git e fluxo de colaboração</w:t>
      </w:r>
    </w:p>
    <w:p>
      <w:pPr>
        <w:pStyle w:val="Compact"/>
        <w:numPr>
          <w:ilvl w:val="0"/>
          <w:numId w:val="1004"/>
        </w:numPr>
      </w:pPr>
      <w:r>
        <w:t xml:space="preserve">Integração contínua e releases</w:t>
      </w:r>
    </w:p>
    <w:p>
      <w:pPr>
        <w:pStyle w:val="Compact"/>
        <w:numPr>
          <w:ilvl w:val="0"/>
          <w:numId w:val="1004"/>
        </w:numPr>
      </w:pPr>
      <w:r>
        <w:t xml:space="preserve">Publicação no repositório oficial do QGIS</w:t>
      </w:r>
    </w:p>
    <w:p>
      <w:pPr>
        <w:pStyle w:val="Compact"/>
        <w:numPr>
          <w:ilvl w:val="0"/>
          <w:numId w:val="1004"/>
        </w:numPr>
      </w:pPr>
      <w:r>
        <w:t xml:space="preserve">Tradução, acessibilidade e documentação</w:t>
      </w:r>
    </w:p>
    <w:bookmarkEnd w:id="23"/>
    <w:bookmarkStart w:id="24" w:name="parte-v---estudos-de-caso"/>
    <w:p>
      <w:pPr>
        <w:pStyle w:val="Heading2"/>
      </w:pPr>
      <w:r>
        <w:t xml:space="preserve">Parte V - Estudos de caso</w:t>
      </w:r>
    </w:p>
    <w:p>
      <w:pPr>
        <w:pStyle w:val="Compact"/>
        <w:numPr>
          <w:ilvl w:val="0"/>
          <w:numId w:val="1005"/>
        </w:numPr>
      </w:pPr>
      <w:r>
        <w:t xml:space="preserve">GPX Batch Converter</w:t>
      </w:r>
    </w:p>
    <w:p>
      <w:pPr>
        <w:pStyle w:val="Compact"/>
        <w:numPr>
          <w:ilvl w:val="0"/>
          <w:numId w:val="1005"/>
        </w:numPr>
      </w:pPr>
      <w:r>
        <w:t xml:space="preserve">GeoClick Capture</w:t>
      </w:r>
    </w:p>
    <w:p>
      <w:pPr>
        <w:pStyle w:val="Compact"/>
        <w:numPr>
          <w:ilvl w:val="0"/>
          <w:numId w:val="1005"/>
        </w:numPr>
      </w:pPr>
      <w:r>
        <w:t xml:space="preserve">Comparação dos dois padrões</w:t>
      </w:r>
    </w:p>
    <w:bookmarkEnd w:id="24"/>
    <w:bookmarkStart w:id="25" w:name="parte-vi---projecto-prático"/>
    <w:p>
      <w:pPr>
        <w:pStyle w:val="Heading2"/>
      </w:pPr>
      <w:r>
        <w:t xml:space="preserve">Parte VI - Projecto prático</w:t>
      </w:r>
    </w:p>
    <w:p>
      <w:pPr>
        <w:pStyle w:val="Compact"/>
        <w:numPr>
          <w:ilvl w:val="0"/>
          <w:numId w:val="1006"/>
        </w:numPr>
      </w:pPr>
      <w:r>
        <w:t xml:space="preserve">Construir o Quick Point Logger</w:t>
      </w:r>
    </w:p>
    <w:p>
      <w:pPr>
        <w:pStyle w:val="Compact"/>
        <w:numPr>
          <w:ilvl w:val="0"/>
          <w:numId w:val="1006"/>
        </w:numPr>
      </w:pPr>
      <w:r>
        <w:t xml:space="preserve">Exercícios graduais</w:t>
      </w:r>
    </w:p>
    <w:p>
      <w:pPr>
        <w:pStyle w:val="Compact"/>
        <w:numPr>
          <w:ilvl w:val="0"/>
          <w:numId w:val="1006"/>
        </w:numPr>
      </w:pPr>
      <w:r>
        <w:t xml:space="preserve">Diagnóstico de erros</w:t>
      </w:r>
    </w:p>
    <w:p>
      <w:pPr>
        <w:pStyle w:val="Compact"/>
        <w:numPr>
          <w:ilvl w:val="0"/>
          <w:numId w:val="1006"/>
        </w:numPr>
      </w:pPr>
      <w:r>
        <w:t xml:space="preserve">Checklists</w:t>
      </w:r>
    </w:p>
    <w:p>
      <w:pPr>
        <w:pStyle w:val="Compact"/>
        <w:numPr>
          <w:ilvl w:val="0"/>
          <w:numId w:val="1006"/>
        </w:numPr>
      </w:pPr>
      <w:r>
        <w:t xml:space="preserve">Próximos níveis</w:t>
      </w:r>
    </w:p>
    <w:p>
      <w:pPr>
        <w:pStyle w:val="FirstParagraph"/>
      </w:pPr>
      <w:r>
        <w:t xml:space="preserve">Apêndices: metadata, unload, resultados de lote, glossário e referências.</w:t>
      </w:r>
    </w:p>
    <w:p>
      <w:r>
        <w:br w:type="page"/>
      </w:r>
    </w:p>
    <w:bookmarkEnd w:id="25"/>
    <w:bookmarkEnd w:id="26"/>
    <w:bookmarkStart w:id="28" w:name="prefácio"/>
    <w:p>
      <w:pPr>
        <w:pStyle w:val="Heading1"/>
      </w:pPr>
      <w:r>
        <w:t xml:space="preserve">Prefácio</w:t>
      </w:r>
    </w:p>
    <w:p>
      <w:pPr>
        <w:pStyle w:val="FirstParagraph"/>
      </w:pPr>
      <w:r>
        <w:t xml:space="preserve">Este manual foi concebido para quem utiliza QGIS e pretende passar de utilizador avançado a criador de ferramentas reutilizáveis. O objectivo não é apenas mostrar como colocar um botão no QGIS. O foco é ensinar um processo completo: identificar um problema, desenhar uma arquitectura simples, desenvolver uma interface segura, trabalhar com dados geográficos, manter compatibilidade entre versões, testar, empacotar, publicar e evoluir o plugin sem perder qualidade.</w:t>
      </w:r>
    </w:p>
    <w:p>
      <w:pPr>
        <w:pStyle w:val="BodyText"/>
      </w:pPr>
      <w:r>
        <w:t xml:space="preserve">Os exemplos centrais são dois plugins desenvolvidos a partir de necessidades reais: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GPX Batch Converter</w:t>
      </w:r>
      <w:r>
        <w:t xml:space="preserve">, que transforma lotes de ficheiros GPX em formatos GIS, suporta fusão, execução em segundo plano, cancelamento, relatórios e validações de segurança;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GeoClick Capture</w:t>
      </w:r>
      <w:r>
        <w:t xml:space="preserve">, que regista cliques no mapa como pontos auditáveis, aplica snapping, transforma coordenadas, identifica feições, efectua geocodificação reversa opcional e organiza sessões num painel lateral.</w:t>
      </w:r>
    </w:p>
    <w:p>
      <w:pPr>
        <w:pStyle w:val="FirstParagraph"/>
      </w:pPr>
      <w:r>
        <w:t xml:space="preserve">Os dois estudos de caso foram escolhidos porque representam famílias diferentes de plugins. O primeiro é orientado a processamento de ficheiros e tarefas demoradas. O segundo é orientado a interacção com o mapa, edição, rede e controlo de estado. Em conjunto, cobrem grande parte dos padrões encontrados no desenvolvimento profissional de extensões QGIS.</w:t>
      </w:r>
    </w:p>
    <w:p>
      <w:pPr>
        <w:pStyle w:val="BodyText"/>
      </w:pPr>
      <w:r>
        <w:t xml:space="preserve">Este texto usa</w:t>
      </w:r>
      <w:r>
        <w:t xml:space="preserve"> </w:t>
      </w:r>
      <w:r>
        <w:rPr>
          <w:b/>
          <w:bCs/>
        </w:rPr>
        <w:t xml:space="preserve">Python</w:t>
      </w:r>
      <w:r>
        <w:t xml:space="preserve">,</w:t>
      </w:r>
      <w:r>
        <w:t xml:space="preserve"> </w:t>
      </w:r>
      <w:r>
        <w:rPr>
          <w:b/>
          <w:bCs/>
        </w:rPr>
        <w:t xml:space="preserve">PyQGIS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qgis.PyQt</w:t>
      </w:r>
      <w:r>
        <w:t xml:space="preserve">. As práticas são pensadas para QGIS 3.28 ou superior e para a transição para QGIS 4 e Qt 6. A API evolui; por isso, antes de adoptar um método específico num projecto de longo prazo, consulte sempre a documentação da versão de QGIS que será suportada.</w:t>
      </w:r>
    </w:p>
    <w:bookmarkStart w:id="27" w:name="como-utilizar-o-manual"/>
    <w:p>
      <w:pPr>
        <w:pStyle w:val="Heading2"/>
      </w:pPr>
      <w:r>
        <w:t xml:space="preserve">Como utilizar o manual</w:t>
      </w:r>
    </w:p>
    <w:p>
      <w:pPr>
        <w:pStyle w:val="FirstParagraph"/>
      </w:pPr>
      <w:r>
        <w:t xml:space="preserve">O manual está organizado em seis partes: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Fundamentos</w:t>
      </w:r>
      <w:r>
        <w:t xml:space="preserve"> </w:t>
      </w:r>
      <w:r>
        <w:t xml:space="preserve">- arquitectura, ambiente e planeamento;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Primeiro plugin</w:t>
      </w:r>
      <w:r>
        <w:t xml:space="preserve"> </w:t>
      </w:r>
      <w:r>
        <w:t xml:space="preserve">- estrutura mínima, acções e interface;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Nível intermédio</w:t>
      </w:r>
      <w:r>
        <w:t xml:space="preserve"> </w:t>
      </w:r>
      <w:r>
        <w:t xml:space="preserve">- camadas, CRS, ficheiros, tarefas, mapa e definições;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Nível avançado</w:t>
      </w:r>
      <w:r>
        <w:t xml:space="preserve"> </w:t>
      </w:r>
      <w:r>
        <w:t xml:space="preserve">- Qt 5/6, segurança, testes, CI/CD e publicação;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Estudos de caso</w:t>
      </w:r>
      <w:r>
        <w:t xml:space="preserve"> </w:t>
      </w:r>
      <w:r>
        <w:t xml:space="preserve">- decisões reais dos dois plugins;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Projecto prático</w:t>
      </w:r>
      <w:r>
        <w:t xml:space="preserve"> </w:t>
      </w:r>
      <w:r>
        <w:t xml:space="preserve">- construção de um plugin completo e exercícios.</w:t>
      </w:r>
    </w:p>
    <w:p>
      <w:pPr>
        <w:pStyle w:val="FirstParagraph"/>
      </w:pPr>
      <w:r>
        <w:t xml:space="preserve">Pode seguir os capítulos em sequência ou usar o manual como referência. Os blocos</w:t>
      </w:r>
      <w:r>
        <w:t xml:space="preserve"> </w:t>
      </w:r>
      <w:r>
        <w:rPr>
          <w:b/>
          <w:bCs/>
        </w:rPr>
        <w:t xml:space="preserve">Prática recomendada</w:t>
      </w:r>
      <w:r>
        <w:t xml:space="preserve">,</w:t>
      </w:r>
      <w:r>
        <w:t xml:space="preserve"> </w:t>
      </w:r>
      <w:r>
        <w:rPr>
          <w:b/>
          <w:bCs/>
        </w:rPr>
        <w:t xml:space="preserve">Erro comum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Decisão de arquitectura</w:t>
      </w:r>
      <w:r>
        <w:t xml:space="preserve"> </w:t>
      </w:r>
      <w:r>
        <w:t xml:space="preserve">destacam os pontos que normalmente causam falhas em produção.</w:t>
      </w:r>
    </w:p>
    <w:bookmarkEnd w:id="27"/>
    <w:bookmarkEnd w:id="28"/>
    <w:bookmarkStart w:id="32" w:name="roteiro-de-aprendizagem"/>
    <w:p>
      <w:pPr>
        <w:pStyle w:val="Heading1"/>
      </w:pPr>
      <w:r>
        <w:t xml:space="preserve">Roteiro de aprendizagem</w:t>
      </w:r>
    </w:p>
    <w:p>
      <w:pPr>
        <w:pStyle w:val="FirstParagraph"/>
      </w:pPr>
      <w:r>
        <w:t xml:space="preserve">Ao concluir este manual, o leitor deverá ser capaz de:</w:t>
      </w:r>
    </w:p>
    <w:p>
      <w:pPr>
        <w:pStyle w:val="Compact"/>
        <w:numPr>
          <w:ilvl w:val="0"/>
          <w:numId w:val="1009"/>
        </w:numPr>
      </w:pPr>
      <w:r>
        <w:t xml:space="preserve">distinguir um script da consola Python, um algoritmo Processing e um plugin completo;</w:t>
      </w:r>
    </w:p>
    <w:p>
      <w:pPr>
        <w:pStyle w:val="Compact"/>
        <w:numPr>
          <w:ilvl w:val="0"/>
          <w:numId w:val="1009"/>
        </w:numPr>
      </w:pPr>
      <w:r>
        <w:t xml:space="preserve">estruturar um pacote instalável pelo gestor de plugins do QGIS;</w:t>
      </w:r>
    </w:p>
    <w:p>
      <w:pPr>
        <w:pStyle w:val="Compact"/>
        <w:numPr>
          <w:ilvl w:val="0"/>
          <w:numId w:val="1009"/>
        </w:numPr>
      </w:pPr>
      <w:r>
        <w:t xml:space="preserve">implementar correctamente</w:t>
      </w:r>
      <w:r>
        <w:t xml:space="preserve"> </w:t>
      </w:r>
      <w:r>
        <w:rPr>
          <w:rStyle w:val="VerbatimChar"/>
        </w:rPr>
        <w:t xml:space="preserve">classFactory()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initGui()</w:t>
      </w:r>
      <w:r>
        <w:t xml:space="preserve">,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unload()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criar acções, menus, barras de ferramentas, diálogos e painéis laterais;</w:t>
      </w:r>
    </w:p>
    <w:p>
      <w:pPr>
        <w:pStyle w:val="Compact"/>
        <w:numPr>
          <w:ilvl w:val="0"/>
          <w:numId w:val="1009"/>
        </w:numPr>
      </w:pPr>
      <w:r>
        <w:t xml:space="preserve">utilizar widgets QGIS, como</w:t>
      </w:r>
      <w:r>
        <w:t xml:space="preserve"> </w:t>
      </w:r>
      <w:r>
        <w:rPr>
          <w:rStyle w:val="VerbatimChar"/>
        </w:rPr>
        <w:t xml:space="preserve">QgsMapLayerComboBox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ler e escrever camadas vectoriais e transformar coordenadas entre CRS;</w:t>
      </w:r>
    </w:p>
    <w:p>
      <w:pPr>
        <w:pStyle w:val="Compact"/>
        <w:numPr>
          <w:ilvl w:val="0"/>
          <w:numId w:val="1009"/>
        </w:numPr>
      </w:pPr>
      <w:r>
        <w:t xml:space="preserve">executar tarefas demoradas sem bloquear a interface;</w:t>
      </w:r>
    </w:p>
    <w:p>
      <w:pPr>
        <w:pStyle w:val="Compact"/>
        <w:numPr>
          <w:ilvl w:val="0"/>
          <w:numId w:val="1009"/>
        </w:numPr>
      </w:pPr>
      <w:r>
        <w:t xml:space="preserve">adicionar cancelamento, progresso, logs e resultados estruturados;</w:t>
      </w:r>
    </w:p>
    <w:p>
      <w:pPr>
        <w:pStyle w:val="Compact"/>
        <w:numPr>
          <w:ilvl w:val="0"/>
          <w:numId w:val="1009"/>
        </w:numPr>
      </w:pPr>
      <w:r>
        <w:t xml:space="preserve">criar ferramentas de clique e snapping no mapa;</w:t>
      </w:r>
    </w:p>
    <w:p>
      <w:pPr>
        <w:pStyle w:val="Compact"/>
        <w:numPr>
          <w:ilvl w:val="0"/>
          <w:numId w:val="1009"/>
        </w:numPr>
      </w:pPr>
      <w:r>
        <w:t xml:space="preserve">efectuar pedidos de rede através de</w:t>
      </w:r>
      <w:r>
        <w:t xml:space="preserve"> </w:t>
      </w:r>
      <w:r>
        <w:rPr>
          <w:rStyle w:val="VerbatimChar"/>
        </w:rPr>
        <w:t xml:space="preserve">QgsNetworkAccessManager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persistir preferências com</w:t>
      </w:r>
      <w:r>
        <w:t xml:space="preserve"> </w:t>
      </w:r>
      <w:r>
        <w:rPr>
          <w:rStyle w:val="VerbatimChar"/>
        </w:rPr>
        <w:t xml:space="preserve">QgsSettings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manter compatibilidade entre Qt 5 e Qt 6;</w:t>
      </w:r>
    </w:p>
    <w:p>
      <w:pPr>
        <w:pStyle w:val="Compact"/>
        <w:numPr>
          <w:ilvl w:val="0"/>
          <w:numId w:val="1009"/>
        </w:numPr>
      </w:pPr>
      <w:r>
        <w:t xml:space="preserve">reduzir riscos relacionados com subprocessos, caminhos e serviços externos;</w:t>
      </w:r>
    </w:p>
    <w:p>
      <w:pPr>
        <w:pStyle w:val="Compact"/>
        <w:numPr>
          <w:ilvl w:val="0"/>
          <w:numId w:val="1009"/>
        </w:numPr>
      </w:pPr>
      <w:r>
        <w:t xml:space="preserve">criar testes unitários e validações de pacote;</w:t>
      </w:r>
    </w:p>
    <w:p>
      <w:pPr>
        <w:pStyle w:val="Compact"/>
        <w:numPr>
          <w:ilvl w:val="0"/>
          <w:numId w:val="1009"/>
        </w:numPr>
      </w:pPr>
      <w:r>
        <w:t xml:space="preserve">automatizar releases e preparar o plugin para o repositório oficial do QGIS.</w:t>
      </w:r>
    </w:p>
    <w:p>
      <w:pPr>
        <w:pStyle w:val="CaptionedFigure"/>
      </w:pPr>
      <w:r>
        <w:drawing>
          <wp:inline>
            <wp:extent cx="5742940" cy="548688"/>
            <wp:effectExtent b="0" l="0" r="0" t="0"/>
            <wp:docPr descr="Ciclo completo de desenvolvimento" title="" id="30" name="Picture"/>
            <a:graphic>
              <a:graphicData uri="http://schemas.openxmlformats.org/drawingml/2006/picture">
                <pic:pic>
                  <pic:nvPicPr>
                    <pic:cNvPr descr="assets/diagrams/plugin_lifecycl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548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Ciclo completo de desenvolvimento</w:t>
      </w:r>
    </w:p>
    <w:bookmarkEnd w:id="32"/>
    <w:bookmarkStart w:id="33" w:name="parte-i---fundamentos-1"/>
    <w:p>
      <w:pPr>
        <w:pStyle w:val="Heading1"/>
      </w:pPr>
      <w:r>
        <w:t xml:space="preserve">Parte I - Fundamentos</w:t>
      </w:r>
    </w:p>
    <w:bookmarkEnd w:id="33"/>
    <w:bookmarkStart w:id="40" w:name="o-que-é-um-plugin-qgis"/>
    <w:p>
      <w:pPr>
        <w:pStyle w:val="Heading1"/>
      </w:pPr>
      <w:r>
        <w:t xml:space="preserve">1. O que é um plugin QGIS?</w:t>
      </w:r>
    </w:p>
    <w:p>
      <w:pPr>
        <w:pStyle w:val="FirstParagraph"/>
      </w:pPr>
      <w:r>
        <w:t xml:space="preserve">Um plugin é um pacote de software carregado pelo QGIS para acrescentar comportamentos que não existem no núcleo da aplicação ou que precisam de ser adaptados a um fluxo específico. Um plugin pode ser pequeno, com uma única acção, ou incluir interfaces, algoritmos, painéis, serviços de rede, gestão de dados e automação.</w:t>
      </w:r>
    </w:p>
    <w:p>
      <w:pPr>
        <w:pStyle w:val="BodyText"/>
      </w:pPr>
      <w:r>
        <w:t xml:space="preserve">Python é a opção mais acessível para a maioria dos plugins QGIS porque não exige compilação separada para Windows, Linux e macOS. O pacote contém ficheiros Python, metadata, documentação e recursos. O gestor de plugins instala o ZIP e o QGIS importa o pacote no perfil do utilizador.</w:t>
      </w:r>
    </w:p>
    <w:bookmarkStart w:id="34" w:name="script-algoritmo-processing-ou-plugin"/>
    <w:p>
      <w:pPr>
        <w:pStyle w:val="Heading2"/>
      </w:pPr>
      <w:r>
        <w:t xml:space="preserve">1.1 Script, algoritmo Processing ou plugin?</w:t>
      </w:r>
    </w:p>
    <w:p>
      <w:pPr>
        <w:pStyle w:val="FirstParagraph"/>
      </w:pPr>
      <w:r>
        <w:t xml:space="preserve">Use a</w:t>
      </w:r>
      <w:r>
        <w:t xml:space="preserve"> </w:t>
      </w:r>
      <w:r>
        <w:rPr>
          <w:b/>
          <w:bCs/>
        </w:rPr>
        <w:t xml:space="preserve">consola Python</w:t>
      </w:r>
      <w:r>
        <w:t xml:space="preserve"> </w:t>
      </w:r>
      <w:r>
        <w:t xml:space="preserve">quando:</w:t>
      </w:r>
    </w:p>
    <w:p>
      <w:pPr>
        <w:pStyle w:val="Compact"/>
        <w:numPr>
          <w:ilvl w:val="0"/>
          <w:numId w:val="1010"/>
        </w:numPr>
      </w:pPr>
      <w:r>
        <w:t xml:space="preserve">pretende testar uma ideia rapidamente;</w:t>
      </w:r>
    </w:p>
    <w:p>
      <w:pPr>
        <w:pStyle w:val="Compact"/>
        <w:numPr>
          <w:ilvl w:val="0"/>
          <w:numId w:val="1010"/>
        </w:numPr>
      </w:pPr>
      <w:r>
        <w:t xml:space="preserve">o código será executado poucas vezes;</w:t>
      </w:r>
    </w:p>
    <w:p>
      <w:pPr>
        <w:pStyle w:val="Compact"/>
        <w:numPr>
          <w:ilvl w:val="0"/>
          <w:numId w:val="1010"/>
        </w:numPr>
      </w:pPr>
      <w:r>
        <w:t xml:space="preserve">não precisa de distribuição nem de interface estável.</w:t>
      </w:r>
    </w:p>
    <w:p>
      <w:pPr>
        <w:pStyle w:val="FirstParagraph"/>
      </w:pPr>
      <w:r>
        <w:t xml:space="preserve">Use um</w:t>
      </w:r>
      <w:r>
        <w:t xml:space="preserve"> </w:t>
      </w:r>
      <w:r>
        <w:rPr>
          <w:b/>
          <w:bCs/>
        </w:rPr>
        <w:t xml:space="preserve">algoritmo Processing</w:t>
      </w:r>
      <w:r>
        <w:t xml:space="preserve"> </w:t>
      </w:r>
      <w:r>
        <w:t xml:space="preserve">quando:</w:t>
      </w:r>
    </w:p>
    <w:p>
      <w:pPr>
        <w:pStyle w:val="Compact"/>
        <w:numPr>
          <w:ilvl w:val="0"/>
          <w:numId w:val="1011"/>
        </w:numPr>
      </w:pPr>
      <w:r>
        <w:t xml:space="preserve">a função recebe dados, parâmetros e produz resultados;</w:t>
      </w:r>
    </w:p>
    <w:p>
      <w:pPr>
        <w:pStyle w:val="Compact"/>
        <w:numPr>
          <w:ilvl w:val="0"/>
          <w:numId w:val="1011"/>
        </w:numPr>
      </w:pPr>
      <w:r>
        <w:t xml:space="preserve">o fluxo deve funcionar em lote, no modelador ou por linha de comandos;</w:t>
      </w:r>
    </w:p>
    <w:p>
      <w:pPr>
        <w:pStyle w:val="Compact"/>
        <w:numPr>
          <w:ilvl w:val="0"/>
          <w:numId w:val="1011"/>
        </w:numPr>
      </w:pPr>
      <w:r>
        <w:t xml:space="preserve">não precisa de interacção contínua com o mapa.</w:t>
      </w:r>
    </w:p>
    <w:p>
      <w:pPr>
        <w:pStyle w:val="FirstParagraph"/>
      </w:pPr>
      <w:r>
        <w:t xml:space="preserve">Use um</w:t>
      </w:r>
      <w:r>
        <w:t xml:space="preserve"> </w:t>
      </w:r>
      <w:r>
        <w:rPr>
          <w:b/>
          <w:bCs/>
        </w:rPr>
        <w:t xml:space="preserve">plugin completo</w:t>
      </w:r>
      <w:r>
        <w:t xml:space="preserve"> </w:t>
      </w:r>
      <w:r>
        <w:t xml:space="preserve">quando:</w:t>
      </w:r>
    </w:p>
    <w:p>
      <w:pPr>
        <w:pStyle w:val="Compact"/>
        <w:numPr>
          <w:ilvl w:val="0"/>
          <w:numId w:val="1012"/>
        </w:numPr>
      </w:pPr>
      <w:r>
        <w:t xml:space="preserve">precisa de menu, barra de ferramentas, diálogo ou painel;</w:t>
      </w:r>
    </w:p>
    <w:p>
      <w:pPr>
        <w:pStyle w:val="Compact"/>
        <w:numPr>
          <w:ilvl w:val="0"/>
          <w:numId w:val="1012"/>
        </w:numPr>
      </w:pPr>
      <w:r>
        <w:t xml:space="preserve">precisa de manter estado entre acções;</w:t>
      </w:r>
    </w:p>
    <w:p>
      <w:pPr>
        <w:pStyle w:val="Compact"/>
        <w:numPr>
          <w:ilvl w:val="0"/>
          <w:numId w:val="1012"/>
        </w:numPr>
      </w:pPr>
      <w:r>
        <w:t xml:space="preserve">reage a cliques, mudanças de projecto ou selecção de camadas;</w:t>
      </w:r>
    </w:p>
    <w:p>
      <w:pPr>
        <w:pStyle w:val="Compact"/>
        <w:numPr>
          <w:ilvl w:val="0"/>
          <w:numId w:val="1012"/>
        </w:numPr>
      </w:pPr>
      <w:r>
        <w:t xml:space="preserve">integra tarefas, rede, edição ou múltiplos serviços.</w:t>
      </w:r>
    </w:p>
    <w:p>
      <w:pPr>
        <w:pStyle w:val="FirstParagraph"/>
      </w:pPr>
      <w:r>
        <w:t xml:space="preserve">O GPX Batch Converter poderia, em parte, ser um algoritmo Processing. Contudo, a necessidade de resultados tabulares, cancelamento, selecção de formatos, relatórios e gestão de tarefas justificou uma interface própria. O GeoClick Capture necessita de um plugin completo porque mantém uma ferramenta de mapa activa, um painel de sessão e preferências persistentes.</w:t>
      </w:r>
    </w:p>
    <w:bookmarkEnd w:id="34"/>
    <w:bookmarkStart w:id="38" w:name="o-contrato-entre-qgis-e-o-plugin"/>
    <w:p>
      <w:pPr>
        <w:pStyle w:val="Heading2"/>
      </w:pPr>
      <w:r>
        <w:t xml:space="preserve">1.2 O contrato entre QGIS e o plugin</w:t>
      </w:r>
    </w:p>
    <w:p>
      <w:pPr>
        <w:pStyle w:val="FirstParagraph"/>
      </w:pPr>
      <w:r>
        <w:t xml:space="preserve">O QGIS não adivinha como iniciar o código. Ele procura uma pasta válida, lê</w:t>
      </w:r>
      <w:r>
        <w:t xml:space="preserve"> </w:t>
      </w:r>
      <w:r>
        <w:rPr>
          <w:rStyle w:val="VerbatimChar"/>
        </w:rPr>
        <w:t xml:space="preserve">metadata.txt</w:t>
      </w:r>
      <w:r>
        <w:t xml:space="preserve">, importa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e chama</w:t>
      </w:r>
      <w:r>
        <w:t xml:space="preserve"> </w:t>
      </w:r>
      <w:r>
        <w:rPr>
          <w:rStyle w:val="VerbatimChar"/>
        </w:rPr>
        <w:t xml:space="preserve">classFactory(iface)</w:t>
      </w:r>
      <w:r>
        <w:t xml:space="preserve">. Esta função devolve uma instância da classe principal. Depois, o QGIS chama</w:t>
      </w:r>
      <w:r>
        <w:t xml:space="preserve"> </w:t>
      </w:r>
      <w:r>
        <w:rPr>
          <w:rStyle w:val="VerbatimChar"/>
        </w:rPr>
        <w:t xml:space="preserve">initGui()</w:t>
      </w:r>
      <w:r>
        <w:t xml:space="preserve"> </w:t>
      </w:r>
      <w:r>
        <w:t xml:space="preserve">para registar a interface e</w:t>
      </w:r>
      <w:r>
        <w:t xml:space="preserve"> </w:t>
      </w:r>
      <w:r>
        <w:rPr>
          <w:rStyle w:val="VerbatimChar"/>
        </w:rPr>
        <w:t xml:space="preserve">unload()</w:t>
      </w:r>
      <w:r>
        <w:t xml:space="preserve"> </w:t>
      </w:r>
      <w:r>
        <w:t xml:space="preserve">quando o plugin é desactivado.</w:t>
      </w:r>
    </w:p>
    <w:p>
      <w:pPr>
        <w:pStyle w:val="BodyText"/>
      </w:pPr>
      <w:r>
        <w:t xml:space="preserve">O objecto</w:t>
      </w:r>
      <w:r>
        <w:t xml:space="preserve"> </w:t>
      </w:r>
      <w:r>
        <w:rPr>
          <w:rStyle w:val="VerbatimChar"/>
        </w:rPr>
        <w:t xml:space="preserve">iface</w:t>
      </w:r>
      <w:r>
        <w:t xml:space="preserve"> </w:t>
      </w:r>
      <w:r>
        <w:t xml:space="preserve">é a principal porta de entrada para a interface do QGIS. Através dele, o plugin acede ao mapa, à janela principal, aos menus, à barra de mensagens e a outros componentes.</w:t>
      </w:r>
    </w:p>
    <w:p>
      <w:pPr>
        <w:pStyle w:val="CaptionedFigure"/>
      </w:pPr>
      <w:r>
        <w:drawing>
          <wp:inline>
            <wp:extent cx="5319776" cy="5484805"/>
            <wp:effectExtent b="0" l="0" r="0" t="0"/>
            <wp:docPr descr="Arquitectura simplificada" title="" id="36" name="Picture"/>
            <a:graphic>
              <a:graphicData uri="http://schemas.openxmlformats.org/drawingml/2006/picture">
                <pic:pic>
                  <pic:nvPicPr>
                    <pic:cNvPr descr="assets/diagrams/plugin_architectur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776" cy="5484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 simplificada</w:t>
      </w:r>
    </w:p>
    <w:bookmarkEnd w:id="38"/>
    <w:bookmarkStart w:id="39" w:name="X4d278e68ddd9536cbf360adb9ab146a414f0ced"/>
    <w:p>
      <w:pPr>
        <w:pStyle w:val="Heading2"/>
      </w:pPr>
      <w:r>
        <w:t xml:space="preserve">1.3 Princípio fundamental: resolver um problema definido</w:t>
      </w:r>
    </w:p>
    <w:p>
      <w:pPr>
        <w:pStyle w:val="FirstParagraph"/>
      </w:pPr>
      <w:r>
        <w:t xml:space="preserve">Antes de escrever código, responda:</w:t>
      </w:r>
    </w:p>
    <w:p>
      <w:pPr>
        <w:pStyle w:val="Compact"/>
        <w:numPr>
          <w:ilvl w:val="0"/>
          <w:numId w:val="1013"/>
        </w:numPr>
      </w:pPr>
      <w:r>
        <w:t xml:space="preserve">Quem utilizará o plugin?</w:t>
      </w:r>
    </w:p>
    <w:p>
      <w:pPr>
        <w:pStyle w:val="Compact"/>
        <w:numPr>
          <w:ilvl w:val="0"/>
          <w:numId w:val="1013"/>
        </w:numPr>
      </w:pPr>
      <w:r>
        <w:t xml:space="preserve">Qual é a tarefa repetitiva ou propensa a erro?</w:t>
      </w:r>
    </w:p>
    <w:p>
      <w:pPr>
        <w:pStyle w:val="Compact"/>
        <w:numPr>
          <w:ilvl w:val="0"/>
          <w:numId w:val="1013"/>
        </w:numPr>
      </w:pPr>
      <w:r>
        <w:t xml:space="preserve">Quais entradas e saídas são necessárias?</w:t>
      </w:r>
    </w:p>
    <w:p>
      <w:pPr>
        <w:pStyle w:val="Compact"/>
        <w:numPr>
          <w:ilvl w:val="0"/>
          <w:numId w:val="1013"/>
        </w:numPr>
      </w:pPr>
      <w:r>
        <w:t xml:space="preserve">O QGIS já possui a funcionalidade?</w:t>
      </w:r>
    </w:p>
    <w:p>
      <w:pPr>
        <w:pStyle w:val="Compact"/>
        <w:numPr>
          <w:ilvl w:val="0"/>
          <w:numId w:val="1013"/>
        </w:numPr>
      </w:pPr>
      <w:r>
        <w:t xml:space="preserve">Existe um plugin semelhante?</w:t>
      </w:r>
    </w:p>
    <w:p>
      <w:pPr>
        <w:pStyle w:val="Compact"/>
        <w:numPr>
          <w:ilvl w:val="0"/>
          <w:numId w:val="1013"/>
        </w:numPr>
      </w:pPr>
      <w:r>
        <w:t xml:space="preserve">O plugin deve funcionar sem Internet?</w:t>
      </w:r>
    </w:p>
    <w:p>
      <w:pPr>
        <w:pStyle w:val="Compact"/>
        <w:numPr>
          <w:ilvl w:val="0"/>
          <w:numId w:val="1013"/>
        </w:numPr>
      </w:pPr>
      <w:r>
        <w:t xml:space="preserve">Que versões de QGIS e sistemas operativos serão suportadas?</w:t>
      </w:r>
    </w:p>
    <w:p>
      <w:pPr>
        <w:pStyle w:val="Compact"/>
        <w:numPr>
          <w:ilvl w:val="0"/>
          <w:numId w:val="1013"/>
        </w:numPr>
      </w:pPr>
      <w:r>
        <w:t xml:space="preserve">Como o utilizador saberá que a operação terminou ou falhou?</w:t>
      </w:r>
    </w:p>
    <w:p>
      <w:pPr>
        <w:pStyle w:val="FirstParagraph"/>
      </w:pPr>
      <w:r>
        <w:t xml:space="preserve">Um escopo bem definido evita um plugin que tenta fazer tudo e não executa nada com clareza.</w:t>
      </w:r>
    </w:p>
    <w:p>
      <w:pPr>
        <w:pStyle w:val="BlockText"/>
      </w:pPr>
      <w:r>
        <w:rPr>
          <w:b/>
          <w:bCs/>
        </w:rPr>
        <w:t xml:space="preserve">Estudo de caso - diferenciação:</w:t>
      </w:r>
      <w:r>
        <w:t xml:space="preserve"> </w:t>
      </w:r>
      <w:r>
        <w:t xml:space="preserve">o projecto inicialmente chamado QGIS LatLon sobrepunha-se a ferramentas existentes de coordenadas. O reposicionamento para</w:t>
      </w:r>
      <w:r>
        <w:t xml:space="preserve"> </w:t>
      </w:r>
      <w:r>
        <w:rPr>
          <w:b/>
          <w:bCs/>
        </w:rPr>
        <w:t xml:space="preserve">GeoClick Capture</w:t>
      </w:r>
      <w:r>
        <w:t xml:space="preserve"> </w:t>
      </w:r>
      <w:r>
        <w:t xml:space="preserve">definiu um propósito distinto: criar registos auditáveis de cliques, com sessão, metadados, snapping e revisão.</w:t>
      </w:r>
    </w:p>
    <w:bookmarkEnd w:id="39"/>
    <w:bookmarkEnd w:id="40"/>
    <w:bookmarkStart w:id="45" w:name="ambiente-de-desenvolvimento"/>
    <w:p>
      <w:pPr>
        <w:pStyle w:val="Heading1"/>
      </w:pPr>
      <w:r>
        <w:t xml:space="preserve">2. Ambiente de desenvolvimento</w:t>
      </w:r>
    </w:p>
    <w:bookmarkStart w:id="41" w:name="instalações-recomendadas"/>
    <w:p>
      <w:pPr>
        <w:pStyle w:val="Heading2"/>
      </w:pPr>
      <w:r>
        <w:t xml:space="preserve">2.1 Instalações recomendadas</w:t>
      </w:r>
    </w:p>
    <w:p>
      <w:pPr>
        <w:pStyle w:val="FirstParagraph"/>
      </w:pPr>
      <w:r>
        <w:t xml:space="preserve">Prepare:</w:t>
      </w:r>
    </w:p>
    <w:p>
      <w:pPr>
        <w:pStyle w:val="Compact"/>
        <w:numPr>
          <w:ilvl w:val="0"/>
          <w:numId w:val="1014"/>
        </w:numPr>
      </w:pPr>
      <w:r>
        <w:t xml:space="preserve">QGIS suportado pelo projecto;</w:t>
      </w:r>
    </w:p>
    <w:p>
      <w:pPr>
        <w:pStyle w:val="Compact"/>
        <w:numPr>
          <w:ilvl w:val="0"/>
          <w:numId w:val="1014"/>
        </w:numPr>
      </w:pPr>
      <w:r>
        <w:t xml:space="preserve">editor como Visual Studio Code, PyCharm ou outro com suporte Python;</w:t>
      </w:r>
    </w:p>
    <w:p>
      <w:pPr>
        <w:pStyle w:val="Compact"/>
        <w:numPr>
          <w:ilvl w:val="0"/>
          <w:numId w:val="1014"/>
        </w:numPr>
      </w:pPr>
      <w:r>
        <w:t xml:space="preserve">Git;</w:t>
      </w:r>
    </w:p>
    <w:p>
      <w:pPr>
        <w:pStyle w:val="Compact"/>
        <w:numPr>
          <w:ilvl w:val="0"/>
          <w:numId w:val="1014"/>
        </w:numPr>
      </w:pPr>
      <w:r>
        <w:t xml:space="preserve">Plugin Reloader, para recarregar o plugin durante o desenvolvimento;</w:t>
      </w:r>
    </w:p>
    <w:p>
      <w:pPr>
        <w:pStyle w:val="Compact"/>
        <w:numPr>
          <w:ilvl w:val="0"/>
          <w:numId w:val="1014"/>
        </w:numPr>
      </w:pPr>
      <w:r>
        <w:t xml:space="preserve">opcionalmente Qt Designer, para interfaces</w:t>
      </w:r>
      <w:r>
        <w:t xml:space="preserve"> </w:t>
      </w:r>
      <w:r>
        <w:rPr>
          <w:rStyle w:val="VerbatimChar"/>
        </w:rPr>
        <w:t xml:space="preserve">.ui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uma pasta de dados mínimos de teste.</w:t>
      </w:r>
    </w:p>
    <w:p>
      <w:pPr>
        <w:pStyle w:val="FirstParagraph"/>
      </w:pPr>
      <w:r>
        <w:t xml:space="preserve">Ao suportar QGIS 3 e 4, mantenha pelo menos um ambiente de teste para cada geração. Testar apenas no QGIS instalado no computador do autor é insuficiente.</w:t>
      </w:r>
    </w:p>
    <w:bookmarkEnd w:id="41"/>
    <w:bookmarkStart w:id="42" w:name="pasta-de-plugins-do-perfil"/>
    <w:p>
      <w:pPr>
        <w:pStyle w:val="Heading2"/>
      </w:pPr>
      <w:r>
        <w:t xml:space="preserve">2.2 Pasta de plugins do perfil</w:t>
      </w:r>
    </w:p>
    <w:p>
      <w:pPr>
        <w:pStyle w:val="FirstParagraph"/>
      </w:pPr>
      <w:r>
        <w:t xml:space="preserve">Em Windows, as localizações mais comuns são:</w:t>
      </w:r>
    </w:p>
    <w:p>
      <w:pPr>
        <w:pStyle w:val="SourceCode"/>
      </w:pPr>
      <w:r>
        <w:rPr>
          <w:rStyle w:val="VerbatimChar"/>
        </w:rPr>
        <w:t xml:space="preserve">C:\Users\&lt;UTILIZADOR&gt;\AppData\Roaming\QGIS\QGIS3\profiles\default\python\plugins\</w:t>
      </w:r>
      <w:r>
        <w:br/>
      </w:r>
      <w:r>
        <w:rPr>
          <w:rStyle w:val="VerbatimChar"/>
        </w:rPr>
        <w:t xml:space="preserve">C:\Users\&lt;UTILIZADOR&gt;\AppData\Roaming\QGIS\QGIS4\profiles\default\python\plugins\</w:t>
      </w:r>
    </w:p>
    <w:p>
      <w:pPr>
        <w:pStyle w:val="FirstParagraph"/>
      </w:pPr>
      <w:r>
        <w:t xml:space="preserve">Em Linux:</w:t>
      </w:r>
    </w:p>
    <w:p>
      <w:pPr>
        <w:pStyle w:val="SourceCode"/>
      </w:pPr>
      <w:r>
        <w:rPr>
          <w:rStyle w:val="VerbatimChar"/>
        </w:rPr>
        <w:t xml:space="preserve">~/.local/share/QGIS/QGIS3/profiles/default/python/plugins/</w:t>
      </w:r>
      <w:r>
        <w:br/>
      </w:r>
      <w:r>
        <w:rPr>
          <w:rStyle w:val="VerbatimChar"/>
        </w:rPr>
        <w:t xml:space="preserve">~/.local/share/QGIS/QGIS4/profiles/default/python/plugins/</w:t>
      </w:r>
    </w:p>
    <w:p>
      <w:pPr>
        <w:pStyle w:val="FirstParagraph"/>
      </w:pPr>
      <w:r>
        <w:t xml:space="preserve">O nome da pasta deve ser um identificador Python válido. Use letras minúsculas, números e</w:t>
      </w:r>
      <w:r>
        <w:t xml:space="preserve"> </w:t>
      </w:r>
      <w:r>
        <w:rPr>
          <w:rStyle w:val="VerbatimChar"/>
        </w:rPr>
        <w:t xml:space="preserve">_</w:t>
      </w:r>
      <w:r>
        <w:t xml:space="preserve">. Não use hífen.</w:t>
      </w:r>
    </w:p>
    <w:p>
      <w:pPr>
        <w:pStyle w:val="SourceCode"/>
      </w:pPr>
      <w:r>
        <w:rPr>
          <w:rStyle w:val="VerbatimChar"/>
        </w:rPr>
        <w:t xml:space="preserve">correcto:   quick_point_logger</w:t>
      </w:r>
      <w:r>
        <w:br/>
      </w:r>
      <w:r>
        <w:rPr>
          <w:rStyle w:val="VerbatimChar"/>
        </w:rPr>
        <w:t xml:space="preserve">incorrecto: quick-point-logger</w:t>
      </w:r>
    </w:p>
    <w:bookmarkEnd w:id="42"/>
    <w:bookmarkStart w:id="43" w:name="instalação-de-desenvolvimento"/>
    <w:p>
      <w:pPr>
        <w:pStyle w:val="Heading2"/>
      </w:pPr>
      <w:r>
        <w:t xml:space="preserve">2.3 Instalação de desenvolvimento</w:t>
      </w:r>
    </w:p>
    <w:p>
      <w:pPr>
        <w:pStyle w:val="FirstParagraph"/>
      </w:pPr>
      <w:r>
        <w:t xml:space="preserve">Pode copiar a pasta ou cloná-la directamente no perfil: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https://github.com/UTILIZADOR/REPOSITORIO.git quick_point_logger</w:t>
      </w:r>
    </w:p>
    <w:p>
      <w:pPr>
        <w:pStyle w:val="FirstParagraph"/>
      </w:pPr>
      <w:r>
        <w:t xml:space="preserve">Durante o desenvolvimento:</w:t>
      </w:r>
    </w:p>
    <w:p>
      <w:pPr>
        <w:pStyle w:val="Compact"/>
        <w:numPr>
          <w:ilvl w:val="0"/>
          <w:numId w:val="1015"/>
        </w:numPr>
      </w:pPr>
      <w:r>
        <w:t xml:space="preserve">altere o código no editor;</w:t>
      </w:r>
    </w:p>
    <w:p>
      <w:pPr>
        <w:pStyle w:val="Compact"/>
        <w:numPr>
          <w:ilvl w:val="0"/>
          <w:numId w:val="1015"/>
        </w:numPr>
      </w:pPr>
      <w:r>
        <w:t xml:space="preserve">guarde os ficheiros;</w:t>
      </w:r>
    </w:p>
    <w:p>
      <w:pPr>
        <w:pStyle w:val="Compact"/>
        <w:numPr>
          <w:ilvl w:val="0"/>
          <w:numId w:val="1015"/>
        </w:numPr>
      </w:pPr>
      <w:r>
        <w:t xml:space="preserve">recarregue o plugin;</w:t>
      </w:r>
    </w:p>
    <w:p>
      <w:pPr>
        <w:pStyle w:val="Compact"/>
        <w:numPr>
          <w:ilvl w:val="0"/>
          <w:numId w:val="1015"/>
        </w:numPr>
      </w:pPr>
      <w:r>
        <w:t xml:space="preserve">teste o fluxo afectado;</w:t>
      </w:r>
    </w:p>
    <w:p>
      <w:pPr>
        <w:pStyle w:val="Compact"/>
        <w:numPr>
          <w:ilvl w:val="0"/>
          <w:numId w:val="1015"/>
        </w:numPr>
      </w:pPr>
      <w:r>
        <w:t xml:space="preserve">consulte o painel</w:t>
      </w:r>
      <w:r>
        <w:t xml:space="preserve"> </w:t>
      </w:r>
      <w:r>
        <w:rPr>
          <w:b/>
          <w:bCs/>
        </w:rPr>
        <w:t xml:space="preserve">Log Messages</w:t>
      </w:r>
      <w:r>
        <w:t xml:space="preserve"> </w:t>
      </w:r>
      <w:r>
        <w:t xml:space="preserve">e a consola Python.</w:t>
      </w:r>
    </w:p>
    <w:bookmarkEnd w:id="43"/>
    <w:bookmarkStart w:id="44" w:name="organização-do-repositório"/>
    <w:p>
      <w:pPr>
        <w:pStyle w:val="Heading2"/>
      </w:pPr>
      <w:r>
        <w:t xml:space="preserve">2.4 Organização do repositório</w:t>
      </w:r>
    </w:p>
    <w:p>
      <w:pPr>
        <w:pStyle w:val="FirstParagraph"/>
      </w:pPr>
      <w:r>
        <w:t xml:space="preserve">Uma estrutura prática é:</w:t>
      </w:r>
    </w:p>
    <w:p>
      <w:pPr>
        <w:pStyle w:val="SourceCode"/>
      </w:pPr>
      <w:r>
        <w:rPr>
          <w:rStyle w:val="VerbatimChar"/>
        </w:rPr>
        <w:t xml:space="preserve">project-root/</w:t>
      </w:r>
      <w:r>
        <w:br/>
      </w:r>
      <w:r>
        <w:rPr>
          <w:rStyle w:val="VerbatimChar"/>
        </w:rPr>
        <w:t xml:space="preserve">├── .github/workflows/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sample_data/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quick_point_logger/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metadata.txt</w:t>
      </w:r>
      <w:r>
        <w:br/>
      </w:r>
      <w:r>
        <w:rPr>
          <w:rStyle w:val="VerbatimChar"/>
        </w:rPr>
        <w:t xml:space="preserve">│   ├── plugin.py</w:t>
      </w:r>
      <w:r>
        <w:br/>
      </w:r>
      <w:r>
        <w:rPr>
          <w:rStyle w:val="VerbatimChar"/>
        </w:rPr>
        <w:t xml:space="preserve">│   ├── dialog.py</w:t>
      </w:r>
      <w:r>
        <w:br/>
      </w:r>
      <w:r>
        <w:rPr>
          <w:rStyle w:val="VerbatimChar"/>
        </w:rPr>
        <w:t xml:space="preserve">│   ├── icons/</w:t>
      </w:r>
      <w:r>
        <w:br/>
      </w:r>
      <w:r>
        <w:rPr>
          <w:rStyle w:val="VerbatimChar"/>
        </w:rPr>
        <w:t xml:space="preserve">│   ├── LICENSE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├── CHANGELOG.md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O ZIP instalável deve conter apenas a pasta do plugin como directório de topo. O repositório pode ter testes e documentação adicionais fora dessa pasta.</w:t>
      </w:r>
    </w:p>
    <w:bookmarkEnd w:id="44"/>
    <w:bookmarkEnd w:id="45"/>
    <w:bookmarkStart w:id="49" w:name="planeamento-e-arquitectura"/>
    <w:p>
      <w:pPr>
        <w:pStyle w:val="Heading1"/>
      </w:pPr>
      <w:r>
        <w:t xml:space="preserve">3. Planeamento e arquitectura</w:t>
      </w:r>
    </w:p>
    <w:bookmarkStart w:id="46" w:name="escrever-uma-especificação-curta"/>
    <w:p>
      <w:pPr>
        <w:pStyle w:val="Heading2"/>
      </w:pPr>
      <w:r>
        <w:t xml:space="preserve">3.1 Escrever uma especificação curta</w:t>
      </w:r>
    </w:p>
    <w:p>
      <w:pPr>
        <w:pStyle w:val="FirstParagraph"/>
      </w:pPr>
      <w:r>
        <w:t xml:space="preserve">Antes do código, escreva uma página com:</w:t>
      </w:r>
    </w:p>
    <w:p>
      <w:pPr>
        <w:pStyle w:val="Compact"/>
        <w:numPr>
          <w:ilvl w:val="0"/>
          <w:numId w:val="1016"/>
        </w:numPr>
      </w:pPr>
      <w:r>
        <w:t xml:space="preserve">problema;</w:t>
      </w:r>
    </w:p>
    <w:p>
      <w:pPr>
        <w:pStyle w:val="Compact"/>
        <w:numPr>
          <w:ilvl w:val="0"/>
          <w:numId w:val="1016"/>
        </w:numPr>
      </w:pPr>
      <w:r>
        <w:t xml:space="preserve">utilizadores;</w:t>
      </w:r>
    </w:p>
    <w:p>
      <w:pPr>
        <w:pStyle w:val="Compact"/>
        <w:numPr>
          <w:ilvl w:val="0"/>
          <w:numId w:val="1016"/>
        </w:numPr>
      </w:pPr>
      <w:r>
        <w:t xml:space="preserve">funcionalidades obrigatórias;</w:t>
      </w:r>
    </w:p>
    <w:p>
      <w:pPr>
        <w:pStyle w:val="Compact"/>
        <w:numPr>
          <w:ilvl w:val="0"/>
          <w:numId w:val="1016"/>
        </w:numPr>
      </w:pPr>
      <w:r>
        <w:t xml:space="preserve">funcionalidades futuras;</w:t>
      </w:r>
    </w:p>
    <w:p>
      <w:pPr>
        <w:pStyle w:val="Compact"/>
        <w:numPr>
          <w:ilvl w:val="0"/>
          <w:numId w:val="1016"/>
        </w:numPr>
      </w:pPr>
      <w:r>
        <w:t xml:space="preserve">dados de entrada e saída;</w:t>
      </w:r>
    </w:p>
    <w:p>
      <w:pPr>
        <w:pStyle w:val="Compact"/>
        <w:numPr>
          <w:ilvl w:val="0"/>
          <w:numId w:val="1016"/>
        </w:numPr>
      </w:pPr>
      <w:r>
        <w:t xml:space="preserve">dependências;</w:t>
      </w:r>
    </w:p>
    <w:p>
      <w:pPr>
        <w:pStyle w:val="Compact"/>
        <w:numPr>
          <w:ilvl w:val="0"/>
          <w:numId w:val="1016"/>
        </w:numPr>
      </w:pPr>
      <w:r>
        <w:t xml:space="preserve">restrições de segurança;</w:t>
      </w:r>
    </w:p>
    <w:p>
      <w:pPr>
        <w:pStyle w:val="Compact"/>
        <w:numPr>
          <w:ilvl w:val="0"/>
          <w:numId w:val="1016"/>
        </w:numPr>
      </w:pPr>
      <w:r>
        <w:t xml:space="preserve">critérios de aceitação.</w:t>
      </w:r>
    </w:p>
    <w:p>
      <w:pPr>
        <w:pStyle w:val="FirstParagraph"/>
      </w:pPr>
      <w:r>
        <w:t xml:space="preserve">Exemplo para o GPX Batch Converter:</w:t>
      </w:r>
    </w:p>
    <w:p>
      <w:pPr>
        <w:pStyle w:val="SourceCode"/>
      </w:pPr>
      <w:r>
        <w:rPr>
          <w:rStyle w:val="VerbatimChar"/>
        </w:rPr>
        <w:t xml:space="preserve">Problema: converter centenas de GPX manualmente é demorado e inconsistente.</w:t>
      </w:r>
      <w:r>
        <w:br/>
      </w:r>
      <w:r>
        <w:rPr>
          <w:rStyle w:val="VerbatimChar"/>
        </w:rPr>
        <w:t xml:space="preserve">Entradas: pasta com .gpx, tipos de subcamada, formato de saída.</w:t>
      </w:r>
      <w:r>
        <w:br/>
      </w:r>
      <w:r>
        <w:rPr>
          <w:rStyle w:val="VerbatimChar"/>
        </w:rPr>
        <w:t xml:space="preserve">Saídas: ficheiros GIS, relatório de resultados e mensagens de erro.</w:t>
      </w:r>
      <w:r>
        <w:br/>
      </w:r>
      <w:r>
        <w:rPr>
          <w:rStyle w:val="VerbatimChar"/>
        </w:rPr>
        <w:t xml:space="preserve">Critérios: interface responsiva, cancelamento, nomes seguros, sem shell=True.</w:t>
      </w:r>
    </w:p>
    <w:bookmarkEnd w:id="46"/>
    <w:bookmarkStart w:id="47" w:name="Xdf88b279c39553c41cb5a87cfbb0c225e77aea1"/>
    <w:p>
      <w:pPr>
        <w:pStyle w:val="Heading2"/>
      </w:pPr>
      <w:r>
        <w:t xml:space="preserve">3.2 Separar interface, lógica e infra-estrutura</w:t>
      </w:r>
    </w:p>
    <w:p>
      <w:pPr>
        <w:pStyle w:val="FirstParagraph"/>
      </w:pPr>
      <w:r>
        <w:t xml:space="preserve">Evite colocar toda a aplicação num único método de botão. Uma divisão mínima:</w:t>
      </w:r>
    </w:p>
    <w:p>
      <w:pPr>
        <w:pStyle w:val="Compact"/>
        <w:numPr>
          <w:ilvl w:val="0"/>
          <w:numId w:val="1017"/>
        </w:numPr>
      </w:pPr>
      <w:r>
        <w:t xml:space="preserve">classe principal: integração com QGIS;</w:t>
      </w:r>
    </w:p>
    <w:p>
      <w:pPr>
        <w:pStyle w:val="Compact"/>
        <w:numPr>
          <w:ilvl w:val="0"/>
          <w:numId w:val="1017"/>
        </w:numPr>
      </w:pPr>
      <w:r>
        <w:t xml:space="preserve">diálogo/painel: widgets e sinais;</w:t>
      </w:r>
    </w:p>
    <w:p>
      <w:pPr>
        <w:pStyle w:val="Compact"/>
        <w:numPr>
          <w:ilvl w:val="0"/>
          <w:numId w:val="1017"/>
        </w:numPr>
      </w:pPr>
      <w:r>
        <w:t xml:space="preserve">serviço ou tarefa: processamento;</w:t>
      </w:r>
    </w:p>
    <w:p>
      <w:pPr>
        <w:pStyle w:val="Compact"/>
        <w:numPr>
          <w:ilvl w:val="0"/>
          <w:numId w:val="1017"/>
        </w:numPr>
      </w:pPr>
      <w:r>
        <w:t xml:space="preserve">utilitários: validação, nomes, compatibilidade;</w:t>
      </w:r>
    </w:p>
    <w:p>
      <w:pPr>
        <w:pStyle w:val="Compact"/>
        <w:numPr>
          <w:ilvl w:val="0"/>
          <w:numId w:val="1017"/>
        </w:numPr>
      </w:pPr>
      <w:r>
        <w:t xml:space="preserve">testes: funções independentes e regras de pacote.</w:t>
      </w:r>
    </w:p>
    <w:p>
      <w:pPr>
        <w:pStyle w:val="FirstParagraph"/>
      </w:pPr>
      <w:r>
        <w:t xml:space="preserve">A separação melhora testes, manutenção e compatibilidade. No GPX Batch Converter, a classe principal regista a acção, o diálogo recolhe opções e</w:t>
      </w:r>
      <w:r>
        <w:t xml:space="preserve"> </w:t>
      </w:r>
      <w:r>
        <w:rPr>
          <w:rStyle w:val="VerbatimChar"/>
        </w:rPr>
        <w:t xml:space="preserve">GpxConversionTask</w:t>
      </w:r>
      <w:r>
        <w:t xml:space="preserve"> </w:t>
      </w:r>
      <w:r>
        <w:t xml:space="preserve">executa o lote. No GeoClick Capture, a classe principal gere o mapa, enquanto o painel gere a sessão e a tabela.</w:t>
      </w:r>
    </w:p>
    <w:bookmarkEnd w:id="47"/>
    <w:bookmarkStart w:id="48" w:name="estado-do-plugin"/>
    <w:p>
      <w:pPr>
        <w:pStyle w:val="Heading2"/>
      </w:pPr>
      <w:r>
        <w:t xml:space="preserve">3.3 Estado do plugin</w:t>
      </w:r>
    </w:p>
    <w:p>
      <w:pPr>
        <w:pStyle w:val="FirstParagraph"/>
      </w:pPr>
      <w:r>
        <w:t xml:space="preserve">Identifique o estado que precisa de ser mantido:</w:t>
      </w:r>
    </w:p>
    <w:p>
      <w:pPr>
        <w:pStyle w:val="Compact"/>
        <w:numPr>
          <w:ilvl w:val="0"/>
          <w:numId w:val="1018"/>
        </w:numPr>
      </w:pPr>
      <w:r>
        <w:t xml:space="preserve">acções e widgets;</w:t>
      </w:r>
    </w:p>
    <w:p>
      <w:pPr>
        <w:pStyle w:val="Compact"/>
        <w:numPr>
          <w:ilvl w:val="0"/>
          <w:numId w:val="1018"/>
        </w:numPr>
      </w:pPr>
      <w:r>
        <w:t xml:space="preserve">ferramenta de mapa activa;</w:t>
      </w:r>
    </w:p>
    <w:p>
      <w:pPr>
        <w:pStyle w:val="Compact"/>
        <w:numPr>
          <w:ilvl w:val="0"/>
          <w:numId w:val="1018"/>
        </w:numPr>
      </w:pPr>
      <w:r>
        <w:t xml:space="preserve">camada de destino;</w:t>
      </w:r>
    </w:p>
    <w:p>
      <w:pPr>
        <w:pStyle w:val="Compact"/>
        <w:numPr>
          <w:ilvl w:val="0"/>
          <w:numId w:val="1018"/>
        </w:numPr>
      </w:pPr>
      <w:r>
        <w:t xml:space="preserve">tarefa em execução;</w:t>
      </w:r>
    </w:p>
    <w:p>
      <w:pPr>
        <w:pStyle w:val="Compact"/>
        <w:numPr>
          <w:ilvl w:val="0"/>
          <w:numId w:val="1018"/>
        </w:numPr>
      </w:pPr>
      <w:r>
        <w:t xml:space="preserve">pedidos de rede pendentes;</w:t>
      </w:r>
    </w:p>
    <w:p>
      <w:pPr>
        <w:pStyle w:val="Compact"/>
        <w:numPr>
          <w:ilvl w:val="0"/>
          <w:numId w:val="1018"/>
        </w:numPr>
      </w:pPr>
      <w:r>
        <w:t xml:space="preserve">última coordenada;</w:t>
      </w:r>
    </w:p>
    <w:p>
      <w:pPr>
        <w:pStyle w:val="Compact"/>
        <w:numPr>
          <w:ilvl w:val="0"/>
          <w:numId w:val="1018"/>
        </w:numPr>
      </w:pPr>
      <w:r>
        <w:t xml:space="preserve">preferências;</w:t>
      </w:r>
    </w:p>
    <w:p>
      <w:pPr>
        <w:pStyle w:val="Compact"/>
        <w:numPr>
          <w:ilvl w:val="0"/>
          <w:numId w:val="1018"/>
        </w:numPr>
      </w:pPr>
      <w:r>
        <w:t xml:space="preserve">resultados da última operação.</w:t>
      </w:r>
    </w:p>
    <w:p>
      <w:pPr>
        <w:pStyle w:val="FirstParagraph"/>
      </w:pPr>
      <w:r>
        <w:t xml:space="preserve">Todo recurso criado em</w:t>
      </w:r>
      <w:r>
        <w:t xml:space="preserve"> </w:t>
      </w:r>
      <w:r>
        <w:rPr>
          <w:rStyle w:val="VerbatimChar"/>
        </w:rPr>
        <w:t xml:space="preserve">initGui()</w:t>
      </w:r>
      <w:r>
        <w:t xml:space="preserve"> </w:t>
      </w:r>
      <w:r>
        <w:t xml:space="preserve">deve ser removido, fechado ou cancelado em</w:t>
      </w:r>
      <w:r>
        <w:t xml:space="preserve"> </w:t>
      </w:r>
      <w:r>
        <w:rPr>
          <w:rStyle w:val="VerbatimChar"/>
        </w:rPr>
        <w:t xml:space="preserve">unload()</w:t>
      </w:r>
      <w:r>
        <w:t xml:space="preserve">.</w:t>
      </w:r>
    </w:p>
    <w:bookmarkEnd w:id="48"/>
    <w:bookmarkEnd w:id="49"/>
    <w:bookmarkStart w:id="50" w:name="parte-ii---o-primeiro-plugin-1"/>
    <w:p>
      <w:pPr>
        <w:pStyle w:val="Heading1"/>
      </w:pPr>
      <w:r>
        <w:t xml:space="preserve">Parte II - O primeiro plugin</w:t>
      </w:r>
    </w:p>
    <w:bookmarkEnd w:id="50"/>
    <w:bookmarkStart w:id="56" w:name="estrutura-mínima-do-pacote"/>
    <w:p>
      <w:pPr>
        <w:pStyle w:val="Heading1"/>
      </w:pPr>
      <w:r>
        <w:t xml:space="preserve">4. Estrutura mínima do pacote</w:t>
      </w:r>
    </w:p>
    <w:bookmarkStart w:id="52" w:name="metadata.txt"/>
    <w:p>
      <w:pPr>
        <w:pStyle w:val="Heading2"/>
      </w:pPr>
      <w:r>
        <w:t xml:space="preserve">4.1</w:t>
      </w:r>
      <w:r>
        <w:t xml:space="preserve"> </w:t>
      </w:r>
      <w:r>
        <w:rPr>
          <w:rStyle w:val="VerbatimChar"/>
        </w:rPr>
        <w:t xml:space="preserve">metadata.txt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metadata.txt</w:t>
      </w:r>
      <w:r>
        <w:t xml:space="preserve"> </w:t>
      </w:r>
      <w:r>
        <w:t xml:space="preserve">descreve o plugin ao QGIS e ao repositório oficial.</w:t>
      </w:r>
    </w:p>
    <w:p>
      <w:pPr>
        <w:pStyle w:val="SourceCode"/>
      </w:pPr>
      <w:r>
        <w:rPr>
          <w:rStyle w:val="KeywordTok"/>
        </w:rPr>
        <w:t xml:space="preserve">[general]</w:t>
      </w:r>
      <w:r>
        <w:br/>
      </w:r>
      <w:r>
        <w:rPr>
          <w:rStyle w:val="DataType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Quick Point Logger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Captures map clicks into a temporary point layer.</w:t>
      </w:r>
      <w:r>
        <w:br/>
      </w:r>
      <w:r>
        <w:rPr>
          <w:rStyle w:val="DataTypeTok"/>
        </w:rPr>
        <w:t xml:space="preserve">version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0.1.0</w:t>
      </w:r>
      <w:r>
        <w:br/>
      </w:r>
      <w:r>
        <w:rPr>
          <w:rStyle w:val="DataTypeTok"/>
        </w:rPr>
        <w:t xml:space="preserve">qgisMinimumVersion</w:t>
      </w:r>
      <w:r>
        <w:rPr>
          <w:rStyle w:val="OtherTok"/>
        </w:rPr>
        <w:t xml:space="preserve">=</w:t>
      </w:r>
      <w:r>
        <w:rPr>
          <w:rStyle w:val="FloatTok"/>
        </w:rPr>
        <w:t xml:space="preserve">3.28</w:t>
      </w:r>
      <w:r>
        <w:br/>
      </w:r>
      <w:r>
        <w:rPr>
          <w:rStyle w:val="DataTypeTok"/>
        </w:rPr>
        <w:t xml:space="preserve">qgisMaximumVersion</w:t>
      </w:r>
      <w:r>
        <w:rPr>
          <w:rStyle w:val="OtherTok"/>
        </w:rPr>
        <w:t xml:space="preserve">=</w:t>
      </w:r>
      <w:r>
        <w:rPr>
          <w:rStyle w:val="FloatTok"/>
        </w:rPr>
        <w:t xml:space="preserve">4.99</w:t>
      </w:r>
      <w:r>
        <w:br/>
      </w:r>
      <w:r>
        <w:rPr>
          <w:rStyle w:val="DataTypeTok"/>
        </w:rPr>
        <w:t xml:space="preserve">author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Seu Nome</w:t>
      </w:r>
      <w:r>
        <w:br/>
      </w:r>
      <w:r>
        <w:rPr>
          <w:rStyle w:val="DataTypeTok"/>
        </w:rPr>
        <w:t xml:space="preserve">email</w:t>
      </w:r>
      <w:r>
        <w:rPr>
          <w:rStyle w:val="OtherTok"/>
        </w:rPr>
        <w:t xml:space="preserve">=</w:t>
      </w:r>
      <w:r>
        <w:rPr>
          <w:rStyle w:val="StringTok"/>
        </w:rPr>
        <w:t xml:space="preserve">nome@example.org</w:t>
      </w:r>
      <w:r>
        <w:br/>
      </w:r>
      <w:r>
        <w:rPr>
          <w:rStyle w:val="DataTypeTok"/>
        </w:rPr>
        <w:t xml:space="preserve">homepage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https://github.com/user/quick-point-logger#readme</w:t>
      </w:r>
      <w:r>
        <w:br/>
      </w:r>
      <w:r>
        <w:rPr>
          <w:rStyle w:val="DataTypeTok"/>
        </w:rPr>
        <w:t xml:space="preserve">repository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https://github.com/user/quick-point-logger</w:t>
      </w:r>
      <w:r>
        <w:br/>
      </w:r>
      <w:r>
        <w:rPr>
          <w:rStyle w:val="DataTypeTok"/>
        </w:rPr>
        <w:t xml:space="preserve">tracker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https://github.com/user/quick-point-logger/issues</w:t>
      </w:r>
      <w:r>
        <w:br/>
      </w:r>
      <w:r>
        <w:rPr>
          <w:rStyle w:val="DataTypeTok"/>
        </w:rPr>
        <w:t xml:space="preserve">license</w:t>
      </w:r>
      <w:r>
        <w:rPr>
          <w:rStyle w:val="OtherTok"/>
        </w:rPr>
        <w:t xml:space="preserve">=</w:t>
      </w:r>
      <w:r>
        <w:rPr>
          <w:rStyle w:val="StringTok"/>
        </w:rPr>
        <w:t xml:space="preserve">MIT</w:t>
      </w:r>
      <w:r>
        <w:br/>
      </w:r>
      <w:r>
        <w:rPr>
          <w:rStyle w:val="DataTypeTok"/>
        </w:rPr>
        <w:t xml:space="preserve">category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Vector</w:t>
      </w:r>
      <w:r>
        <w:br/>
      </w:r>
      <w:r>
        <w:rPr>
          <w:rStyle w:val="DataTypeTok"/>
        </w:rPr>
        <w:t xml:space="preserve">tags</w:t>
      </w:r>
      <w:r>
        <w:rPr>
          <w:rStyle w:val="OtherTok"/>
        </w:rPr>
        <w:t xml:space="preserve">=</w:t>
      </w:r>
      <w:r>
        <w:rPr>
          <w:rStyle w:val="StringTok"/>
        </w:rPr>
        <w:t xml:space="preserve">point,capture,coordinates,logging</w:t>
      </w:r>
      <w:r>
        <w:br/>
      </w:r>
      <w:r>
        <w:rPr>
          <w:rStyle w:val="DataTypeTok"/>
        </w:rPr>
        <w:t xml:space="preserve">experimental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deprecated</w:t>
      </w:r>
      <w:r>
        <w:rPr>
          <w:rStyle w:val="OtherTok"/>
        </w:rPr>
        <w:t xml:space="preserve">=</w:t>
      </w:r>
      <w:r>
        <w:rPr>
          <w:rStyle w:val="KeywordTok"/>
        </w:rPr>
        <w:t xml:space="preserve">False</w:t>
      </w:r>
      <w:r>
        <w:br/>
      </w:r>
      <w:r>
        <w:rPr>
          <w:rStyle w:val="DataTypeTok"/>
        </w:rPr>
        <w:t xml:space="preserve">hasProcessingProvider</w:t>
      </w:r>
      <w:r>
        <w:rPr>
          <w:rStyle w:val="OtherTok"/>
        </w:rPr>
        <w:t xml:space="preserve">=</w:t>
      </w:r>
      <w:r>
        <w:rPr>
          <w:rStyle w:val="KeywordTok"/>
        </w:rPr>
        <w:t xml:space="preserve">False</w:t>
      </w:r>
      <w:r>
        <w:br/>
      </w:r>
      <w:r>
        <w:rPr>
          <w:rStyle w:val="DataTypeTok"/>
        </w:rPr>
        <w:t xml:space="preserve">supportsQt6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icon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icons/capture.svg</w:t>
      </w:r>
    </w:p>
    <w:bookmarkStart w:id="51" w:name="campos-essenciais"/>
    <w:p>
      <w:pPr>
        <w:pStyle w:val="Heading3"/>
      </w:pPr>
      <w:r>
        <w:t xml:space="preserve">Campos essenciais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name</w:t>
      </w:r>
      <w:r>
        <w:t xml:space="preserve">: nome público, estável e distinto;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description</w:t>
      </w:r>
      <w:r>
        <w:t xml:space="preserve">: uma frase curta;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about</w:t>
      </w:r>
      <w:r>
        <w:t xml:space="preserve">: explicação detalhada, dependências e limitações;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version</w:t>
      </w:r>
      <w:r>
        <w:t xml:space="preserve">: versão SemVer;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qgisMinimumVersion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qgisMaximumVersion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homepage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supportsQt6=True</w:t>
      </w:r>
      <w:r>
        <w:t xml:space="preserve"> </w:t>
      </w:r>
      <w:r>
        <w:t xml:space="preserve">quando validado para Qt 6.</w:t>
      </w:r>
    </w:p>
    <w:p>
      <w:pPr>
        <w:pStyle w:val="FirstParagraph"/>
      </w:pPr>
      <w:r>
        <w:t xml:space="preserve">O repositório oficial exige documentação mínima, links funcionais, licença compatível, descrição em inglês, ausência de binários e um pacote dentro do limite de tamanho aplicável.</w:t>
      </w:r>
    </w:p>
    <w:bookmarkEnd w:id="51"/>
    <w:bookmarkEnd w:id="52"/>
    <w:bookmarkStart w:id="53" w:name="init__.py"/>
    <w:p>
      <w:pPr>
        <w:pStyle w:val="Heading2"/>
      </w:pPr>
      <w:r>
        <w:t xml:space="preserve">4.2</w:t>
      </w:r>
      <w:r>
        <w:t xml:space="preserve"> </w:t>
      </w:r>
      <w:r>
        <w:rPr>
          <w:rStyle w:val="VerbatimChar"/>
        </w:rPr>
        <w:t xml:space="preserve">__init__.py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classFactory(iface):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the plugin instance used by QGIS."""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.plugin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QuickPointLoggerPlugin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QuickPointLoggerPlugin(iface)</w:t>
      </w:r>
    </w:p>
    <w:p>
      <w:pPr>
        <w:pStyle w:val="FirstParagraph"/>
      </w:pPr>
      <w:r>
        <w:t xml:space="preserve">Mantenha esta função pequena. A importação dentro de</w:t>
      </w:r>
      <w:r>
        <w:t xml:space="preserve"> </w:t>
      </w:r>
      <w:r>
        <w:rPr>
          <w:rStyle w:val="VerbatimChar"/>
        </w:rPr>
        <w:t xml:space="preserve">classFactory()</w:t>
      </w:r>
      <w:r>
        <w:t xml:space="preserve"> </w:t>
      </w:r>
      <w:r>
        <w:t xml:space="preserve">reduz efeitos colaterais durante a descoberta do plugin.</w:t>
      </w:r>
    </w:p>
    <w:bookmarkEnd w:id="53"/>
    <w:bookmarkStart w:id="54" w:name="classe-principal"/>
    <w:p>
      <w:pPr>
        <w:pStyle w:val="Heading2"/>
      </w:pPr>
      <w:r>
        <w:t xml:space="preserve">4.3 Classe principal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qgis.PyQt.QtGui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QIcon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qgis.PyQt.QtWidgets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QAction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QuickPointLoggerPlugin:</w:t>
      </w:r>
      <w:r>
        <w:br/>
      </w:r>
      <w:r>
        <w:rPr>
          <w:rStyle w:val="NormalTok"/>
        </w:rPr>
        <w:t xml:space="preserve">   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"&amp;Quick Point Logger"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iface):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iface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.icon_path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"capture.svg"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initGui(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QAction(</w:t>
      </w:r>
      <w:r>
        <w:br/>
      </w:r>
      <w:r>
        <w:rPr>
          <w:rStyle w:val="NormalTok"/>
        </w:rPr>
        <w:t xml:space="preserve">            QIcon(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.icon_path)),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"Quick Point Logger"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.iface.mainWindow(),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.action.triggered.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.iface.addPluginToVectorMenu(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.MENU,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.iface.addToolBarIcon(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.iface.messageBar().pushInfo(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"Quick Point Logger"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"The plugin is running."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.iface.removePluginVectorMenu(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.MENU,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.iface.removeToolBarIcon(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.action.deleteLater()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Este padrão aparece no GPX Batch Converter:</w:t>
      </w:r>
      <w:r>
        <w:t xml:space="preserve"> </w:t>
      </w:r>
      <w:r>
        <w:rPr>
          <w:rStyle w:val="VerbatimChar"/>
        </w:rPr>
        <w:t xml:space="preserve">initGui()</w:t>
      </w:r>
      <w:r>
        <w:t xml:space="preserve"> </w:t>
      </w:r>
      <w:r>
        <w:t xml:space="preserve">cria</w:t>
      </w:r>
      <w:r>
        <w:t xml:space="preserve"> </w:t>
      </w:r>
      <w:r>
        <w:rPr>
          <w:rStyle w:val="VerbatimChar"/>
        </w:rPr>
        <w:t xml:space="preserve">QAction</w:t>
      </w:r>
      <w:r>
        <w:t xml:space="preserve">, associa</w:t>
      </w:r>
      <w:r>
        <w:t xml:space="preserve"> </w:t>
      </w:r>
      <w:r>
        <w:rPr>
          <w:rStyle w:val="VerbatimChar"/>
        </w:rPr>
        <w:t xml:space="preserve">triggered</w:t>
      </w:r>
      <w:r>
        <w:t xml:space="preserve"> </w:t>
      </w:r>
      <w:r>
        <w:t xml:space="preserve">ao método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, adiciona ao menu Vector e à barra;</w:t>
      </w:r>
      <w:r>
        <w:t xml:space="preserve"> </w:t>
      </w:r>
      <w:r>
        <w:rPr>
          <w:rStyle w:val="VerbatimChar"/>
        </w:rPr>
        <w:t xml:space="preserve">unload()</w:t>
      </w:r>
      <w:r>
        <w:t xml:space="preserve"> </w:t>
      </w:r>
      <w:r>
        <w:t xml:space="preserve">remove os elementos e fecha a interface.</w:t>
      </w:r>
    </w:p>
    <w:bookmarkEnd w:id="54"/>
    <w:bookmarkStart w:id="55" w:name="ciclo-de-vida-e-limpeza"/>
    <w:p>
      <w:pPr>
        <w:pStyle w:val="Heading2"/>
      </w:pPr>
      <w:r>
        <w:t xml:space="preserve">4.4 Ciclo de vida e limpeza</w:t>
      </w:r>
    </w:p>
    <w:p>
      <w:pPr>
        <w:pStyle w:val="FirstParagraph"/>
      </w:pPr>
      <w:r>
        <w:t xml:space="preserve">Um plugin que funciona ao activar, mas deixa sinais ou tarefas depois de desactivar, é instável. No</w:t>
      </w:r>
      <w:r>
        <w:t xml:space="preserve"> </w:t>
      </w:r>
      <w:r>
        <w:rPr>
          <w:rStyle w:val="VerbatimChar"/>
        </w:rPr>
        <w:t xml:space="preserve">unload()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desassocie ou remova acções;</w:t>
      </w:r>
    </w:p>
    <w:p>
      <w:pPr>
        <w:pStyle w:val="Compact"/>
        <w:numPr>
          <w:ilvl w:val="0"/>
          <w:numId w:val="1020"/>
        </w:numPr>
      </w:pPr>
      <w:r>
        <w:t xml:space="preserve">cancele tarefas activas;</w:t>
      </w:r>
    </w:p>
    <w:p>
      <w:pPr>
        <w:pStyle w:val="Compact"/>
        <w:numPr>
          <w:ilvl w:val="0"/>
          <w:numId w:val="1020"/>
        </w:numPr>
      </w:pPr>
      <w:r>
        <w:t xml:space="preserve">aborte respostas de rede;</w:t>
      </w:r>
    </w:p>
    <w:p>
      <w:pPr>
        <w:pStyle w:val="Compact"/>
        <w:numPr>
          <w:ilvl w:val="0"/>
          <w:numId w:val="1020"/>
        </w:numPr>
      </w:pPr>
      <w:r>
        <w:t xml:space="preserve">remova painéis;</w:t>
      </w:r>
    </w:p>
    <w:p>
      <w:pPr>
        <w:pStyle w:val="Compact"/>
        <w:numPr>
          <w:ilvl w:val="0"/>
          <w:numId w:val="1020"/>
        </w:numPr>
      </w:pPr>
      <w:r>
        <w:t xml:space="preserve">desactive ferramentas de mapa;</w:t>
      </w:r>
    </w:p>
    <w:p>
      <w:pPr>
        <w:pStyle w:val="Compact"/>
        <w:numPr>
          <w:ilvl w:val="0"/>
          <w:numId w:val="1020"/>
        </w:numPr>
      </w:pPr>
      <w:r>
        <w:t xml:space="preserve">chame</w:t>
      </w:r>
      <w:r>
        <w:t xml:space="preserve"> </w:t>
      </w:r>
      <w:r>
        <w:rPr>
          <w:rStyle w:val="VerbatimChar"/>
        </w:rPr>
        <w:t xml:space="preserve">deleteLater()</w:t>
      </w:r>
      <w:r>
        <w:t xml:space="preserve"> </w:t>
      </w:r>
      <w:r>
        <w:t xml:space="preserve">para widgets Qt;</w:t>
      </w:r>
    </w:p>
    <w:p>
      <w:pPr>
        <w:pStyle w:val="Compact"/>
        <w:numPr>
          <w:ilvl w:val="0"/>
          <w:numId w:val="1020"/>
        </w:numPr>
      </w:pPr>
      <w:r>
        <w:t xml:space="preserve">limpe referências Python.</w:t>
      </w:r>
    </w:p>
    <w:bookmarkEnd w:id="55"/>
    <w:bookmarkEnd w:id="56"/>
    <w:bookmarkStart w:id="59" w:name="acções-menus-e-barra-de-ferramentas"/>
    <w:p>
      <w:pPr>
        <w:pStyle w:val="Heading1"/>
      </w:pPr>
      <w:r>
        <w:t xml:space="preserve">5. Acções, menus e barra de ferramentas</w:t>
      </w:r>
    </w:p>
    <w:p>
      <w:pPr>
        <w:pStyle w:val="FirstParagraph"/>
      </w:pPr>
      <w:r>
        <w:rPr>
          <w:rStyle w:val="VerbatimChar"/>
        </w:rPr>
        <w:t xml:space="preserve">QAction</w:t>
      </w:r>
      <w:r>
        <w:t xml:space="preserve"> </w:t>
      </w:r>
      <w:r>
        <w:t xml:space="preserve">representa uma operação reutilizável. A mesma acção pode estar no menu e na barra.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QAction(QIcon(icon_path), </w:t>
      </w:r>
      <w:r>
        <w:rPr>
          <w:rStyle w:val="StringTok"/>
        </w:rPr>
        <w:t xml:space="preserve">"Converter GPX"</w:t>
      </w:r>
      <w:r>
        <w:rPr>
          <w:rStyle w:val="NormalTok"/>
        </w:rPr>
        <w:t xml:space="preserve">, parent)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.action.setObjectName(</w:t>
      </w:r>
      <w:r>
        <w:rPr>
          <w:rStyle w:val="StringTok"/>
        </w:rPr>
        <w:t xml:space="preserve">"gpxBatchConverterAction"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.action.setStatusTip(</w:t>
      </w:r>
      <w:r>
        <w:rPr>
          <w:rStyle w:val="StringTok"/>
        </w:rPr>
        <w:t xml:space="preserve">"Converter vários ficheiros GPX"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.action.triggered.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.run)</w:t>
      </w:r>
    </w:p>
    <w:p>
      <w:pPr>
        <w:pStyle w:val="FirstParagraph"/>
      </w:pPr>
      <w:r>
        <w:t xml:space="preserve">Escolha o menu por domínio:</w:t>
      </w:r>
    </w:p>
    <w:p>
      <w:pPr>
        <w:pStyle w:val="Compact"/>
        <w:numPr>
          <w:ilvl w:val="0"/>
          <w:numId w:val="1021"/>
        </w:numPr>
      </w:pPr>
      <w:r>
        <w:t xml:space="preserve">Vector para operações vectoriais;</w:t>
      </w:r>
    </w:p>
    <w:p>
      <w:pPr>
        <w:pStyle w:val="Compact"/>
        <w:numPr>
          <w:ilvl w:val="0"/>
          <w:numId w:val="1021"/>
        </w:numPr>
      </w:pPr>
      <w:r>
        <w:t xml:space="preserve">Raster para raster;</w:t>
      </w:r>
    </w:p>
    <w:p>
      <w:pPr>
        <w:pStyle w:val="Compact"/>
        <w:numPr>
          <w:ilvl w:val="0"/>
          <w:numId w:val="1021"/>
        </w:numPr>
      </w:pPr>
      <w:r>
        <w:t xml:space="preserve">Web para serviços Web;</w:t>
      </w:r>
    </w:p>
    <w:p>
      <w:pPr>
        <w:pStyle w:val="Compact"/>
        <w:numPr>
          <w:ilvl w:val="0"/>
          <w:numId w:val="1021"/>
        </w:numPr>
      </w:pPr>
      <w:r>
        <w:t xml:space="preserve">Database para bases de dados.</w:t>
      </w:r>
    </w:p>
    <w:p>
      <w:pPr>
        <w:pStyle w:val="FirstParagraph"/>
      </w:pPr>
      <w:r>
        <w:t xml:space="preserve">Não crie um menu de topo desnecessário para uma única acção.</w:t>
      </w:r>
    </w:p>
    <w:bookmarkStart w:id="57" w:name="acções-verificáveis"/>
    <w:p>
      <w:pPr>
        <w:pStyle w:val="Heading2"/>
      </w:pPr>
      <w:r>
        <w:t xml:space="preserve">5.1 Acções verificáveis</w:t>
      </w:r>
    </w:p>
    <w:p>
      <w:pPr>
        <w:pStyle w:val="FirstParagraph"/>
      </w:pPr>
      <w:r>
        <w:t xml:space="preserve">Para ligar e desligar modos: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.capture_action.setCheckable(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.capture_action.toggled.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.activate_capture)</w:t>
      </w:r>
    </w:p>
    <w:p>
      <w:pPr>
        <w:pStyle w:val="FirstParagraph"/>
      </w:pPr>
      <w:r>
        <w:t xml:space="preserve">Sincronize o estado entre toolbar, menu e painel. Ao mudar programaticamente, bloqueie sinais para evitar ciclos: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.capture_action.blockSignals(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.capture_action.setChecked(enabled)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.capture_action.blockSignals(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57"/>
    <w:bookmarkStart w:id="58" w:name="ícones"/>
    <w:p>
      <w:pPr>
        <w:pStyle w:val="Heading2"/>
      </w:pPr>
      <w:r>
        <w:t xml:space="preserve">5.2 Ícones</w:t>
      </w:r>
    </w:p>
    <w:p>
      <w:pPr>
        <w:pStyle w:val="FirstParagraph"/>
      </w:pPr>
      <w:r>
        <w:t xml:space="preserve">Use SVG simples ou PNG optimizado. O ícone deve permanecer legível em 16, 24 e 32 pixels. Use caminhos relativos ao pacote:</w:t>
      </w:r>
    </w:p>
    <w:p>
      <w:pPr>
        <w:pStyle w:val="SourceCode"/>
      </w:pPr>
      <w:r>
        <w:rPr>
          <w:rStyle w:val="NormalTok"/>
        </w:rPr>
        <w:t xml:space="preserve">ICON_DIR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"icons"</w:t>
      </w:r>
      <w:r>
        <w:br/>
      </w:r>
      <w:r>
        <w:rPr>
          <w:rStyle w:val="NormalTok"/>
        </w:rPr>
        <w:t xml:space="preserve">QIcon(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(ICON_DIR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"capture.svg"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GeoClick Capture 1.2.6 usa ícones separados para captura, log, snapping, geocodificação, exportação, undo, eliminação e sessões. A distinção visual reduz erros operacionais.</w:t>
      </w:r>
    </w:p>
    <w:bookmarkEnd w:id="58"/>
    <w:bookmarkEnd w:id="59"/>
    <w:bookmarkStart w:id="64" w:name="interfaces-qdialog-e-qdockwidget"/>
    <w:p>
      <w:pPr>
        <w:pStyle w:val="Heading1"/>
      </w:pPr>
      <w:r>
        <w:t xml:space="preserve">6. Interfaces: QDialog e QDockWidget</w:t>
      </w:r>
    </w:p>
    <w:bookmarkStart w:id="60" w:name="quando-usar-cada-um"/>
    <w:p>
      <w:pPr>
        <w:pStyle w:val="Heading2"/>
      </w:pPr>
      <w:r>
        <w:t xml:space="preserve">6.1 Quando usar cada um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QDialog</w:t>
      </w:r>
      <w:r>
        <w:t xml:space="preserve"> </w:t>
      </w:r>
      <w:r>
        <w:t xml:space="preserve">para uma tarefa com início e fim, como converter ficheiros. Use</w:t>
      </w:r>
      <w:r>
        <w:t xml:space="preserve"> </w:t>
      </w:r>
      <w:r>
        <w:rPr>
          <w:rStyle w:val="VerbatimChar"/>
        </w:rPr>
        <w:t xml:space="preserve">QDockWidget</w:t>
      </w:r>
      <w:r>
        <w:t xml:space="preserve"> </w:t>
      </w:r>
      <w:r>
        <w:t xml:space="preserve">para uma ferramenta que acompanha o trabalho no mapa, como um log de captura.</w:t>
      </w:r>
    </w:p>
    <w:p>
      <w:pPr>
        <w:pStyle w:val="BodyText"/>
      </w:pPr>
      <w:r>
        <w:rPr>
          <w:b/>
          <w:bCs/>
        </w:rPr>
        <w:t xml:space="preserve">GPX Batch Converter:</w:t>
      </w:r>
      <w:r>
        <w:t xml:space="preserve"> </w:t>
      </w:r>
      <w:r>
        <w:t xml:space="preserve">diálogo com pastas, formatos, opções, progresso e resultados.</w:t>
      </w:r>
    </w:p>
    <w:p>
      <w:pPr>
        <w:pStyle w:val="BodyText"/>
      </w:pPr>
      <w:r>
        <w:rPr>
          <w:b/>
          <w:bCs/>
        </w:rPr>
        <w:t xml:space="preserve">GeoClick Capture:</w:t>
      </w:r>
      <w:r>
        <w:t xml:space="preserve"> </w:t>
      </w:r>
      <w:r>
        <w:t xml:space="preserve">painel lateral com sessão, camada, snapping, tabela e exportação.</w:t>
      </w:r>
    </w:p>
    <w:bookmarkEnd w:id="60"/>
    <w:bookmarkStart w:id="61" w:name="interface-programática-ou-qt-designer"/>
    <w:p>
      <w:pPr>
        <w:pStyle w:val="Heading2"/>
      </w:pPr>
      <w:r>
        <w:t xml:space="preserve">6.2 Interface programática ou Qt Designer</w:t>
      </w:r>
    </w:p>
    <w:p>
      <w:pPr>
        <w:pStyle w:val="FirstParagraph"/>
      </w:pPr>
      <w:r>
        <w:t xml:space="preserve">Interface programática:</w:t>
      </w:r>
    </w:p>
    <w:p>
      <w:pPr>
        <w:pStyle w:val="Compact"/>
        <w:numPr>
          <w:ilvl w:val="0"/>
          <w:numId w:val="1022"/>
        </w:numPr>
      </w:pPr>
      <w:r>
        <w:t xml:space="preserve">facilita compatibilidade e revisão de código;</w:t>
      </w:r>
    </w:p>
    <w:p>
      <w:pPr>
        <w:pStyle w:val="Compact"/>
        <w:numPr>
          <w:ilvl w:val="0"/>
          <w:numId w:val="1022"/>
        </w:numPr>
      </w:pPr>
      <w:r>
        <w:t xml:space="preserve">não exige compilar</w:t>
      </w:r>
      <w:r>
        <w:t xml:space="preserve"> </w:t>
      </w:r>
      <w:r>
        <w:rPr>
          <w:rStyle w:val="VerbatimChar"/>
        </w:rPr>
        <w:t xml:space="preserve">.ui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funciona bem para formulários médios.</w:t>
      </w:r>
    </w:p>
    <w:p>
      <w:pPr>
        <w:pStyle w:val="FirstParagraph"/>
      </w:pPr>
      <w:r>
        <w:t xml:space="preserve">Qt Designer:</w:t>
      </w:r>
    </w:p>
    <w:p>
      <w:pPr>
        <w:pStyle w:val="Compact"/>
        <w:numPr>
          <w:ilvl w:val="0"/>
          <w:numId w:val="1023"/>
        </w:numPr>
      </w:pPr>
      <w:r>
        <w:t xml:space="preserve">acelera layouts complexos;</w:t>
      </w:r>
    </w:p>
    <w:p>
      <w:pPr>
        <w:pStyle w:val="Compact"/>
        <w:numPr>
          <w:ilvl w:val="0"/>
          <w:numId w:val="1023"/>
        </w:numPr>
      </w:pPr>
      <w:r>
        <w:t xml:space="preserve">separa desenho visual;</w:t>
      </w:r>
    </w:p>
    <w:p>
      <w:pPr>
        <w:pStyle w:val="Compact"/>
        <w:numPr>
          <w:ilvl w:val="0"/>
          <w:numId w:val="1023"/>
        </w:numPr>
      </w:pPr>
      <w:r>
        <w:t xml:space="preserve">exige estratégia para carregar</w:t>
      </w:r>
      <w:r>
        <w:t xml:space="preserve"> </w:t>
      </w:r>
      <w:r>
        <w:rPr>
          <w:rStyle w:val="VerbatimChar"/>
        </w:rPr>
        <w:t xml:space="preserve">.ui</w:t>
      </w:r>
      <w:r>
        <w:t xml:space="preserve"> </w:t>
      </w:r>
      <w:r>
        <w:t xml:space="preserve">sem ficheiros gerados desnecessários.</w:t>
      </w:r>
    </w:p>
    <w:p>
      <w:pPr>
        <w:pStyle w:val="FirstParagraph"/>
      </w:pPr>
      <w:r>
        <w:t xml:space="preserve">O repositório oficial recomenda evitar ficheiros gerados como</w:t>
      </w:r>
      <w:r>
        <w:t xml:space="preserve"> </w:t>
      </w:r>
      <w:r>
        <w:rPr>
          <w:rStyle w:val="VerbatimChar"/>
        </w:rPr>
        <w:t xml:space="preserve">ui_*.py</w:t>
      </w:r>
      <w:r>
        <w:t xml:space="preserve"> </w:t>
      </w:r>
      <w:r>
        <w:t xml:space="preserve">quando não são necessários. Pode carregar o</w:t>
      </w:r>
      <w:r>
        <w:t xml:space="preserve"> </w:t>
      </w:r>
      <w:r>
        <w:rPr>
          <w:rStyle w:val="VerbatimChar"/>
        </w:rPr>
        <w:t xml:space="preserve">.ui</w:t>
      </w:r>
      <w:r>
        <w:t xml:space="preserve"> </w:t>
      </w:r>
      <w:r>
        <w:t xml:space="preserve">em tempo de execução.</w:t>
      </w:r>
    </w:p>
    <w:bookmarkEnd w:id="61"/>
    <w:bookmarkStart w:id="62" w:name="um-selector-de-pasta-reutilizável"/>
    <w:p>
      <w:pPr>
        <w:pStyle w:val="Heading2"/>
      </w:pPr>
      <w:r>
        <w:t xml:space="preserve">6.3 Um selector de pasta reutilizável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FolderSelector(QWidget):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title, parent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(parent)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QLineEdit()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.browse_button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QPushButton(</w:t>
      </w:r>
      <w:r>
        <w:rPr>
          <w:rStyle w:val="StringTok"/>
        </w:rPr>
        <w:t xml:space="preserve">"Browse..."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.browse_button.clicked.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.browse)</w:t>
      </w:r>
      <w:r>
        <w:br/>
      </w:r>
      <w:r>
        <w:br/>
      </w:r>
      <w:r>
        <w:rPr>
          <w:rStyle w:val="NormalTok"/>
        </w:rPr>
        <w:t xml:space="preserve">       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QHBoxLayout(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layout.setContentsMargins(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.path_edit,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layout.addWidget(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.browse_button)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browse(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QFileDialog.getExistingDirectory(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.title)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selected: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.path_edit.setText(selected)</w:t>
      </w:r>
    </w:p>
    <w:p>
      <w:pPr>
        <w:pStyle w:val="FirstParagraph"/>
      </w:pPr>
      <w:r>
        <w:t xml:space="preserve">Transformar um conjunto repetido de widgets numa classe reduz duplicação e facilita validação.</w:t>
      </w:r>
    </w:p>
    <w:bookmarkEnd w:id="62"/>
    <w:bookmarkStart w:id="63" w:name="widgets-qgis"/>
    <w:p>
      <w:pPr>
        <w:pStyle w:val="Heading2"/>
      </w:pPr>
      <w:r>
        <w:t xml:space="preserve">6.4 Widgets QGIS</w:t>
      </w:r>
    </w:p>
    <w:p>
      <w:pPr>
        <w:pStyle w:val="FirstParagraph"/>
      </w:pPr>
      <w:r>
        <w:t xml:space="preserve">Sempre que possível, use widgets que conhecem o projecto. Exemplo: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qgis.core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Qgis, QgsMapLayerProxyModel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qgis.gui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QgsMapLayerComboBox</w:t>
      </w:r>
      <w:r>
        <w:br/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.layer_combo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QgsMapLayerComboBox()</w:t>
      </w:r>
      <w:r>
        <w:br/>
      </w:r>
      <w:r>
        <w:rPr>
          <w:rStyle w:val="NormalTok"/>
        </w:rPr>
        <w:t xml:space="preserve">point_filter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(QgsMapLayerProxyModel, </w:t>
      </w:r>
      <w:r>
        <w:rPr>
          <w:rStyle w:val="StringTok"/>
        </w:rPr>
        <w:t xml:space="preserve">"PointLayer"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point_filter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point_filter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Qgis.LayerFilter.PointLayer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.layer_combo.setFilters(point_filter)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.layer_combo.setAllowEmptyLayer(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.layer_combo.setShowCrs(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QgsMapLayerComboBox</w:t>
      </w:r>
      <w:r>
        <w:t xml:space="preserve"> </w:t>
      </w:r>
      <w:r>
        <w:t xml:space="preserve">acompanha camadas adicionadas, removidas e renomeadas. Uma</w:t>
      </w:r>
      <w:r>
        <w:t xml:space="preserve"> </w:t>
      </w:r>
      <w:r>
        <w:rPr>
          <w:rStyle w:val="VerbatimChar"/>
        </w:rPr>
        <w:t xml:space="preserve">QComboBox</w:t>
      </w:r>
      <w:r>
        <w:t xml:space="preserve"> </w:t>
      </w:r>
      <w:r>
        <w:t xml:space="preserve">manual torna-se rapidamente desactualizada.</w:t>
      </w:r>
    </w:p>
    <w:bookmarkEnd w:id="63"/>
    <w:bookmarkEnd w:id="64"/>
    <w:bookmarkStart w:id="65" w:name="X54180df58f74a7177bef8b12c8a63eeca9f367d"/>
    <w:p>
      <w:pPr>
        <w:pStyle w:val="Heading1"/>
      </w:pPr>
      <w:r>
        <w:t xml:space="preserve">7. Validação de entradas e experiência do utilizador</w:t>
      </w:r>
    </w:p>
    <w:p>
      <w:pPr>
        <w:pStyle w:val="FirstParagraph"/>
      </w:pPr>
      <w:r>
        <w:t xml:space="preserve">Valide antes de iniciar trabalho pesado:</w:t>
      </w:r>
    </w:p>
    <w:p>
      <w:pPr>
        <w:pStyle w:val="Compact"/>
        <w:numPr>
          <w:ilvl w:val="0"/>
          <w:numId w:val="1024"/>
        </w:numPr>
      </w:pPr>
      <w:r>
        <w:t xml:space="preserve">pasta de entrada existe;</w:t>
      </w:r>
    </w:p>
    <w:p>
      <w:pPr>
        <w:pStyle w:val="Compact"/>
        <w:numPr>
          <w:ilvl w:val="0"/>
          <w:numId w:val="1024"/>
        </w:numPr>
      </w:pPr>
      <w:r>
        <w:t xml:space="preserve">pasta de saída pode ser criada;</w:t>
      </w:r>
    </w:p>
    <w:p>
      <w:pPr>
        <w:pStyle w:val="Compact"/>
        <w:numPr>
          <w:ilvl w:val="0"/>
          <w:numId w:val="1024"/>
        </w:numPr>
      </w:pPr>
      <w:r>
        <w:t xml:space="preserve">existe pelo menos um ficheiro compatível;</w:t>
      </w:r>
    </w:p>
    <w:p>
      <w:pPr>
        <w:pStyle w:val="Compact"/>
        <w:numPr>
          <w:ilvl w:val="0"/>
          <w:numId w:val="1024"/>
        </w:numPr>
      </w:pPr>
      <w:r>
        <w:t xml:space="preserve">pelo menos uma camada ou opção foi seleccionada;</w:t>
      </w:r>
    </w:p>
    <w:p>
      <w:pPr>
        <w:pStyle w:val="Compact"/>
        <w:numPr>
          <w:ilvl w:val="0"/>
          <w:numId w:val="1024"/>
        </w:numPr>
      </w:pPr>
      <w:r>
        <w:t xml:space="preserve">executáveis necessários foram encontrados;</w:t>
      </w:r>
    </w:p>
    <w:p>
      <w:pPr>
        <w:pStyle w:val="Compact"/>
        <w:numPr>
          <w:ilvl w:val="0"/>
          <w:numId w:val="1024"/>
        </w:numPr>
      </w:pPr>
      <w:r>
        <w:t xml:space="preserve">camada de destino é válida e tem geometria adequada;</w:t>
      </w:r>
    </w:p>
    <w:p>
      <w:pPr>
        <w:pStyle w:val="Compact"/>
        <w:numPr>
          <w:ilvl w:val="0"/>
          <w:numId w:val="1024"/>
        </w:numPr>
      </w:pPr>
      <w:r>
        <w:t xml:space="preserve">caminhos não são iguais quando isso causa sobrescrita perigosa.</w:t>
      </w:r>
    </w:p>
    <w:p>
      <w:pPr>
        <w:pStyle w:val="FirstParagraph"/>
      </w:pPr>
      <w:r>
        <w:t xml:space="preserve">Mensagens de erro devem indicar acção correctiva:</w:t>
      </w:r>
    </w:p>
    <w:p>
      <w:pPr>
        <w:pStyle w:val="SourceCode"/>
      </w:pPr>
      <w:r>
        <w:rPr>
          <w:rStyle w:val="VerbatimChar"/>
        </w:rPr>
        <w:t xml:space="preserve">Fraco: Conversion failed.</w:t>
      </w:r>
      <w:r>
        <w:br/>
      </w:r>
      <w:r>
        <w:rPr>
          <w:rStyle w:val="VerbatimChar"/>
        </w:rPr>
        <w:t xml:space="preserve">Melhor: No .gpx files were found in the selected input folder.</w:t>
      </w:r>
    </w:p>
    <w:p>
      <w:pPr>
        <w:pStyle w:val="FirstParagraph"/>
      </w:pPr>
      <w:r>
        <w:t xml:space="preserve">Evite caixas modais para cada aviso dentro de um lote. Use log, tabela de resultados e resumo final.</w:t>
      </w:r>
    </w:p>
    <w:bookmarkEnd w:id="65"/>
    <w:bookmarkStart w:id="66" w:name="parte-iii---desenvolvimento-intermédio-1"/>
    <w:p>
      <w:pPr>
        <w:pStyle w:val="Heading1"/>
      </w:pPr>
      <w:r>
        <w:t xml:space="preserve">Parte III - Desenvolvimento intermédio</w:t>
      </w:r>
    </w:p>
    <w:bookmarkEnd w:id="66"/>
    <w:bookmarkStart w:id="70" w:name="trabalhar-com-projectos-e-camadas"/>
    <w:p>
      <w:pPr>
        <w:pStyle w:val="Heading1"/>
      </w:pPr>
      <w:r>
        <w:t xml:space="preserve">8. Trabalhar com projectos e camadas</w:t>
      </w:r>
    </w:p>
    <w:bookmarkStart w:id="67" w:name="qgsproject"/>
    <w:p>
      <w:pPr>
        <w:pStyle w:val="Heading2"/>
      </w:pPr>
      <w:r>
        <w:t xml:space="preserve">8.1</w:t>
      </w:r>
      <w:r>
        <w:t xml:space="preserve"> </w:t>
      </w:r>
      <w:r>
        <w:rPr>
          <w:rStyle w:val="VerbatimChar"/>
        </w:rPr>
        <w:t xml:space="preserve">QgsProject</w:t>
      </w:r>
    </w:p>
    <w:p>
      <w:pPr>
        <w:pStyle w:val="FirstParagraph"/>
      </w:pPr>
      <w:r>
        <w:t xml:space="preserve">A instância actual:</w:t>
      </w:r>
    </w:p>
    <w:p>
      <w:pPr>
        <w:pStyle w:val="SourceCode"/>
      </w:pPr>
      <w:r>
        <w:rPr>
          <w:rStyle w:val="NormalTok"/>
        </w:rPr>
        <w:t xml:space="preserve">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QgsProject.instance()</w:t>
      </w:r>
    </w:p>
    <w:p>
      <w:pPr>
        <w:pStyle w:val="FirstParagraph"/>
      </w:pPr>
      <w:r>
        <w:t xml:space="preserve">Adicionar camada:</w:t>
      </w:r>
    </w:p>
    <w:p>
      <w:pPr>
        <w:pStyle w:val="SourceCode"/>
      </w:pPr>
      <w:r>
        <w:rPr>
          <w:rStyle w:val="NormalTok"/>
        </w:rPr>
        <w:t xml:space="preserve">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QgsVectorLayer(path, layer_name, </w:t>
      </w:r>
      <w:r>
        <w:rPr>
          <w:rStyle w:val="StringTok"/>
        </w:rPr>
        <w:t xml:space="preserve">"ogr"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layer.isValid():</w:t>
      </w:r>
      <w:r>
        <w:br/>
      </w:r>
      <w:r>
        <w:rPr>
          <w:rStyle w:val="NormalTok"/>
        </w:rPr>
        <w:t xml:space="preserve">    project.addMapLayer(layer)</w:t>
      </w:r>
    </w:p>
    <w:p>
      <w:pPr>
        <w:pStyle w:val="FirstParagraph"/>
      </w:pPr>
      <w:r>
        <w:t xml:space="preserve">Nunca assuma que a camada carregou. Valide e registe a mensagem do fornecedor quando disponível.</w:t>
      </w:r>
    </w:p>
    <w:bookmarkEnd w:id="67"/>
    <w:bookmarkStart w:id="68" w:name="camada-de-memória"/>
    <w:p>
      <w:pPr>
        <w:pStyle w:val="Heading2"/>
      </w:pPr>
      <w:r>
        <w:t xml:space="preserve">8.2 Camada de memória</w:t>
      </w:r>
    </w:p>
    <w:p>
      <w:pPr>
        <w:pStyle w:val="FirstParagraph"/>
      </w:pPr>
      <w:r>
        <w:t xml:space="preserve">GeoClick Capture cria uma camada temporária quando não existe destino:</w:t>
      </w:r>
    </w:p>
    <w:p>
      <w:pPr>
        <w:pStyle w:val="SourceCode"/>
      </w:pPr>
      <w:r>
        <w:rPr>
          <w:rStyle w:val="NormalTok"/>
        </w:rPr>
        <w:t xml:space="preserve">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QgsVectorLayer(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"Point?crs=EPSG:4326"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"Captured Points 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layer.dataProvider()</w:t>
      </w:r>
      <w:r>
        <w:br/>
      </w:r>
      <w:r>
        <w:rPr>
          <w:rStyle w:val="NormalTok"/>
        </w:rPr>
        <w:t xml:space="preserve">provider.addAttributes([</w:t>
      </w:r>
      <w:r>
        <w:br/>
      </w:r>
      <w:r>
        <w:rPr>
          <w:rStyle w:val="NormalTok"/>
        </w:rPr>
        <w:t xml:space="preserve">    QgsField(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QVariant.Int),</w:t>
      </w:r>
      <w:r>
        <w:br/>
      </w:r>
      <w:r>
        <w:rPr>
          <w:rStyle w:val="NormalTok"/>
        </w:rPr>
        <w:t xml:space="preserve">    QgsField(</w:t>
      </w:r>
      <w:r>
        <w:rPr>
          <w:rStyle w:val="StringTok"/>
        </w:rPr>
        <w:t xml:space="preserve">"captured_at"</w:t>
      </w:r>
      <w:r>
        <w:rPr>
          <w:rStyle w:val="NormalTok"/>
        </w:rPr>
        <w:t xml:space="preserve">, QVariant.String),</w:t>
      </w:r>
      <w:r>
        <w:br/>
      </w:r>
      <w:r>
        <w:rPr>
          <w:rStyle w:val="NormalTok"/>
        </w:rPr>
        <w:t xml:space="preserve">    QgsField(</w:t>
      </w:r>
      <w:r>
        <w:rPr>
          <w:rStyle w:val="StringTok"/>
        </w:rPr>
        <w:t xml:space="preserve">"lat"</w:t>
      </w:r>
      <w:r>
        <w:rPr>
          <w:rStyle w:val="NormalTok"/>
        </w:rPr>
        <w:t xml:space="preserve">, QVariant.Double),</w:t>
      </w:r>
      <w:r>
        <w:br/>
      </w:r>
      <w:r>
        <w:rPr>
          <w:rStyle w:val="NormalTok"/>
        </w:rPr>
        <w:t xml:space="preserve">    QgsField(</w:t>
      </w:r>
      <w:r>
        <w:rPr>
          <w:rStyle w:val="StringTok"/>
        </w:rPr>
        <w:t xml:space="preserve">"lon"</w:t>
      </w:r>
      <w:r>
        <w:rPr>
          <w:rStyle w:val="NormalTok"/>
        </w:rPr>
        <w:t xml:space="preserve">, QVariant.Double),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layer.updateFields()</w:t>
      </w:r>
      <w:r>
        <w:br/>
      </w:r>
      <w:r>
        <w:rPr>
          <w:rStyle w:val="NormalTok"/>
        </w:rPr>
        <w:t xml:space="preserve">QgsProject.instance().addMapLayer(layer)</w:t>
      </w:r>
    </w:p>
    <w:p>
      <w:pPr>
        <w:pStyle w:val="FirstParagraph"/>
      </w:pPr>
      <w:r>
        <w:t xml:space="preserve">Uma camada de memória é útil para sessões temporárias. Para persistência imediata, prefira GeoPackage.</w:t>
      </w:r>
    </w:p>
    <w:bookmarkEnd w:id="68"/>
    <w:bookmarkStart w:id="69" w:name="adicionar-feições"/>
    <w:p>
      <w:pPr>
        <w:pStyle w:val="Heading2"/>
      </w:pPr>
      <w:r>
        <w:t xml:space="preserve">8.3 Adicionar feições</w:t>
      </w:r>
    </w:p>
    <w:p>
      <w:pPr>
        <w:pStyle w:val="SourceCode"/>
      </w:pP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QgsFeature(layer.fields())</w:t>
      </w:r>
      <w:r>
        <w:br/>
      </w:r>
      <w:r>
        <w:rPr>
          <w:rStyle w:val="NormalTok"/>
        </w:rPr>
        <w:t xml:space="preserve">feature.setGeometry(QgsGeometry.fromPointXY(point))</w:t>
      </w:r>
      <w:r>
        <w:br/>
      </w:r>
      <w:r>
        <w:rPr>
          <w:rStyle w:val="NormalTok"/>
        </w:rPr>
        <w:t xml:space="preserve">feature[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next_id</w:t>
      </w:r>
      <w:r>
        <w:br/>
      </w:r>
      <w:r>
        <w:rPr>
          <w:rStyle w:val="NormalTok"/>
        </w:rPr>
        <w:t xml:space="preserve">feature[</w:t>
      </w:r>
      <w:r>
        <w:rPr>
          <w:rStyle w:val="StringTok"/>
        </w:rPr>
        <w:t xml:space="preserve">"captured_at"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feature[</w:t>
      </w:r>
      <w:r>
        <w:rPr>
          <w:rStyle w:val="StringTok"/>
        </w:rPr>
        <w:t xml:space="preserve">"lat"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latitude</w:t>
      </w:r>
      <w:r>
        <w:br/>
      </w:r>
      <w:r>
        <w:rPr>
          <w:rStyle w:val="NormalTok"/>
        </w:rPr>
        <w:t xml:space="preserve">feature[</w:t>
      </w:r>
      <w:r>
        <w:rPr>
          <w:rStyle w:val="StringTok"/>
        </w:rPr>
        <w:t xml:space="preserve">"lon"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longitude</w:t>
      </w:r>
      <w:r>
        <w:br/>
      </w:r>
      <w:r>
        <w:br/>
      </w:r>
      <w:r>
        <w:rPr>
          <w:rStyle w:val="NormalTok"/>
        </w:rPr>
        <w:t xml:space="preserve">ok,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layer.dataProvider().addFeatures([feature])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ok: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point could not be added."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Considere edição transaccional e undo/redo quando altera camadas existentes do utilizador. Para camadas geridas pelo plugin, a escrita directa pelo provider pode ser suficiente, desde que os IDs e campos sejam controlados.</w:t>
      </w:r>
    </w:p>
    <w:bookmarkEnd w:id="69"/>
    <w:bookmarkEnd w:id="70"/>
    <w:bookmarkStart w:id="74" w:name="sistemas-de-referência-e-coordenadas"/>
    <w:p>
      <w:pPr>
        <w:pStyle w:val="Heading1"/>
      </w:pPr>
      <w:r>
        <w:t xml:space="preserve">9. Sistemas de referência e coordenadas</w:t>
      </w:r>
    </w:p>
    <w:bookmarkStart w:id="71" w:name="Xa41c216d17a3548f8096b9dc682c2afa9e53308"/>
    <w:p>
      <w:pPr>
        <w:pStyle w:val="Heading2"/>
      </w:pPr>
      <w:r>
        <w:t xml:space="preserve">9.1 Nunca confundir coordenadas do mapa com latitude/longitude</w:t>
      </w:r>
    </w:p>
    <w:p>
      <w:pPr>
        <w:pStyle w:val="FirstParagraph"/>
      </w:pPr>
      <w:r>
        <w:t xml:space="preserve">O clique é devolvido no CRS do mapa. Se o projecto estiver em UTM, os valores podem ser Este/Norte em metros, não longitude/latitude.</w:t>
      </w:r>
    </w:p>
    <w:p>
      <w:pPr>
        <w:pStyle w:val="SourceCode"/>
      </w:pPr>
      <w:r>
        <w:rPr>
          <w:rStyle w:val="NormalTok"/>
        </w:rPr>
        <w:t xml:space="preserve">project_crs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canvas.mapSettings().destinationCrs()</w:t>
      </w:r>
      <w:r>
        <w:br/>
      </w:r>
      <w:r>
        <w:rPr>
          <w:rStyle w:val="NormalTok"/>
        </w:rPr>
        <w:t xml:space="preserve">wgs84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QgsCoordinateReferenceSystem(</w:t>
      </w:r>
      <w:r>
        <w:rPr>
          <w:rStyle w:val="StringTok"/>
        </w:rPr>
        <w:t xml:space="preserve">"EPSG:4326"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QgsCoordinateTransform(</w:t>
      </w:r>
      <w:r>
        <w:br/>
      </w:r>
      <w:r>
        <w:rPr>
          <w:rStyle w:val="NormalTok"/>
        </w:rPr>
        <w:t xml:space="preserve">    project_crs,</w:t>
      </w:r>
      <w:r>
        <w:br/>
      </w:r>
      <w:r>
        <w:rPr>
          <w:rStyle w:val="NormalTok"/>
        </w:rPr>
        <w:t xml:space="preserve">    wgs84,</w:t>
      </w:r>
      <w:r>
        <w:br/>
      </w:r>
      <w:r>
        <w:rPr>
          <w:rStyle w:val="NormalTok"/>
        </w:rPr>
        <w:t xml:space="preserve">    QgsProject.instance(),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wgs84_point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transform.transform(map_point)</w:t>
      </w:r>
      <w:r>
        <w:br/>
      </w:r>
      <w:r>
        <w:rPr>
          <w:rStyle w:val="NormalTok"/>
        </w:rPr>
        <w:t xml:space="preserve">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(wgs84_point.x())</w:t>
      </w:r>
      <w:r>
        <w:br/>
      </w:r>
      <w:r>
        <w:rPr>
          <w:rStyle w:val="NormalTok"/>
        </w:rPr>
        <w:t xml:space="preserve">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(wgs84_point.y())</w:t>
      </w:r>
    </w:p>
    <w:bookmarkEnd w:id="71"/>
    <w:bookmarkStart w:id="72" w:name="transformar-para-a-camada-de-destino"/>
    <w:p>
      <w:pPr>
        <w:pStyle w:val="Heading2"/>
      </w:pPr>
      <w:r>
        <w:t xml:space="preserve">9.2 Transformar para a camada de destino</w:t>
      </w:r>
    </w:p>
    <w:p>
      <w:pPr>
        <w:pStyle w:val="FirstParagraph"/>
      </w:pPr>
      <w:r>
        <w:t xml:space="preserve">Se a camada de destino tem outro CRS, transforme a geometria antes de gravar:</w:t>
      </w:r>
    </w:p>
    <w:p>
      <w:pPr>
        <w:pStyle w:val="SourceCode"/>
      </w:pPr>
      <w:r>
        <w:rPr>
          <w:rStyle w:val="NormalTok"/>
        </w:rPr>
        <w:t xml:space="preserve">layer_transform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QgsCoordinateTransform(</w:t>
      </w:r>
      <w:r>
        <w:br/>
      </w:r>
      <w:r>
        <w:rPr>
          <w:rStyle w:val="NormalTok"/>
        </w:rPr>
        <w:t xml:space="preserve">    project_crs,</w:t>
      </w:r>
      <w:r>
        <w:br/>
      </w:r>
      <w:r>
        <w:rPr>
          <w:rStyle w:val="NormalTok"/>
        </w:rPr>
        <w:t xml:space="preserve">    layer.crs(),</w:t>
      </w:r>
      <w:r>
        <w:br/>
      </w:r>
      <w:r>
        <w:rPr>
          <w:rStyle w:val="NormalTok"/>
        </w:rPr>
        <w:t xml:space="preserve">    QgsProject.instance(),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layer_point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layer_transform.transform(map_point)</w:t>
      </w:r>
    </w:p>
    <w:bookmarkEnd w:id="72"/>
    <w:bookmarkStart w:id="73" w:name="guardar-ambos-os-sistemas"/>
    <w:p>
      <w:pPr>
        <w:pStyle w:val="Heading2"/>
      </w:pPr>
      <w:r>
        <w:t xml:space="preserve">9.3 Guardar ambos os sistemas</w:t>
      </w:r>
    </w:p>
    <w:p>
      <w:pPr>
        <w:pStyle w:val="FirstParagraph"/>
      </w:pPr>
      <w:r>
        <w:t xml:space="preserve">Para auditoria, é útil guardar:</w:t>
      </w:r>
    </w:p>
    <w:p>
      <w:pPr>
        <w:pStyle w:val="Compact"/>
        <w:numPr>
          <w:ilvl w:val="0"/>
          <w:numId w:val="1025"/>
        </w:numPr>
      </w:pPr>
      <w:r>
        <w:t xml:space="preserve">latitude e longitude em WGS 84;</w:t>
      </w:r>
    </w:p>
    <w:p>
      <w:pPr>
        <w:pStyle w:val="Compact"/>
        <w:numPr>
          <w:ilvl w:val="0"/>
          <w:numId w:val="1025"/>
        </w:numPr>
      </w:pPr>
      <w:r>
        <w:t xml:space="preserve">X e Y no CRS do projecto;</w:t>
      </w:r>
    </w:p>
    <w:p>
      <w:pPr>
        <w:pStyle w:val="Compact"/>
        <w:numPr>
          <w:ilvl w:val="0"/>
          <w:numId w:val="1025"/>
        </w:numPr>
      </w:pPr>
      <w:r>
        <w:t xml:space="preserve">identificador ou descrição do CRS;</w:t>
      </w:r>
    </w:p>
    <w:p>
      <w:pPr>
        <w:pStyle w:val="Compact"/>
        <w:numPr>
          <w:ilvl w:val="0"/>
          <w:numId w:val="1025"/>
        </w:numPr>
      </w:pPr>
      <w:r>
        <w:t xml:space="preserve">geometria no CRS da camada de destino.</w:t>
      </w:r>
    </w:p>
    <w:p>
      <w:pPr>
        <w:pStyle w:val="FirstParagraph"/>
      </w:pPr>
      <w:r>
        <w:t xml:space="preserve">Esta estratégia foi adoptada pelo GeoClick Capture e facilita comparação com mapas, GPS e bases institucionais.</w:t>
      </w:r>
    </w:p>
    <w:bookmarkEnd w:id="73"/>
    <w:bookmarkEnd w:id="74"/>
    <w:bookmarkStart w:id="79" w:name="leitura-de-gpx-e-escrita-de-formatos-gis"/>
    <w:p>
      <w:pPr>
        <w:pStyle w:val="Heading1"/>
      </w:pPr>
      <w:r>
        <w:t xml:space="preserve">10. Leitura de GPX e escrita de formatos GIS</w:t>
      </w:r>
    </w:p>
    <w:p>
      <w:pPr>
        <w:pStyle w:val="FirstParagraph"/>
      </w:pPr>
      <w:r>
        <w:t xml:space="preserve">Um ficheiro GPX pode expor subcamadas:</w:t>
      </w:r>
    </w:p>
    <w:p>
      <w:pPr>
        <w:pStyle w:val="Compact"/>
        <w:numPr>
          <w:ilvl w:val="0"/>
          <w:numId w:val="1026"/>
        </w:numPr>
      </w:pPr>
      <w:r>
        <w:t xml:space="preserve">waypoints;</w:t>
      </w:r>
    </w:p>
    <w:p>
      <w:pPr>
        <w:pStyle w:val="Compact"/>
        <w:numPr>
          <w:ilvl w:val="0"/>
          <w:numId w:val="1026"/>
        </w:numPr>
      </w:pPr>
      <w:r>
        <w:t xml:space="preserve">routes;</w:t>
      </w:r>
    </w:p>
    <w:p>
      <w:pPr>
        <w:pStyle w:val="Compact"/>
        <w:numPr>
          <w:ilvl w:val="0"/>
          <w:numId w:val="1026"/>
        </w:numPr>
      </w:pPr>
      <w:r>
        <w:t xml:space="preserve">route_points;</w:t>
      </w:r>
    </w:p>
    <w:p>
      <w:pPr>
        <w:pStyle w:val="Compact"/>
        <w:numPr>
          <w:ilvl w:val="0"/>
          <w:numId w:val="1026"/>
        </w:numPr>
      </w:pPr>
      <w:r>
        <w:t xml:space="preserve">tracks;</w:t>
      </w:r>
    </w:p>
    <w:p>
      <w:pPr>
        <w:pStyle w:val="Compact"/>
        <w:numPr>
          <w:ilvl w:val="0"/>
          <w:numId w:val="1026"/>
        </w:numPr>
      </w:pPr>
      <w:r>
        <w:t xml:space="preserve">track_points.</w:t>
      </w:r>
    </w:p>
    <w:p>
      <w:pPr>
        <w:pStyle w:val="FirstParagraph"/>
      </w:pPr>
      <w:r>
        <w:t xml:space="preserve">Nem todos os ficheiros possuem todas as subcamadas. Ausência não é, por si só, erro.</w:t>
      </w:r>
    </w:p>
    <w:bookmarkStart w:id="75" w:name="abrir-subcamada-gpx"/>
    <w:p>
      <w:pPr>
        <w:pStyle w:val="Heading2"/>
      </w:pPr>
      <w:r>
        <w:t xml:space="preserve">10.1 Abrir subcamada GPX</w:t>
      </w:r>
    </w:p>
    <w:p>
      <w:pPr>
        <w:pStyle w:val="SourceCode"/>
      </w:pPr>
      <w:r>
        <w:rPr>
          <w:rStyle w:val="NormalTok"/>
        </w:rPr>
        <w:t xml:space="preserve">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gpx_path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?type=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layer_name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QgsVectorLayer(uri, layer_name, </w:t>
      </w:r>
      <w:r>
        <w:rPr>
          <w:rStyle w:val="StringTok"/>
        </w:rPr>
        <w:t xml:space="preserve">"gpx"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source.isValid()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source.featureCount()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Registar como missing/empty, não como falha fatal.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</w:p>
    <w:bookmarkEnd w:id="75"/>
    <w:bookmarkStart w:id="76" w:name="escolher-formatos-de-saída"/>
    <w:p>
      <w:pPr>
        <w:pStyle w:val="Heading2"/>
      </w:pPr>
      <w:r>
        <w:t xml:space="preserve">10.2 Escolher formatos de saída</w:t>
      </w:r>
    </w:p>
    <w:p>
      <w:pPr>
        <w:pStyle w:val="FirstParagraph"/>
      </w:pPr>
      <w:r>
        <w:t xml:space="preserve">Uma tabela de configuração reduz condicionais:</w:t>
      </w:r>
    </w:p>
    <w:p>
      <w:pPr>
        <w:pStyle w:val="SourceCode"/>
      </w:pPr>
      <w:r>
        <w:rPr>
          <w:rStyle w:val="NormalTok"/>
        </w:rPr>
        <w:t xml:space="preserve">OUTPUT_FORMATS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"ESRI Shapefile"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"driver"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"ESRI Shapefile"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".shp"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"layer_creation_options"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"ENCODING=UTF-8"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"GeoPackage"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"driver"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"GPKG"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".gpkg"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"layer_creation_options"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"GeoJSON"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"driver"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"GeoJSON"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".geojson"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"layer_creation_options"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</w:p>
    <w:bookmarkEnd w:id="76"/>
    <w:bookmarkStart w:id="77" w:name="limitações-do-shapefile"/>
    <w:p>
      <w:pPr>
        <w:pStyle w:val="Heading2"/>
      </w:pPr>
      <w:r>
        <w:t xml:space="preserve">10.3 Limitações do Shapefile</w:t>
      </w:r>
    </w:p>
    <w:p>
      <w:pPr>
        <w:pStyle w:val="FirstParagraph"/>
      </w:pPr>
      <w:r>
        <w:t xml:space="preserve">O Shapefile é amplamente suportado, mas possui limitações:</w:t>
      </w:r>
    </w:p>
    <w:p>
      <w:pPr>
        <w:pStyle w:val="Compact"/>
        <w:numPr>
          <w:ilvl w:val="0"/>
          <w:numId w:val="1027"/>
        </w:numPr>
      </w:pPr>
      <w:r>
        <w:t xml:space="preserve">nomes de campos curtos;</w:t>
      </w:r>
    </w:p>
    <w:p>
      <w:pPr>
        <w:pStyle w:val="Compact"/>
        <w:numPr>
          <w:ilvl w:val="0"/>
          <w:numId w:val="1027"/>
        </w:numPr>
      </w:pPr>
      <w:r>
        <w:t xml:space="preserve">conjunto de ficheiros relacionados;</w:t>
      </w:r>
    </w:p>
    <w:p>
      <w:pPr>
        <w:pStyle w:val="Compact"/>
        <w:numPr>
          <w:ilvl w:val="0"/>
          <w:numId w:val="1027"/>
        </w:numPr>
      </w:pPr>
      <w:r>
        <w:t xml:space="preserve">tipos de dados limitados;</w:t>
      </w:r>
    </w:p>
    <w:p>
      <w:pPr>
        <w:pStyle w:val="Compact"/>
        <w:numPr>
          <w:ilvl w:val="0"/>
          <w:numId w:val="1027"/>
        </w:numPr>
      </w:pPr>
      <w:r>
        <w:t xml:space="preserve">dificuldades de encoding;</w:t>
      </w:r>
    </w:p>
    <w:p>
      <w:pPr>
        <w:pStyle w:val="Compact"/>
        <w:numPr>
          <w:ilvl w:val="0"/>
          <w:numId w:val="1027"/>
        </w:numPr>
      </w:pPr>
      <w:r>
        <w:t xml:space="preserve">um tipo de geometria por camada.</w:t>
      </w:r>
    </w:p>
    <w:p>
      <w:pPr>
        <w:pStyle w:val="FirstParagraph"/>
      </w:pPr>
      <w:r>
        <w:t xml:space="preserve">Para dados modernos, GeoPackage é muitas vezes a melhor saída padrão. Contudo, mantenha Shapefile quando a interoperabilidade institucional exigir.</w:t>
      </w:r>
    </w:p>
    <w:bookmarkEnd w:id="77"/>
    <w:bookmarkStart w:id="78" w:name="proveniência"/>
    <w:p>
      <w:pPr>
        <w:pStyle w:val="Heading2"/>
      </w:pPr>
      <w:r>
        <w:t xml:space="preserve">10.4 Proveniência</w:t>
      </w:r>
    </w:p>
    <w:p>
      <w:pPr>
        <w:pStyle w:val="FirstParagraph"/>
      </w:pPr>
      <w:r>
        <w:t xml:space="preserve">Ao fundir dados, adicione campos que identifiquem a origem:</w:t>
      </w:r>
    </w:p>
    <w:p>
      <w:pPr>
        <w:pStyle w:val="SourceCode"/>
      </w:pPr>
      <w:r>
        <w:rPr>
          <w:rStyle w:val="VerbatimChar"/>
        </w:rPr>
        <w:t xml:space="preserve">source_file</w:t>
      </w:r>
      <w:r>
        <w:br/>
      </w:r>
      <w:r>
        <w:rPr>
          <w:rStyle w:val="VerbatimChar"/>
        </w:rPr>
        <w:t xml:space="preserve">source_path</w:t>
      </w:r>
      <w:r>
        <w:br/>
      </w:r>
      <w:r>
        <w:rPr>
          <w:rStyle w:val="VerbatimChar"/>
        </w:rPr>
        <w:t xml:space="preserve">source_layer</w:t>
      </w:r>
    </w:p>
    <w:p>
      <w:pPr>
        <w:pStyle w:val="FirstParagraph"/>
      </w:pPr>
      <w:r>
        <w:t xml:space="preserve">Sem proveniência, a fusão reduz rastreabilidade. O GPX Batch Converter inclui estes campos nos resultados fundidos.</w:t>
      </w:r>
    </w:p>
    <w:bookmarkEnd w:id="78"/>
    <w:bookmarkEnd w:id="79"/>
    <w:bookmarkStart w:id="83" w:name="tarefas-em-segundo-plano"/>
    <w:p>
      <w:pPr>
        <w:pStyle w:val="Heading1"/>
      </w:pPr>
      <w:r>
        <w:t xml:space="preserve">11. Tarefas em segundo plano</w:t>
      </w:r>
    </w:p>
    <w:p>
      <w:pPr>
        <w:pStyle w:val="FirstParagraph"/>
      </w:pPr>
      <w:r>
        <w:t xml:space="preserve">Operações longas não devem executar no thread da interface. Um ciclo com centenas de ficheiros pode congelar o QGIS e levar o utilizador a encerrar a aplicação.</w:t>
      </w:r>
    </w:p>
    <w:bookmarkStart w:id="80" w:name="qgstask"/>
    <w:p>
      <w:pPr>
        <w:pStyle w:val="Heading2"/>
      </w:pPr>
      <w:r>
        <w:t xml:space="preserve">11.1</w:t>
      </w:r>
      <w:r>
        <w:t xml:space="preserve"> </w:t>
      </w:r>
      <w:r>
        <w:rPr>
          <w:rStyle w:val="VerbatimChar"/>
        </w:rPr>
        <w:t xml:space="preserve">QgsTask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ConversionTask(QgsTask):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files, callback):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"Convert files"</w:t>
      </w:r>
      <w:r>
        <w:rPr>
          <w:rStyle w:val="NormalTok"/>
        </w:rPr>
        <w:t xml:space="preserve">, task_can_cancel_flag())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callback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index,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.files, 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.isCanceled():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.convert_one(path)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.setProgress(index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finished(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result)</w:t>
      </w:r>
    </w:p>
    <w:p>
      <w:pPr>
        <w:pStyle w:val="FirstParagraph"/>
      </w:pPr>
      <w:r>
        <w:t xml:space="preserve">Adicionar ao gestor:</w:t>
      </w:r>
    </w:p>
    <w:p>
      <w:pPr>
        <w:pStyle w:val="SourceCode"/>
      </w:pPr>
      <w:r>
        <w:rPr>
          <w:rStyle w:val="NormalTok"/>
        </w:rPr>
        <w:t xml:space="preserve">QgsApplication.taskManager().addTask(task)</w:t>
      </w:r>
    </w:p>
    <w:bookmarkEnd w:id="80"/>
    <w:bookmarkStart w:id="81" w:name="regra-do-thread-principal"/>
    <w:p>
      <w:pPr>
        <w:pStyle w:val="Heading2"/>
      </w:pPr>
      <w:r>
        <w:t xml:space="preserve">11.2 Regra do thread principal</w:t>
      </w:r>
    </w:p>
    <w:p>
      <w:pPr>
        <w:pStyle w:val="FirstParagraph"/>
      </w:pPr>
      <w:r>
        <w:t xml:space="preserve">No método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de uma tarefa:</w:t>
      </w:r>
    </w:p>
    <w:p>
      <w:pPr>
        <w:pStyle w:val="Compact"/>
        <w:numPr>
          <w:ilvl w:val="0"/>
          <w:numId w:val="1028"/>
        </w:numPr>
      </w:pPr>
      <w:r>
        <w:t xml:space="preserve">não altere widgets;</w:t>
      </w:r>
    </w:p>
    <w:p>
      <w:pPr>
        <w:pStyle w:val="Compact"/>
        <w:numPr>
          <w:ilvl w:val="0"/>
          <w:numId w:val="1028"/>
        </w:numPr>
      </w:pPr>
      <w:r>
        <w:t xml:space="preserve">não adicione camadas ao projecto;</w:t>
      </w:r>
    </w:p>
    <w:p>
      <w:pPr>
        <w:pStyle w:val="Compact"/>
        <w:numPr>
          <w:ilvl w:val="0"/>
          <w:numId w:val="1028"/>
        </w:numPr>
      </w:pPr>
      <w:r>
        <w:t xml:space="preserve">não aceda a objectos Qt que pertençam ao thread principal;</w:t>
      </w:r>
    </w:p>
    <w:p>
      <w:pPr>
        <w:pStyle w:val="Compact"/>
        <w:numPr>
          <w:ilvl w:val="0"/>
          <w:numId w:val="1028"/>
        </w:numPr>
      </w:pPr>
      <w:r>
        <w:t xml:space="preserve">trabalhe com dados independentes, caminhos e APIs thread-safe.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finished()</w:t>
      </w:r>
      <w:r>
        <w:t xml:space="preserve"> </w:t>
      </w:r>
      <w:r>
        <w:t xml:space="preserve">ou callback:</w:t>
      </w:r>
    </w:p>
    <w:p>
      <w:pPr>
        <w:pStyle w:val="Compact"/>
        <w:numPr>
          <w:ilvl w:val="0"/>
          <w:numId w:val="1029"/>
        </w:numPr>
      </w:pPr>
      <w:r>
        <w:t xml:space="preserve">actualize a interface;</w:t>
      </w:r>
    </w:p>
    <w:p>
      <w:pPr>
        <w:pStyle w:val="Compact"/>
        <w:numPr>
          <w:ilvl w:val="0"/>
          <w:numId w:val="1029"/>
        </w:numPr>
      </w:pPr>
      <w:r>
        <w:t xml:space="preserve">adicione saídas ao projecto;</w:t>
      </w:r>
    </w:p>
    <w:p>
      <w:pPr>
        <w:pStyle w:val="Compact"/>
        <w:numPr>
          <w:ilvl w:val="0"/>
          <w:numId w:val="1029"/>
        </w:numPr>
      </w:pPr>
      <w:r>
        <w:t xml:space="preserve">apresente o resumo.</w:t>
      </w:r>
    </w:p>
    <w:bookmarkEnd w:id="81"/>
    <w:bookmarkStart w:id="82" w:name="cancelamento"/>
    <w:p>
      <w:pPr>
        <w:pStyle w:val="Heading2"/>
      </w:pPr>
      <w:r>
        <w:t xml:space="preserve">11.3 Cancelamento</w:t>
      </w:r>
    </w:p>
    <w:p>
      <w:pPr>
        <w:pStyle w:val="FirstParagraph"/>
      </w:pPr>
      <w:r>
        <w:t xml:space="preserve">Cancelamento deve ser cooperativo. Verifique</w:t>
      </w:r>
      <w:r>
        <w:t xml:space="preserve"> </w:t>
      </w:r>
      <w:r>
        <w:rPr>
          <w:rStyle w:val="VerbatimChar"/>
        </w:rPr>
        <w:t xml:space="preserve">isCanceled()</w:t>
      </w:r>
      <w:r>
        <w:t xml:space="preserve"> </w:t>
      </w:r>
      <w:r>
        <w:t xml:space="preserve">em intervalos curtos. Se existe processo externo activo, termine-o com timeout e depois force a paragem, registando falhas.</w:t>
      </w:r>
    </w:p>
    <w:p>
      <w:pPr>
        <w:pStyle w:val="BodyText"/>
      </w:pPr>
      <w:r>
        <w:t xml:space="preserve">No GPX Batch Converter, a tarefa mantém referência ao processo GDAL actual, chama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, aguarda e usa</w:t>
      </w:r>
      <w:r>
        <w:t xml:space="preserve"> </w:t>
      </w:r>
      <w:r>
        <w:rPr>
          <w:rStyle w:val="VerbatimChar"/>
        </w:rPr>
        <w:t xml:space="preserve">kill()</w:t>
      </w:r>
      <w:r>
        <w:t xml:space="preserve"> </w:t>
      </w:r>
      <w:r>
        <w:t xml:space="preserve">apenas quando necessário.</w:t>
      </w:r>
    </w:p>
    <w:bookmarkEnd w:id="82"/>
    <w:bookmarkEnd w:id="83"/>
    <w:bookmarkStart w:id="85" w:name="resultados-progresso-e-logs"/>
    <w:p>
      <w:pPr>
        <w:pStyle w:val="Heading1"/>
      </w:pPr>
      <w:r>
        <w:t xml:space="preserve">12. Resultados, progresso e logs</w:t>
      </w:r>
    </w:p>
    <w:p>
      <w:pPr>
        <w:pStyle w:val="FirstParagraph"/>
      </w:pPr>
      <w:r>
        <w:t xml:space="preserve">Uma barra de progresso isolada não explica o que aconteceu. Para lotes, mantenha uma lista de resultados com:</w:t>
      </w:r>
    </w:p>
    <w:p>
      <w:pPr>
        <w:pStyle w:val="SourceCode"/>
      </w:pPr>
      <w:r>
        <w:rPr>
          <w:rStyle w:val="VerbatimChar"/>
        </w:rPr>
        <w:t xml:space="preserve">source_file</w:t>
      </w:r>
      <w:r>
        <w:br/>
      </w:r>
      <w:r>
        <w:rPr>
          <w:rStyle w:val="VerbatimChar"/>
        </w:rPr>
        <w:t xml:space="preserve">layer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feature_count</w:t>
      </w:r>
      <w:r>
        <w:br/>
      </w:r>
      <w:r>
        <w:rPr>
          <w:rStyle w:val="VerbatimChar"/>
        </w:rPr>
        <w:t xml:space="preserve">output_path</w:t>
      </w:r>
      <w:r>
        <w:br/>
      </w:r>
      <w:r>
        <w:rPr>
          <w:rStyle w:val="VerbatimChar"/>
        </w:rPr>
        <w:t xml:space="preserve">message</w:t>
      </w:r>
    </w:p>
    <w:p>
      <w:pPr>
        <w:pStyle w:val="FirstParagraph"/>
      </w:pPr>
      <w:r>
        <w:t xml:space="preserve">Estados recomendados:</w:t>
      </w:r>
    </w:p>
    <w:p>
      <w:pPr>
        <w:pStyle w:val="Compact"/>
        <w:numPr>
          <w:ilvl w:val="0"/>
          <w:numId w:val="1030"/>
        </w:numPr>
      </w:pPr>
      <w:r>
        <w:t xml:space="preserve">converted;</w:t>
      </w:r>
    </w:p>
    <w:p>
      <w:pPr>
        <w:pStyle w:val="Compact"/>
        <w:numPr>
          <w:ilvl w:val="0"/>
          <w:numId w:val="1030"/>
        </w:numPr>
      </w:pPr>
      <w:r>
        <w:t xml:space="preserve">merged;</w:t>
      </w:r>
    </w:p>
    <w:p>
      <w:pPr>
        <w:pStyle w:val="Compact"/>
        <w:numPr>
          <w:ilvl w:val="0"/>
          <w:numId w:val="1030"/>
        </w:numPr>
      </w:pPr>
      <w:r>
        <w:t xml:space="preserve">included;</w:t>
      </w:r>
    </w:p>
    <w:p>
      <w:pPr>
        <w:pStyle w:val="Compact"/>
        <w:numPr>
          <w:ilvl w:val="0"/>
          <w:numId w:val="1030"/>
        </w:numPr>
      </w:pPr>
      <w:r>
        <w:t xml:space="preserve">missing_or_empty;</w:t>
      </w:r>
    </w:p>
    <w:p>
      <w:pPr>
        <w:pStyle w:val="Compact"/>
        <w:numPr>
          <w:ilvl w:val="0"/>
          <w:numId w:val="1030"/>
        </w:numPr>
      </w:pPr>
      <w:r>
        <w:t xml:space="preserve">skipped_existing;</w:t>
      </w:r>
    </w:p>
    <w:p>
      <w:pPr>
        <w:pStyle w:val="Compact"/>
        <w:numPr>
          <w:ilvl w:val="0"/>
          <w:numId w:val="1030"/>
        </w:numPr>
      </w:pPr>
      <w:r>
        <w:t xml:space="preserve">failed;</w:t>
      </w:r>
    </w:p>
    <w:p>
      <w:pPr>
        <w:pStyle w:val="Compact"/>
        <w:numPr>
          <w:ilvl w:val="0"/>
          <w:numId w:val="1030"/>
        </w:numPr>
      </w:pPr>
      <w:r>
        <w:t xml:space="preserve">cancelled.</w:t>
      </w:r>
    </w:p>
    <w:p>
      <w:pPr>
        <w:pStyle w:val="FirstParagraph"/>
      </w:pPr>
      <w:r>
        <w:t xml:space="preserve">O resumo deve separar falhas reais de camadas ausentes. Isto evita que um GPX sem waypoints seja apresentado como erro.</w:t>
      </w:r>
    </w:p>
    <w:bookmarkStart w:id="84" w:name="mensagens-no-qgis"/>
    <w:p>
      <w:pPr>
        <w:pStyle w:val="Heading2"/>
      </w:pPr>
      <w:r>
        <w:t xml:space="preserve">12.1 Mensagens no QGIS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.iface.messageBar().pushMessage(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"Plugin"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"Conversion completed."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success_level,</w:t>
      </w:r>
      <w:r>
        <w:br/>
      </w:r>
      <w:r>
        <w:rPr>
          <w:rStyle w:val="NormalTok"/>
        </w:rPr>
        <w:t xml:space="preserve">    duration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Para diagnóstico técnico:</w:t>
      </w:r>
    </w:p>
    <w:p>
      <w:pPr>
        <w:pStyle w:val="SourceCode"/>
      </w:pPr>
      <w:r>
        <w:rPr>
          <w:rStyle w:val="NormalTok"/>
        </w:rPr>
        <w:t xml:space="preserve">QgsMessageLog.logMessage(</w:t>
      </w:r>
      <w:r>
        <w:br/>
      </w:r>
      <w:r>
        <w:rPr>
          <w:rStyle w:val="NormalTok"/>
        </w:rPr>
        <w:t xml:space="preserve">    detailed_message,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 Plugin"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Qgis.MessageLevel.</w:t>
      </w:r>
      <w:r>
        <w:rPr>
          <w:rStyle w:val="PreprocessorTok"/>
        </w:rPr>
        <w:t xml:space="preserve">Warning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Não mostre dados sensíveis, tokens ou caminhos confidenciais em logs públicos.</w:t>
      </w:r>
    </w:p>
    <w:bookmarkEnd w:id="84"/>
    <w:bookmarkEnd w:id="85"/>
    <w:bookmarkStart w:id="88" w:name="ferramentas-de-mapa"/>
    <w:p>
      <w:pPr>
        <w:pStyle w:val="Heading1"/>
      </w:pPr>
      <w:r>
        <w:t xml:space="preserve">13. Ferramentas de mapa</w:t>
      </w:r>
    </w:p>
    <w:p>
      <w:pPr>
        <w:pStyle w:val="FirstParagraph"/>
      </w:pPr>
      <w:r>
        <w:t xml:space="preserve">Para responder a cliques: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qgis.gui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QgsMapToolEmitPoint</w:t>
      </w:r>
      <w:r>
        <w:br/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QgsMapToolEmitPoint(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.canvas)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.tool.canvasClicked.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.handle_map_click)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.canvas.setMapTool(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.tool)</w:t>
      </w:r>
    </w:p>
    <w:p>
      <w:pPr>
        <w:pStyle w:val="FirstParagraph"/>
      </w:pPr>
      <w:r>
        <w:t xml:space="preserve">Ao desactivar: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.canvas.mapTool()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.canvas.unsetMapTool(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.tool)</w:t>
      </w:r>
    </w:p>
    <w:bookmarkStart w:id="86" w:name="identificar-a-feição-sob-o-clique"/>
    <w:p>
      <w:pPr>
        <w:pStyle w:val="Heading2"/>
      </w:pPr>
      <w:r>
        <w:t xml:space="preserve">13.1 Identificar a feição sob o clique</w:t>
      </w:r>
    </w:p>
    <w:p>
      <w:pPr>
        <w:pStyle w:val="FirstParagraph"/>
      </w:pPr>
      <w:r>
        <w:rPr>
          <w:rStyle w:val="VerbatimChar"/>
        </w:rPr>
        <w:t xml:space="preserve">QgsMapToolIdentify</w:t>
      </w:r>
      <w:r>
        <w:t xml:space="preserve"> </w:t>
      </w:r>
      <w:r>
        <w:t xml:space="preserve">pode devolver a camada e a feição. Restrinja a pesquisa a camadas relevantes e visíveis quando possível. Guarde nome, ID da camada e ID da feição para auditoria.</w:t>
      </w:r>
    </w:p>
    <w:bookmarkEnd w:id="86"/>
    <w:bookmarkStart w:id="87" w:name="estado-visual"/>
    <w:p>
      <w:pPr>
        <w:pStyle w:val="Heading2"/>
      </w:pPr>
      <w:r>
        <w:t xml:space="preserve">13.2 Estado visual</w:t>
      </w:r>
    </w:p>
    <w:p>
      <w:pPr>
        <w:pStyle w:val="FirstParagraph"/>
      </w:pPr>
      <w:r>
        <w:t xml:space="preserve">A acção de captura deve ser verificável. O painel e a toolbar devem mostrar o mesmo estado. Mostre uma mensagem curta quando o modo é activado.</w:t>
      </w:r>
    </w:p>
    <w:bookmarkEnd w:id="87"/>
    <w:bookmarkEnd w:id="88"/>
    <w:bookmarkStart w:id="94" w:name="snapping-a-vértices-e-segmentos"/>
    <w:p>
      <w:pPr>
        <w:pStyle w:val="Heading1"/>
      </w:pPr>
      <w:r>
        <w:t xml:space="preserve">14. Snapping a vértices e segmentos</w:t>
      </w:r>
    </w:p>
    <w:p>
      <w:pPr>
        <w:pStyle w:val="FirstParagraph"/>
      </w:pPr>
      <w:r>
        <w:t xml:space="preserve">Snapping melhora precisão e evita pontos quase coincidentes.</w:t>
      </w:r>
    </w:p>
    <w:p>
      <w:pPr>
        <w:pStyle w:val="BodyText"/>
      </w:pPr>
      <w:r>
        <w:t xml:space="preserve">Estratégia robusta:</w:t>
      </w:r>
    </w:p>
    <w:p>
      <w:pPr>
        <w:pStyle w:val="Compact"/>
        <w:numPr>
          <w:ilvl w:val="0"/>
          <w:numId w:val="1031"/>
        </w:numPr>
      </w:pPr>
      <w:r>
        <w:t xml:space="preserve">usar a configuração de snapping do projecto;</w:t>
      </w:r>
    </w:p>
    <w:p>
      <w:pPr>
        <w:pStyle w:val="Compact"/>
        <w:numPr>
          <w:ilvl w:val="0"/>
          <w:numId w:val="1031"/>
        </w:numPr>
      </w:pPr>
      <w:r>
        <w:t xml:space="preserve">se não existir correspondência, procurar camadas visíveis de linha e polígono;</w:t>
      </w:r>
    </w:p>
    <w:p>
      <w:pPr>
        <w:pStyle w:val="Compact"/>
        <w:numPr>
          <w:ilvl w:val="0"/>
          <w:numId w:val="1031"/>
        </w:numPr>
      </w:pPr>
      <w:r>
        <w:t xml:space="preserve">dar prioridade ao vértice mais próximo;</w:t>
      </w:r>
    </w:p>
    <w:p>
      <w:pPr>
        <w:pStyle w:val="Compact"/>
        <w:numPr>
          <w:ilvl w:val="0"/>
          <w:numId w:val="1031"/>
        </w:numPr>
      </w:pPr>
      <w:r>
        <w:t xml:space="preserve">usar o segmento mais próximo apenas quando nenhum vértice está dentro da tolerância;</w:t>
      </w:r>
    </w:p>
    <w:p>
      <w:pPr>
        <w:pStyle w:val="Compact"/>
        <w:numPr>
          <w:ilvl w:val="0"/>
          <w:numId w:val="1031"/>
        </w:numPr>
      </w:pPr>
      <w:r>
        <w:t xml:space="preserve">registar se houve snapping, o tipo e a distância.</w:t>
      </w:r>
    </w:p>
    <w:p>
      <w:pPr>
        <w:pStyle w:val="CaptionedFigure"/>
      </w:pPr>
      <w:r>
        <w:drawing>
          <wp:inline>
            <wp:extent cx="5924296" cy="315184"/>
            <wp:effectExtent b="0" l="0" r="0" t="0"/>
            <wp:docPr descr="Fluxo de captura do GeoClick Capture" title="" id="90" name="Picture"/>
            <a:graphic>
              <a:graphicData uri="http://schemas.openxmlformats.org/drawingml/2006/picture">
                <pic:pic>
                  <pic:nvPicPr>
                    <pic:cNvPr descr="assets/diagrams/geoclick_workflow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296" cy="315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 de captura do GeoClick Capture</w:t>
      </w:r>
    </w:p>
    <w:bookmarkStart w:id="92" w:name="tolerância-em-pixels"/>
    <w:p>
      <w:pPr>
        <w:pStyle w:val="Heading2"/>
      </w:pPr>
      <w:r>
        <w:t xml:space="preserve">14.1 Tolerância em pixels</w:t>
      </w:r>
    </w:p>
    <w:p>
      <w:pPr>
        <w:pStyle w:val="FirstParagraph"/>
      </w:pPr>
      <w:r>
        <w:t xml:space="preserve">A tolerância em pixels oferece experiência consistente em diferentes escalas. Converta para unidades do mapa:</w:t>
      </w:r>
    </w:p>
    <w:p>
      <w:pPr>
        <w:pStyle w:val="SourceCode"/>
      </w:pPr>
      <w:r>
        <w:rPr>
          <w:rStyle w:val="NormalTok"/>
        </w:rPr>
        <w:t xml:space="preserve">tolerance_map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tolerance_pixels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canvas.mapUnitsPerPixel()</w:t>
      </w:r>
    </w:p>
    <w:p>
      <w:pPr>
        <w:pStyle w:val="FirstParagraph"/>
      </w:pPr>
      <w:r>
        <w:t xml:space="preserve">Quando a camada tem CRS diferente, transforme o ponto e uma distância de referência para estimar a tolerância na unidade da camada.</w:t>
      </w:r>
    </w:p>
    <w:bookmarkEnd w:id="92"/>
    <w:bookmarkStart w:id="93" w:name="auditoria-do-snapping"/>
    <w:p>
      <w:pPr>
        <w:pStyle w:val="Heading2"/>
      </w:pPr>
      <w:r>
        <w:t xml:space="preserve">14.2 Auditoria do snapping</w:t>
      </w:r>
    </w:p>
    <w:p>
      <w:pPr>
        <w:pStyle w:val="FirstParagraph"/>
      </w:pPr>
      <w:r>
        <w:t xml:space="preserve">Campos úteis:</w:t>
      </w:r>
    </w:p>
    <w:p>
      <w:pPr>
        <w:pStyle w:val="SourceCode"/>
      </w:pPr>
      <w:r>
        <w:rPr>
          <w:rStyle w:val="VerbatimChar"/>
        </w:rPr>
        <w:t xml:space="preserve">snapped        boolean</w:t>
      </w:r>
      <w:r>
        <w:br/>
      </w:r>
      <w:r>
        <w:rPr>
          <w:rStyle w:val="VerbatimChar"/>
        </w:rPr>
        <w:t xml:space="preserve">snap_type      vertex | segment | project snapping</w:t>
      </w:r>
      <w:r>
        <w:br/>
      </w:r>
      <w:r>
        <w:rPr>
          <w:rStyle w:val="VerbatimChar"/>
        </w:rPr>
        <w:t xml:space="preserve">snap_distance  distância em unidades do mapa</w:t>
      </w:r>
    </w:p>
    <w:bookmarkEnd w:id="93"/>
    <w:bookmarkEnd w:id="94"/>
    <w:bookmarkStart w:id="97" w:name="pedidos-de-rede-e-geocodificação-reversa"/>
    <w:p>
      <w:pPr>
        <w:pStyle w:val="Heading1"/>
      </w:pPr>
      <w:r>
        <w:t xml:space="preserve">15. Pedidos de rede e geocodificação reversa</w:t>
      </w:r>
    </w:p>
    <w:p>
      <w:pPr>
        <w:pStyle w:val="FirstParagraph"/>
      </w:pPr>
      <w:r>
        <w:t xml:space="preserve">Plugins QGIS devem utilizar</w:t>
      </w:r>
      <w:r>
        <w:t xml:space="preserve"> </w:t>
      </w:r>
      <w:r>
        <w:rPr>
          <w:rStyle w:val="VerbatimChar"/>
        </w:rPr>
        <w:t xml:space="preserve">QgsNetworkAccessManager</w:t>
      </w:r>
      <w:r>
        <w:t xml:space="preserve"> </w:t>
      </w:r>
      <w:r>
        <w:t xml:space="preserve">para respeitar proxy, autenticação e definições de rede da aplicação.</w:t>
      </w:r>
    </w:p>
    <w:p>
      <w:pPr>
        <w:pStyle w:val="SourceCode"/>
      </w:pPr>
      <w:r>
        <w:rPr>
          <w:rStyle w:val="NormalTok"/>
        </w:rPr>
        <w:t xml:space="preserve">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QgsNetworkAccessManager.instance()</w:t>
      </w:r>
      <w:r>
        <w:br/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QNetworkRequest(QUrl(url))</w:t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manager.get(request)</w:t>
      </w:r>
      <w:r>
        <w:br/>
      </w:r>
      <w:r>
        <w:rPr>
          <w:rStyle w:val="NormalTok"/>
        </w:rPr>
        <w:t xml:space="preserve">reply.finished.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.handle_reply(reply))</w:t>
      </w:r>
    </w:p>
    <w:bookmarkStart w:id="95" w:name="regras-de-um-cliente-responsável"/>
    <w:p>
      <w:pPr>
        <w:pStyle w:val="Heading2"/>
      </w:pPr>
      <w:r>
        <w:t xml:space="preserve">15.1 Regras de um cliente responsável</w:t>
      </w:r>
    </w:p>
    <w:p>
      <w:pPr>
        <w:pStyle w:val="Compact"/>
        <w:numPr>
          <w:ilvl w:val="0"/>
          <w:numId w:val="1032"/>
        </w:numPr>
      </w:pPr>
      <w:r>
        <w:t xml:space="preserve">identificar a aplicação no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t xml:space="preserve">respeitar limites do fornecedor;</w:t>
      </w:r>
    </w:p>
    <w:p>
      <w:pPr>
        <w:pStyle w:val="Compact"/>
        <w:numPr>
          <w:ilvl w:val="0"/>
          <w:numId w:val="1032"/>
        </w:numPr>
      </w:pPr>
      <w:r>
        <w:t xml:space="preserve">adicionar timeout;</w:t>
      </w:r>
    </w:p>
    <w:p>
      <w:pPr>
        <w:pStyle w:val="Compact"/>
        <w:numPr>
          <w:ilvl w:val="0"/>
          <w:numId w:val="1032"/>
        </w:numPr>
      </w:pPr>
      <w:r>
        <w:t xml:space="preserve">tratar redireccionamentos com segurança;</w:t>
      </w:r>
    </w:p>
    <w:p>
      <w:pPr>
        <w:pStyle w:val="Compact"/>
        <w:numPr>
          <w:ilvl w:val="0"/>
          <w:numId w:val="1032"/>
        </w:numPr>
      </w:pPr>
      <w:r>
        <w:t xml:space="preserve">validar HTTP, rede, SSL e JSON;</w:t>
      </w:r>
    </w:p>
    <w:p>
      <w:pPr>
        <w:pStyle w:val="Compact"/>
        <w:numPr>
          <w:ilvl w:val="0"/>
          <w:numId w:val="1032"/>
        </w:numPr>
      </w:pPr>
      <w:r>
        <w:t xml:space="preserve">armazenar cache;</w:t>
      </w:r>
    </w:p>
    <w:p>
      <w:pPr>
        <w:pStyle w:val="Compact"/>
        <w:numPr>
          <w:ilvl w:val="0"/>
          <w:numId w:val="1032"/>
        </w:numPr>
      </w:pPr>
      <w:r>
        <w:t xml:space="preserve">evitar pedidos duplicados;</w:t>
      </w:r>
    </w:p>
    <w:p>
      <w:pPr>
        <w:pStyle w:val="Compact"/>
        <w:numPr>
          <w:ilvl w:val="0"/>
          <w:numId w:val="1032"/>
        </w:numPr>
      </w:pPr>
      <w:r>
        <w:t xml:space="preserve">permitir desligar a funcionalidade;</w:t>
      </w:r>
    </w:p>
    <w:p>
      <w:pPr>
        <w:pStyle w:val="Compact"/>
        <w:numPr>
          <w:ilvl w:val="0"/>
          <w:numId w:val="1032"/>
        </w:numPr>
      </w:pPr>
      <w:r>
        <w:t xml:space="preserve">manter a função principal independente da rede.</w:t>
      </w:r>
    </w:p>
    <w:p>
      <w:pPr>
        <w:pStyle w:val="FirstParagraph"/>
      </w:pPr>
      <w:r>
        <w:t xml:space="preserve">No GeoClick Capture, o ponto é sempre guardado primeiro. A geocodificação actualiza o campo de localização depois. Assim, falha de Internet não causa perda do registo.</w:t>
      </w:r>
    </w:p>
    <w:bookmarkEnd w:id="95"/>
    <w:bookmarkStart w:id="96" w:name="sem-resultado-não-é-falha-de-rede"/>
    <w:p>
      <w:pPr>
        <w:pStyle w:val="Heading2"/>
      </w:pPr>
      <w:r>
        <w:t xml:space="preserve">15.2 Sem resultado não é falha de rede</w:t>
      </w:r>
    </w:p>
    <w:p>
      <w:pPr>
        <w:pStyle w:val="FirstParagraph"/>
      </w:pPr>
      <w:r>
        <w:t xml:space="preserve">Um serviço pode responder que não encontrou endereço. Trate separadamente:</w:t>
      </w:r>
    </w:p>
    <w:p>
      <w:pPr>
        <w:pStyle w:val="Compact"/>
        <w:numPr>
          <w:ilvl w:val="0"/>
          <w:numId w:val="1033"/>
        </w:numPr>
      </w:pPr>
      <w:r>
        <w:t xml:space="preserve">falha de ligação;</w:t>
      </w:r>
    </w:p>
    <w:p>
      <w:pPr>
        <w:pStyle w:val="Compact"/>
        <w:numPr>
          <w:ilvl w:val="0"/>
          <w:numId w:val="1033"/>
        </w:numPr>
      </w:pPr>
      <w:r>
        <w:t xml:space="preserve">limite HTTP 429;</w:t>
      </w:r>
    </w:p>
    <w:p>
      <w:pPr>
        <w:pStyle w:val="Compact"/>
        <w:numPr>
          <w:ilvl w:val="0"/>
          <w:numId w:val="1033"/>
        </w:numPr>
      </w:pPr>
      <w:r>
        <w:t xml:space="preserve">rejeição 403;</w:t>
      </w:r>
    </w:p>
    <w:p>
      <w:pPr>
        <w:pStyle w:val="Compact"/>
        <w:numPr>
          <w:ilvl w:val="0"/>
          <w:numId w:val="1033"/>
        </w:numPr>
      </w:pPr>
      <w:r>
        <w:t xml:space="preserve">erro do servidor;</w:t>
      </w:r>
    </w:p>
    <w:p>
      <w:pPr>
        <w:pStyle w:val="Compact"/>
        <w:numPr>
          <w:ilvl w:val="0"/>
          <w:numId w:val="1033"/>
        </w:numPr>
      </w:pPr>
      <w:r>
        <w:t xml:space="preserve">resposta válida sem endereço.</w:t>
      </w:r>
    </w:p>
    <w:p>
      <w:pPr>
        <w:pStyle w:val="FirstParagraph"/>
      </w:pPr>
      <w:r>
        <w:t xml:space="preserve">Uma estratégia de fallback pode pedir níveis mais amplos: endereço, assentamento, cidade, província e país. Respeite o intervalo mínimo entre pedidos.</w:t>
      </w:r>
    </w:p>
    <w:bookmarkEnd w:id="96"/>
    <w:bookmarkEnd w:id="97"/>
    <w:bookmarkStart w:id="98" w:name="preferências-persistentes"/>
    <w:p>
      <w:pPr>
        <w:pStyle w:val="Heading1"/>
      </w:pPr>
      <w:r>
        <w:t xml:space="preserve">16. Preferências persistentes</w:t>
      </w:r>
    </w:p>
    <w:p>
      <w:pPr>
        <w:pStyle w:val="FirstParagraph"/>
      </w:pPr>
      <w:r>
        <w:rPr>
          <w:rStyle w:val="VerbatimChar"/>
        </w:rPr>
        <w:t xml:space="preserve">QgsSettings</w:t>
      </w:r>
      <w:r>
        <w:t xml:space="preserve"> </w:t>
      </w:r>
      <w:r>
        <w:t xml:space="preserve">guarda opções por utilizador:</w:t>
      </w:r>
    </w:p>
    <w:p>
      <w:pPr>
        <w:pStyle w:val="SourceCode"/>
      </w:pPr>
      <w:r>
        <w:rPr>
          <w:rStyle w:val="NormalTok"/>
        </w:rPr>
        <w:t xml:space="preserve">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QgsSettings()</w:t>
      </w:r>
      <w:r>
        <w:br/>
      </w:r>
      <w:r>
        <w:rPr>
          <w:rStyle w:val="NormalTok"/>
        </w:rPr>
        <w:t xml:space="preserve">settings.setValue(</w:t>
      </w:r>
      <w:r>
        <w:rPr>
          <w:rStyle w:val="StringTok"/>
        </w:rPr>
        <w:t xml:space="preserve">"my_plugin/operator"</w:t>
      </w:r>
      <w:r>
        <w:rPr>
          <w:rStyle w:val="NormalTok"/>
        </w:rPr>
        <w:t xml:space="preserve">, operator_name)</w:t>
      </w:r>
      <w:r>
        <w:br/>
      </w:r>
      <w:r>
        <w:rPr>
          <w:rStyle w:val="NormalTok"/>
        </w:rPr>
        <w:t xml:space="preserve">operator_name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settings.value(</w:t>
      </w:r>
      <w:r>
        <w:rPr>
          <w:rStyle w:val="StringTok"/>
        </w:rPr>
        <w:t xml:space="preserve">"my_plugin/operator"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Use um prefixo exclusivo. Guarde apenas preferências, não dados sensíveis.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34"/>
        </w:numPr>
      </w:pPr>
      <w:r>
        <w:t xml:space="preserve">última pasta de saída;</w:t>
      </w:r>
    </w:p>
    <w:p>
      <w:pPr>
        <w:pStyle w:val="Compact"/>
        <w:numPr>
          <w:ilvl w:val="0"/>
          <w:numId w:val="1034"/>
        </w:numPr>
      </w:pPr>
      <w:r>
        <w:t xml:space="preserve">formato preferido;</w:t>
      </w:r>
    </w:p>
    <w:p>
      <w:pPr>
        <w:pStyle w:val="Compact"/>
        <w:numPr>
          <w:ilvl w:val="0"/>
          <w:numId w:val="1034"/>
        </w:numPr>
      </w:pPr>
      <w:r>
        <w:t xml:space="preserve">geocodificação ligada/desligada;</w:t>
      </w:r>
    </w:p>
    <w:p>
      <w:pPr>
        <w:pStyle w:val="Compact"/>
        <w:numPr>
          <w:ilvl w:val="0"/>
          <w:numId w:val="1034"/>
        </w:numPr>
      </w:pPr>
      <w:r>
        <w:t xml:space="preserve">nome do operador;</w:t>
      </w:r>
    </w:p>
    <w:p>
      <w:pPr>
        <w:pStyle w:val="Compact"/>
        <w:numPr>
          <w:ilvl w:val="0"/>
          <w:numId w:val="1034"/>
        </w:numPr>
      </w:pPr>
      <w:r>
        <w:t xml:space="preserve">tolerância de snapping;</w:t>
      </w:r>
    </w:p>
    <w:p>
      <w:pPr>
        <w:pStyle w:val="Compact"/>
        <w:numPr>
          <w:ilvl w:val="0"/>
          <w:numId w:val="1034"/>
        </w:numPr>
      </w:pPr>
      <w:r>
        <w:t xml:space="preserve">camada seleccionada, quando a referência puder ser restaurada com segurança.</w:t>
      </w:r>
    </w:p>
    <w:bookmarkEnd w:id="98"/>
    <w:bookmarkStart w:id="99" w:name="parte-iv---desenvolvimento-avançado-1"/>
    <w:p>
      <w:pPr>
        <w:pStyle w:val="Heading1"/>
      </w:pPr>
      <w:r>
        <w:t xml:space="preserve">Parte IV - Desenvolvimento avançado</w:t>
      </w:r>
    </w:p>
    <w:bookmarkEnd w:id="99"/>
    <w:bookmarkStart w:id="102" w:name="compatibilidade-qgis-34-e-qt-56"/>
    <w:p>
      <w:pPr>
        <w:pStyle w:val="Heading1"/>
      </w:pPr>
      <w:r>
        <w:t xml:space="preserve">17. Compatibilidade QGIS 3/4 e Qt 5/6</w:t>
      </w:r>
    </w:p>
    <w:p>
      <w:pPr>
        <w:pStyle w:val="FirstParagraph"/>
      </w:pPr>
      <w:r>
        <w:t xml:space="preserve">A transição para Qt 6 introduziu enums scoped. Código antigo:</w:t>
      </w:r>
    </w:p>
    <w:p>
      <w:pPr>
        <w:pStyle w:val="SourceCode"/>
      </w:pPr>
      <w:r>
        <w:rPr>
          <w:rStyle w:val="NormalTok"/>
        </w:rPr>
        <w:t xml:space="preserve">Qt.RightDockWidgetArea</w:t>
      </w:r>
      <w:r>
        <w:br/>
      </w:r>
      <w:r>
        <w:rPr>
          <w:rStyle w:val="NormalTok"/>
        </w:rPr>
        <w:t xml:space="preserve">QMessageBox.Yes</w:t>
      </w:r>
      <w:r>
        <w:br/>
      </w:r>
      <w:r>
        <w:rPr>
          <w:rStyle w:val="NormalTok"/>
        </w:rPr>
        <w:t xml:space="preserve">QgsWkbTypes.PointGeometry</w:t>
      </w:r>
    </w:p>
    <w:p>
      <w:pPr>
        <w:pStyle w:val="FirstParagraph"/>
      </w:pPr>
      <w:r>
        <w:t xml:space="preserve">Código Qt 6:</w:t>
      </w:r>
    </w:p>
    <w:p>
      <w:pPr>
        <w:pStyle w:val="SourceCode"/>
      </w:pPr>
      <w:r>
        <w:rPr>
          <w:rStyle w:val="NormalTok"/>
        </w:rPr>
        <w:t xml:space="preserve">Qt.DockWidgetArea.RightDockWidgetArea</w:t>
      </w:r>
      <w:r>
        <w:br/>
      </w:r>
      <w:r>
        <w:rPr>
          <w:rStyle w:val="NormalTok"/>
        </w:rPr>
        <w:t xml:space="preserve">QMessageBox.StandardButton.Yes</w:t>
      </w:r>
      <w:r>
        <w:br/>
      </w:r>
      <w:r>
        <w:rPr>
          <w:rStyle w:val="NormalTok"/>
        </w:rPr>
        <w:t xml:space="preserve">QgsWkbTypes.GeometryType.PointGeometry</w:t>
      </w:r>
    </w:p>
    <w:p>
      <w:pPr>
        <w:pStyle w:val="FirstParagraph"/>
      </w:pPr>
      <w:r>
        <w:t xml:space="preserve">Para suportar ambas as gerações, resolva em tempo de execução: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compat_enum(container, scoped_container, member, legacy):</w:t>
      </w:r>
      <w:r>
        <w:br/>
      </w:r>
      <w:r>
        <w:rPr>
          <w:rStyle w:val="NormalTok"/>
        </w:rPr>
        <w:t xml:space="preserve">    scoped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(container, scoped_container,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scoped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(scoped, member)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(container, legacy)</w:t>
      </w:r>
      <w:r>
        <w:br/>
      </w:r>
      <w:r>
        <w:br/>
      </w:r>
      <w:r>
        <w:rPr>
          <w:rStyle w:val="NormalTok"/>
        </w:rPr>
        <w:t xml:space="preserve">RIGHT_DOCK_AREA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compat_enum(</w:t>
      </w:r>
      <w:r>
        <w:br/>
      </w:r>
      <w:r>
        <w:rPr>
          <w:rStyle w:val="NormalTok"/>
        </w:rPr>
        <w:t xml:space="preserve">    Qt,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"DockWidgetArea"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"RightDockWidgetArea"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"RightDockWidgetArea"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Start w:id="100" w:name="importações"/>
    <w:p>
      <w:pPr>
        <w:pStyle w:val="Heading2"/>
      </w:pPr>
      <w:r>
        <w:t xml:space="preserve">17.1 Importações</w:t>
      </w:r>
    </w:p>
    <w:p>
      <w:pPr>
        <w:pStyle w:val="FirstParagraph"/>
      </w:pPr>
      <w:r>
        <w:t xml:space="preserve">Use sempre: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qgis.PyQt.QtCore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qgis.PyQt.QtWidgets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QAction</w:t>
      </w:r>
    </w:p>
    <w:p>
      <w:pPr>
        <w:pStyle w:val="FirstParagraph"/>
      </w:pPr>
      <w:r>
        <w:t xml:space="preserve">Evite importar directamente de</w:t>
      </w:r>
      <w:r>
        <w:t xml:space="preserve"> </w:t>
      </w:r>
      <w:r>
        <w:rPr>
          <w:rStyle w:val="VerbatimChar"/>
        </w:rPr>
        <w:t xml:space="preserve">PyQt5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PyQt6</w:t>
      </w:r>
      <w:r>
        <w:t xml:space="preserve">. O módulo</w:t>
      </w:r>
      <w:r>
        <w:t xml:space="preserve"> </w:t>
      </w:r>
      <w:r>
        <w:rPr>
          <w:rStyle w:val="VerbatimChar"/>
        </w:rPr>
        <w:t xml:space="preserve">qgis.PyQt</w:t>
      </w:r>
      <w:r>
        <w:t xml:space="preserve"> </w:t>
      </w:r>
      <w:r>
        <w:t xml:space="preserve">selecciona a implementação fornecida pelo QGIS.</w:t>
      </w:r>
    </w:p>
    <w:bookmarkEnd w:id="100"/>
    <w:bookmarkStart w:id="101" w:name="testes-estáticos-de-enums"/>
    <w:p>
      <w:pPr>
        <w:pStyle w:val="Heading2"/>
      </w:pPr>
      <w:r>
        <w:t xml:space="preserve">17.2 Testes estáticos de enums</w:t>
      </w:r>
    </w:p>
    <w:p>
      <w:pPr>
        <w:pStyle w:val="FirstParagraph"/>
      </w:pPr>
      <w:r>
        <w:t xml:space="preserve">Um teste simples pode analisar AST e proibir acessos antigos no código executável. AST é superior à procura textual porque comentários podem mencionar nomes antigos sem representar erro.</w:t>
      </w:r>
    </w:p>
    <w:bookmarkEnd w:id="101"/>
    <w:bookmarkEnd w:id="102"/>
    <w:bookmarkStart w:id="107" w:name="segurança"/>
    <w:p>
      <w:pPr>
        <w:pStyle w:val="Heading1"/>
      </w:pPr>
      <w:r>
        <w:t xml:space="preserve">18. Segurança</w:t>
      </w:r>
    </w:p>
    <w:bookmarkStart w:id="103" w:name="subprocessos"/>
    <w:p>
      <w:pPr>
        <w:pStyle w:val="Heading2"/>
      </w:pPr>
      <w:r>
        <w:t xml:space="preserve">18.1 Subprocessos</w:t>
      </w:r>
    </w:p>
    <w:p>
      <w:pPr>
        <w:pStyle w:val="FirstParagraph"/>
      </w:pPr>
      <w:r>
        <w:t xml:space="preserve">Quando um plugin chama GDAL ou outra ferramenta:</w:t>
      </w:r>
    </w:p>
    <w:p>
      <w:pPr>
        <w:pStyle w:val="Compact"/>
        <w:numPr>
          <w:ilvl w:val="0"/>
          <w:numId w:val="1035"/>
        </w:numPr>
      </w:pPr>
      <w:r>
        <w:t xml:space="preserve">localize executáveis confiáveis;</w:t>
      </w:r>
    </w:p>
    <w:p>
      <w:pPr>
        <w:pStyle w:val="Compact"/>
        <w:numPr>
          <w:ilvl w:val="0"/>
          <w:numId w:val="1035"/>
        </w:numPr>
      </w:pPr>
      <w:r>
        <w:t xml:space="preserve">resolva caminhos absolutos;</w:t>
      </w:r>
    </w:p>
    <w:p>
      <w:pPr>
        <w:pStyle w:val="Compact"/>
        <w:numPr>
          <w:ilvl w:val="0"/>
          <w:numId w:val="1035"/>
        </w:numPr>
      </w:pPr>
      <w:r>
        <w:t xml:space="preserve">valide cada argumento;</w:t>
      </w:r>
    </w:p>
    <w:p>
      <w:pPr>
        <w:pStyle w:val="Compact"/>
        <w:numPr>
          <w:ilvl w:val="0"/>
          <w:numId w:val="1035"/>
        </w:numPr>
      </w:pPr>
      <w:r>
        <w:t xml:space="preserve">passe argumentos numa lista ou tuplo;</w:t>
      </w:r>
    </w:p>
    <w:p>
      <w:pPr>
        <w:pStyle w:val="Compact"/>
        <w:numPr>
          <w:ilvl w:val="0"/>
          <w:numId w:val="103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shell=False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t xml:space="preserve">rejeite bytes nulos;</w:t>
      </w:r>
    </w:p>
    <w:p>
      <w:pPr>
        <w:pStyle w:val="Compact"/>
        <w:numPr>
          <w:ilvl w:val="0"/>
          <w:numId w:val="1035"/>
        </w:numPr>
      </w:pPr>
      <w:r>
        <w:t xml:space="preserve">não construa comandos com concatenação de entrada do utilizador;</w:t>
      </w:r>
    </w:p>
    <w:p>
      <w:pPr>
        <w:pStyle w:val="Compact"/>
        <w:numPr>
          <w:ilvl w:val="0"/>
          <w:numId w:val="1035"/>
        </w:numPr>
      </w:pPr>
      <w:r>
        <w:t xml:space="preserve">limite o ambiente quando necessário;</w:t>
      </w:r>
    </w:p>
    <w:p>
      <w:pPr>
        <w:pStyle w:val="Compact"/>
        <w:numPr>
          <w:ilvl w:val="0"/>
          <w:numId w:val="1035"/>
        </w:numPr>
      </w:pPr>
      <w:r>
        <w:t xml:space="preserve">capture stdout, stderr e código de saída.</w:t>
      </w:r>
    </w:p>
    <w:p>
      <w:pPr>
        <w:pStyle w:val="SourceCode"/>
      </w:pPr>
      <w:r>
        <w:rPr>
          <w:rStyle w:val="NormalTok"/>
        </w:rPr>
        <w:t xml:space="preserve">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</w:t>
      </w:r>
      <w:r>
        <w:br/>
      </w:r>
      <w:r>
        <w:rPr>
          <w:rStyle w:val="NormalTok"/>
        </w:rPr>
        <w:t xml:space="preserve">    validated_command,</w:t>
      </w:r>
      <w:r>
        <w:br/>
      </w:r>
      <w:r>
        <w:rPr>
          <w:rStyle w:val="NormalTok"/>
        </w:rPr>
        <w:t xml:space="preserve">   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stderr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 GPX Batch Converter, apenas os caminhos absolutos detectados para</w:t>
      </w:r>
      <w:r>
        <w:t xml:space="preserve"> </w:t>
      </w:r>
      <w:r>
        <w:rPr>
          <w:rStyle w:val="VerbatimChar"/>
        </w:rPr>
        <w:t xml:space="preserve">ogr2ogr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ogrinfo</w:t>
      </w:r>
      <w:r>
        <w:t xml:space="preserve"> </w:t>
      </w:r>
      <w:r>
        <w:t xml:space="preserve">são permitidos.</w:t>
      </w:r>
    </w:p>
    <w:bookmarkEnd w:id="103"/>
    <w:bookmarkStart w:id="104" w:name="sql-expressões-e-nomes"/>
    <w:p>
      <w:pPr>
        <w:pStyle w:val="Heading2"/>
      </w:pPr>
      <w:r>
        <w:t xml:space="preserve">18.2 SQL, expressões e nomes</w:t>
      </w:r>
    </w:p>
    <w:p>
      <w:pPr>
        <w:pStyle w:val="FirstParagraph"/>
      </w:pPr>
      <w:r>
        <w:t xml:space="preserve">Evite SQL montado dinamicamente com nomes de ficheiros. Use APIs OGR/PyQGIS, parâmetros e identificadores validados. Normalize nomes de ficheiro: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clean_filename(name, fallback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r"[^\w\s-]"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(name), 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re.UNICODE)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r"[-\s]+"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cleaned).strip(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cleaned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fallback</w:t>
      </w:r>
    </w:p>
    <w:bookmarkEnd w:id="104"/>
    <w:bookmarkStart w:id="105" w:name="rede"/>
    <w:p>
      <w:pPr>
        <w:pStyle w:val="Heading2"/>
      </w:pPr>
      <w:r>
        <w:t xml:space="preserve">18.3 Rede</w:t>
      </w:r>
    </w:p>
    <w:p>
      <w:pPr>
        <w:pStyle w:val="Compact"/>
        <w:numPr>
          <w:ilvl w:val="0"/>
          <w:numId w:val="1036"/>
        </w:numPr>
      </w:pPr>
      <w:r>
        <w:t xml:space="preserve">HTTPS;</w:t>
      </w:r>
    </w:p>
    <w:p>
      <w:pPr>
        <w:pStyle w:val="Compact"/>
        <w:numPr>
          <w:ilvl w:val="0"/>
          <w:numId w:val="1036"/>
        </w:numPr>
      </w:pPr>
      <w:r>
        <w:t xml:space="preserve">redireccionamentos limitados;</w:t>
      </w:r>
    </w:p>
    <w:p>
      <w:pPr>
        <w:pStyle w:val="Compact"/>
        <w:numPr>
          <w:ilvl w:val="0"/>
          <w:numId w:val="1036"/>
        </w:numPr>
      </w:pPr>
      <w:r>
        <w:t xml:space="preserve">sem tokens em URL ou log;</w:t>
      </w:r>
    </w:p>
    <w:p>
      <w:pPr>
        <w:pStyle w:val="Compact"/>
        <w:numPr>
          <w:ilvl w:val="0"/>
          <w:numId w:val="1036"/>
        </w:numPr>
      </w:pPr>
      <w:r>
        <w:t xml:space="preserve">timeout;</w:t>
      </w:r>
    </w:p>
    <w:p>
      <w:pPr>
        <w:pStyle w:val="Compact"/>
        <w:numPr>
          <w:ilvl w:val="0"/>
          <w:numId w:val="1036"/>
        </w:numPr>
      </w:pPr>
      <w:r>
        <w:t xml:space="preserve">validação de resposta;</w:t>
      </w:r>
    </w:p>
    <w:p>
      <w:pPr>
        <w:pStyle w:val="Compact"/>
        <w:numPr>
          <w:ilvl w:val="0"/>
          <w:numId w:val="1036"/>
        </w:numPr>
      </w:pPr>
      <w:r>
        <w:t xml:space="preserve">cache;</w:t>
      </w:r>
    </w:p>
    <w:p>
      <w:pPr>
        <w:pStyle w:val="Compact"/>
        <w:numPr>
          <w:ilvl w:val="0"/>
          <w:numId w:val="1036"/>
        </w:numPr>
      </w:pPr>
      <w:r>
        <w:t xml:space="preserve">política de privacidade documentada.</w:t>
      </w:r>
    </w:p>
    <w:bookmarkEnd w:id="105"/>
    <w:bookmarkStart w:id="106" w:name="dados-locais"/>
    <w:p>
      <w:pPr>
        <w:pStyle w:val="Heading2"/>
      </w:pPr>
      <w:r>
        <w:t xml:space="preserve">18.4 Dados locais</w:t>
      </w:r>
    </w:p>
    <w:p>
      <w:pPr>
        <w:pStyle w:val="FirstParagraph"/>
      </w:pPr>
      <w:r>
        <w:t xml:space="preserve">Não apague ou sobrescreva sem consentimento claro. Para Shapefile, considere todos os componentes. Quando o output está aberto no QGIS, a escrita pode falhar por bloqueio; apresente instruções úteis.</w:t>
      </w:r>
    </w:p>
    <w:bookmarkEnd w:id="106"/>
    <w:bookmarkEnd w:id="107"/>
    <w:bookmarkStart w:id="112" w:name="testes"/>
    <w:p>
      <w:pPr>
        <w:pStyle w:val="Heading1"/>
      </w:pPr>
      <w:r>
        <w:t xml:space="preserve">19. Testes</w:t>
      </w:r>
    </w:p>
    <w:bookmarkStart w:id="108" w:name="pirâmide-prática"/>
    <w:p>
      <w:pPr>
        <w:pStyle w:val="Heading2"/>
      </w:pPr>
      <w:r>
        <w:t xml:space="preserve">19.1 Pirâmide prática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Funções puras</w:t>
      </w:r>
      <w:r>
        <w:t xml:space="preserve">: nomes, validação, extensão, cache key;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Testes de metadata e pacote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Testes estáticos</w:t>
      </w:r>
      <w:r>
        <w:t xml:space="preserve">: enums, caminhos, imports proibidos;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Testes PyQGIS</w:t>
      </w:r>
      <w:r>
        <w:t xml:space="preserve">: camadas, transformações, escrita;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Testes manuais</w:t>
      </w:r>
      <w:r>
        <w:t xml:space="preserve">: interface, mapa, rede e plataformas.</w:t>
      </w:r>
    </w:p>
    <w:bookmarkEnd w:id="108"/>
    <w:bookmarkStart w:id="109" w:name="unittest"/>
    <w:p>
      <w:pPr>
        <w:pStyle w:val="Heading2"/>
      </w:pPr>
      <w:r>
        <w:t xml:space="preserve">19.2</w:t>
      </w:r>
      <w:r>
        <w:t xml:space="preserve"> </w:t>
      </w:r>
      <w:r>
        <w:rPr>
          <w:rStyle w:val="VerbatimChar"/>
        </w:rPr>
        <w:t xml:space="preserve">unittest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unittest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my_plugin.utils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clean_filename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FilenameTests(unittest.TestCase):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test_removes_unsupported_characters(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.assertEqual(clean_filename(</w:t>
      </w:r>
      <w:r>
        <w:rPr>
          <w:rStyle w:val="StringTok"/>
        </w:rPr>
        <w:t xml:space="preserve">"A/B:C"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"ABC"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test_uses_fallback(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.assertEqual(clean_filename(</w:t>
      </w:r>
      <w:r>
        <w:rPr>
          <w:rStyle w:val="StringTok"/>
        </w:rPr>
        <w:t xml:space="preserve">"!!!"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)</w:t>
      </w:r>
    </w:p>
    <w:bookmarkEnd w:id="109"/>
    <w:bookmarkStart w:id="110" w:name="metadata"/>
    <w:p>
      <w:pPr>
        <w:pStyle w:val="Heading2"/>
      </w:pPr>
      <w:r>
        <w:t xml:space="preserve">19.3 Metadata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configparser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PLUGIN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"my_plugin"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configparser.ConfigParser()</w:t>
      </w:r>
      <w:r>
        <w:br/>
      </w:r>
      <w:r>
        <w:rPr>
          <w:rStyle w:val="NormalTok"/>
        </w:rPr>
        <w:t xml:space="preserve">parser.read(PLUGIN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"metadata.txt"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parser[</w:t>
      </w:r>
      <w:r>
        <w:rPr>
          <w:rStyle w:val="StringTok"/>
        </w:rPr>
        <w:t xml:space="preserve">"general"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(PLUGIN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).read_text().strip()</w:t>
      </w:r>
    </w:p>
    <w:bookmarkEnd w:id="110"/>
    <w:bookmarkStart w:id="111" w:name="testes-do-zip"/>
    <w:p>
      <w:pPr>
        <w:pStyle w:val="Heading2"/>
      </w:pPr>
      <w:r>
        <w:t xml:space="preserve">19.4 Testes do ZIP</w:t>
      </w:r>
    </w:p>
    <w:p>
      <w:pPr>
        <w:pStyle w:val="FirstParagraph"/>
      </w:pPr>
      <w:r>
        <w:t xml:space="preserve">Verifique:</w:t>
      </w:r>
    </w:p>
    <w:p>
      <w:pPr>
        <w:pStyle w:val="Compact"/>
        <w:numPr>
          <w:ilvl w:val="0"/>
          <w:numId w:val="1038"/>
        </w:numPr>
      </w:pPr>
      <w:r>
        <w:t xml:space="preserve">um único directório de topo;</w:t>
      </w:r>
    </w:p>
    <w:p>
      <w:pPr>
        <w:pStyle w:val="Compact"/>
        <w:numPr>
          <w:ilvl w:val="0"/>
          <w:numId w:val="1038"/>
        </w:numPr>
      </w:pPr>
      <w:r>
        <w:t xml:space="preserve">ficheiros obrigatórios;</w:t>
      </w:r>
    </w:p>
    <w:p>
      <w:pPr>
        <w:pStyle w:val="Compact"/>
        <w:numPr>
          <w:ilvl w:val="0"/>
          <w:numId w:val="1038"/>
        </w:numPr>
      </w:pPr>
      <w:r>
        <w:t xml:space="preserve">sem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,</w:t>
      </w:r>
      <w:r>
        <w:t xml:space="preserve"> </w:t>
      </w:r>
      <w:r>
        <w:rPr>
          <w:rStyle w:val="VerbatimChar"/>
        </w:rPr>
        <w:t xml:space="preserve">.pyc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__MACOSX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t xml:space="preserve">metadata sincronizada;</w:t>
      </w:r>
    </w:p>
    <w:p>
      <w:pPr>
        <w:pStyle w:val="Compact"/>
        <w:numPr>
          <w:ilvl w:val="0"/>
          <w:numId w:val="1038"/>
        </w:numPr>
      </w:pPr>
      <w:r>
        <w:t xml:space="preserve">todos os recursos referenciados existem;</w:t>
      </w:r>
    </w:p>
    <w:p>
      <w:pPr>
        <w:pStyle w:val="Compact"/>
        <w:numPr>
          <w:ilvl w:val="0"/>
          <w:numId w:val="1038"/>
        </w:numPr>
      </w:pPr>
      <w:r>
        <w:t xml:space="preserve">tamanho aceitável.</w:t>
      </w:r>
    </w:p>
    <w:bookmarkEnd w:id="111"/>
    <w:bookmarkEnd w:id="112"/>
    <w:bookmarkStart w:id="113" w:name="empacotamento"/>
    <w:p>
      <w:pPr>
        <w:pStyle w:val="Heading1"/>
      </w:pPr>
      <w:r>
        <w:t xml:space="preserve">20. Empacotamento</w:t>
      </w:r>
    </w:p>
    <w:p>
      <w:pPr>
        <w:pStyle w:val="FirstParagraph"/>
      </w:pPr>
      <w:r>
        <w:t xml:space="preserve">Estrutura correcta:</w:t>
      </w:r>
    </w:p>
    <w:p>
      <w:pPr>
        <w:pStyle w:val="SourceCode"/>
      </w:pPr>
      <w:r>
        <w:rPr>
          <w:rStyle w:val="VerbatimChar"/>
        </w:rPr>
        <w:t xml:space="preserve">my_plugin-1.0.0.zip</w:t>
      </w:r>
      <w:r>
        <w:br/>
      </w:r>
      <w:r>
        <w:rPr>
          <w:rStyle w:val="VerbatimChar"/>
        </w:rPr>
        <w:t xml:space="preserve">└── my_plugin/</w:t>
      </w:r>
      <w:r>
        <w:br/>
      </w:r>
      <w:r>
        <w:rPr>
          <w:rStyle w:val="VerbatimChar"/>
        </w:rPr>
        <w:t xml:space="preserve">    ├── __init__.py</w:t>
      </w:r>
      <w:r>
        <w:br/>
      </w:r>
      <w:r>
        <w:rPr>
          <w:rStyle w:val="VerbatimChar"/>
        </w:rPr>
        <w:t xml:space="preserve">    ├── metadata.txt</w:t>
      </w:r>
      <w:r>
        <w:br/>
      </w:r>
      <w:r>
        <w:rPr>
          <w:rStyle w:val="VerbatimChar"/>
        </w:rPr>
        <w:t xml:space="preserve">    ├── plugin.py</w:t>
      </w:r>
      <w:r>
        <w:br/>
      </w:r>
      <w:r>
        <w:rPr>
          <w:rStyle w:val="VerbatimChar"/>
        </w:rPr>
        <w:t xml:space="preserve">    ├── LICENSE</w:t>
      </w:r>
      <w:r>
        <w:br/>
      </w:r>
      <w:r>
        <w:rPr>
          <w:rStyle w:val="VerbatimChar"/>
        </w:rPr>
        <w:t xml:space="preserve">    └── ...</w:t>
      </w:r>
    </w:p>
    <w:p>
      <w:pPr>
        <w:pStyle w:val="FirstParagraph"/>
      </w:pPr>
      <w:r>
        <w:t xml:space="preserve">Estrutura incorrecta:</w:t>
      </w:r>
    </w:p>
    <w:p>
      <w:pPr>
        <w:pStyle w:val="SourceCode"/>
      </w:pPr>
      <w:r>
        <w:rPr>
          <w:rStyle w:val="VerbatimChar"/>
        </w:rPr>
        <w:t xml:space="preserve">my_plugin-1.0.0.zip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└── my_plugin/</w:t>
      </w:r>
    </w:p>
    <w:p>
      <w:pPr>
        <w:pStyle w:val="FirstParagraph"/>
      </w:pPr>
      <w:r>
        <w:t xml:space="preserve">Comando:</w:t>
      </w:r>
    </w:p>
    <w:p>
      <w:pPr>
        <w:pStyle w:val="SourceCode"/>
      </w:pP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-qr</w:t>
      </w:r>
      <w:r>
        <w:rPr>
          <w:rStyle w:val="NormalTok"/>
        </w:rPr>
        <w:t xml:space="preserve"> my_plugin-1.0.0.zip my_plugin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'*/__pycache__/*'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'*.pyc'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'.git/*'</w:t>
      </w:r>
    </w:p>
    <w:bookmarkEnd w:id="113"/>
    <w:bookmarkStart w:id="115" w:name="git-e-fluxo-de-colaboração"/>
    <w:p>
      <w:pPr>
        <w:pStyle w:val="Heading1"/>
      </w:pPr>
      <w:r>
        <w:t xml:space="preserve">21. Git e fluxo de colaboração</w:t>
      </w:r>
    </w:p>
    <w:p>
      <w:pPr>
        <w:pStyle w:val="FirstParagraph"/>
      </w:pPr>
      <w:r>
        <w:t xml:space="preserve">Fluxo recomendado: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  └── feature/snapping</w:t>
      </w:r>
      <w:r>
        <w:br/>
      </w:r>
      <w:r>
        <w:rPr>
          <w:rStyle w:val="VerbatimChar"/>
        </w:rPr>
        <w:t xml:space="preserve">          └── Pull Request -&gt; CI -&gt; review -&gt; merge</w:t>
      </w:r>
    </w:p>
    <w:p>
      <w:pPr>
        <w:pStyle w:val="FirstParagraph"/>
      </w:pPr>
      <w:r>
        <w:t xml:space="preserve">Commits devem descrever uma unidade lógica:</w:t>
      </w:r>
    </w:p>
    <w:p>
      <w:pPr>
        <w:pStyle w:val="SourceCode"/>
      </w:pPr>
      <w:r>
        <w:rPr>
          <w:rStyle w:val="VerbatimChar"/>
        </w:rPr>
        <w:t xml:space="preserve">Add cancellable background conversion</w:t>
      </w:r>
      <w:r>
        <w:br/>
      </w:r>
      <w:r>
        <w:rPr>
          <w:rStyle w:val="VerbatimChar"/>
        </w:rPr>
        <w:t xml:space="preserve">Fix Qt 6 dock widget enum compatibility</w:t>
      </w:r>
      <w:r>
        <w:br/>
      </w:r>
      <w:r>
        <w:rPr>
          <w:rStyle w:val="VerbatimChar"/>
        </w:rPr>
        <w:t xml:space="preserve">Validate GDAL executable paths</w:t>
      </w:r>
    </w:p>
    <w:p>
      <w:pPr>
        <w:pStyle w:val="FirstParagraph"/>
      </w:pPr>
      <w:r>
        <w:t xml:space="preserve">Evite commits como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changes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final final</w:t>
      </w:r>
      <w:r>
        <w:t xml:space="preserve">.</w:t>
      </w:r>
    </w:p>
    <w:bookmarkStart w:id="114" w:name="pull-request"/>
    <w:p>
      <w:pPr>
        <w:pStyle w:val="Heading2"/>
      </w:pPr>
      <w:r>
        <w:t xml:space="preserve">21.1 Pull Request</w:t>
      </w:r>
    </w:p>
    <w:p>
      <w:pPr>
        <w:pStyle w:val="FirstParagraph"/>
      </w:pPr>
      <w:r>
        <w:t xml:space="preserve">Inclua:</w:t>
      </w:r>
    </w:p>
    <w:p>
      <w:pPr>
        <w:pStyle w:val="Compact"/>
        <w:numPr>
          <w:ilvl w:val="0"/>
          <w:numId w:val="1039"/>
        </w:numPr>
      </w:pPr>
      <w:r>
        <w:t xml:space="preserve">o que mudou;</w:t>
      </w:r>
    </w:p>
    <w:p>
      <w:pPr>
        <w:pStyle w:val="Compact"/>
        <w:numPr>
          <w:ilvl w:val="0"/>
          <w:numId w:val="1039"/>
        </w:numPr>
      </w:pPr>
      <w:r>
        <w:t xml:space="preserve">motivo;</w:t>
      </w:r>
    </w:p>
    <w:p>
      <w:pPr>
        <w:pStyle w:val="Compact"/>
        <w:numPr>
          <w:ilvl w:val="0"/>
          <w:numId w:val="1039"/>
        </w:numPr>
      </w:pPr>
      <w:r>
        <w:t xml:space="preserve">impacto no utilizador;</w:t>
      </w:r>
    </w:p>
    <w:p>
      <w:pPr>
        <w:pStyle w:val="Compact"/>
        <w:numPr>
          <w:ilvl w:val="0"/>
          <w:numId w:val="1039"/>
        </w:numPr>
      </w:pPr>
      <w:r>
        <w:t xml:space="preserve">risco e compatibilidade;</w:t>
      </w:r>
    </w:p>
    <w:p>
      <w:pPr>
        <w:pStyle w:val="Compact"/>
        <w:numPr>
          <w:ilvl w:val="0"/>
          <w:numId w:val="1039"/>
        </w:numPr>
      </w:pPr>
      <w:r>
        <w:t xml:space="preserve">testes realizados;</w:t>
      </w:r>
    </w:p>
    <w:p>
      <w:pPr>
        <w:pStyle w:val="Compact"/>
        <w:numPr>
          <w:ilvl w:val="0"/>
          <w:numId w:val="1039"/>
        </w:numPr>
      </w:pPr>
      <w:r>
        <w:t xml:space="preserve">capturas de ecrã, quando a interface mudou.</w:t>
      </w:r>
    </w:p>
    <w:bookmarkEnd w:id="114"/>
    <w:bookmarkEnd w:id="115"/>
    <w:bookmarkStart w:id="119" w:name="integração-contínua-e-releases"/>
    <w:p>
      <w:pPr>
        <w:pStyle w:val="Heading1"/>
      </w:pPr>
      <w:r>
        <w:t xml:space="preserve">22. Integração contínua e releases</w:t>
      </w:r>
    </w:p>
    <w:p>
      <w:pPr>
        <w:pStyle w:val="CaptionedFigure"/>
      </w:pPr>
      <w:r>
        <w:drawing>
          <wp:inline>
            <wp:extent cx="5924296" cy="349630"/>
            <wp:effectExtent b="0" l="0" r="0" t="0"/>
            <wp:docPr descr="Pipeline de release" title="" id="117" name="Picture"/>
            <a:graphic>
              <a:graphicData uri="http://schemas.openxmlformats.org/drawingml/2006/picture">
                <pic:pic>
                  <pic:nvPicPr>
                    <pic:cNvPr descr="assets/diagrams/release_pipelin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296" cy="349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de release</w:t>
      </w:r>
    </w:p>
    <w:p>
      <w:pPr>
        <w:pStyle w:val="BodyText"/>
      </w:pPr>
      <w:r>
        <w:t xml:space="preserve">Um workflow mínimo: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Plugin checks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"3.12"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-m compileall -q my_plugin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-m unittest discover -s tests -v</w:t>
      </w:r>
      <w:r>
        <w:br/>
      </w:r>
      <w:r>
        <w:rPr>
          <w:rStyle w:val="KeywordTok"/>
        </w:rPr>
        <w:t xml:space="preserve">      -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test -f my_plugin/metadata.txt</w:t>
      </w:r>
      <w:r>
        <w:br/>
      </w:r>
      <w:r>
        <w:rPr>
          <w:rStyle w:val="NormalTok"/>
        </w:rPr>
        <w:t xml:space="preserve">          test -f my_plugin/__init__.py</w:t>
      </w:r>
      <w:r>
        <w:br/>
      </w:r>
      <w:r>
        <w:rPr>
          <w:rStyle w:val="NormalTok"/>
        </w:rPr>
        <w:t xml:space="preserve">          test -f my_plugin/LICENSE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zip -qr my_plugin.zip my_plugin -x '*/__pycache__/*' '*.pyc'</w:t>
      </w:r>
    </w:p>
    <w:p>
      <w:pPr>
        <w:pStyle w:val="FirstParagraph"/>
      </w:pPr>
      <w:r>
        <w:t xml:space="preserve">Uma release profissional:</w:t>
      </w:r>
    </w:p>
    <w:p>
      <w:pPr>
        <w:pStyle w:val="Compact"/>
        <w:numPr>
          <w:ilvl w:val="0"/>
          <w:numId w:val="1040"/>
        </w:numPr>
      </w:pPr>
      <w:r>
        <w:t xml:space="preserve">valida que a tag coincide com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metadata.txt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t xml:space="preserve">executa testes;</w:t>
      </w:r>
    </w:p>
    <w:p>
      <w:pPr>
        <w:pStyle w:val="Compact"/>
        <w:numPr>
          <w:ilvl w:val="0"/>
          <w:numId w:val="1040"/>
        </w:numPr>
      </w:pPr>
      <w:r>
        <w:t xml:space="preserve">gera o ZIP a partir da tag;</w:t>
      </w:r>
    </w:p>
    <w:p>
      <w:pPr>
        <w:pStyle w:val="Compact"/>
        <w:numPr>
          <w:ilvl w:val="0"/>
          <w:numId w:val="1040"/>
        </w:numPr>
      </w:pPr>
      <w:r>
        <w:t xml:space="preserve">publica notas de versão;</w:t>
      </w:r>
    </w:p>
    <w:p>
      <w:pPr>
        <w:pStyle w:val="Compact"/>
        <w:numPr>
          <w:ilvl w:val="0"/>
          <w:numId w:val="1040"/>
        </w:numPr>
      </w:pPr>
      <w:r>
        <w:t xml:space="preserve">anexa o pacote;</w:t>
      </w:r>
    </w:p>
    <w:p>
      <w:pPr>
        <w:pStyle w:val="Compact"/>
        <w:numPr>
          <w:ilvl w:val="0"/>
          <w:numId w:val="1040"/>
        </w:numPr>
      </w:pPr>
      <w:r>
        <w:t xml:space="preserve">mantém o código da release idêntico ao repositório indicado na metadata.</w:t>
      </w:r>
    </w:p>
    <w:p>
      <w:pPr>
        <w:pStyle w:val="FirstParagraph"/>
      </w:pPr>
      <w:r>
        <w:t xml:space="preserve">GeoClick Capture adoptou este processo na versão 1.2.6.</w:t>
      </w:r>
    </w:p>
    <w:bookmarkEnd w:id="119"/>
    <w:bookmarkStart w:id="122" w:name="X1a88367119ca80f9914d3eba781bf30409016f3"/>
    <w:p>
      <w:pPr>
        <w:pStyle w:val="Heading1"/>
      </w:pPr>
      <w:r>
        <w:t xml:space="preserve">23. Publicação no repositório oficial do QGIS</w:t>
      </w:r>
    </w:p>
    <w:p>
      <w:pPr>
        <w:pStyle w:val="FirstParagraph"/>
      </w:pPr>
      <w:r>
        <w:t xml:space="preserve">Antes do upload:</w:t>
      </w:r>
    </w:p>
    <w:p>
      <w:pPr>
        <w:pStyle w:val="Compact"/>
        <w:numPr>
          <w:ilvl w:val="0"/>
          <w:numId w:val="1041"/>
        </w:numPr>
      </w:pPr>
      <w:r>
        <w:t xml:space="preserve">obtenha OSGEO ID;</w:t>
      </w:r>
    </w:p>
    <w:p>
      <w:pPr>
        <w:pStyle w:val="Compact"/>
        <w:numPr>
          <w:ilvl w:val="0"/>
          <w:numId w:val="1041"/>
        </w:numPr>
      </w:pPr>
      <w:r>
        <w:t xml:space="preserve">confirme links de homepage, repositório e tracker;</w:t>
      </w:r>
    </w:p>
    <w:p>
      <w:pPr>
        <w:pStyle w:val="Compact"/>
        <w:numPr>
          <w:ilvl w:val="0"/>
          <w:numId w:val="1041"/>
        </w:numPr>
      </w:pPr>
      <w:r>
        <w:t xml:space="preserve">use licença compatível;</w:t>
      </w:r>
    </w:p>
    <w:p>
      <w:pPr>
        <w:pStyle w:val="Compact"/>
        <w:numPr>
          <w:ilvl w:val="0"/>
          <w:numId w:val="1041"/>
        </w:numPr>
      </w:pPr>
      <w:r>
        <w:t xml:space="preserve">inclua descrição curta em inglês;</w:t>
      </w:r>
    </w:p>
    <w:p>
      <w:pPr>
        <w:pStyle w:val="Compact"/>
        <w:numPr>
          <w:ilvl w:val="0"/>
          <w:numId w:val="1041"/>
        </w:numPr>
      </w:pPr>
      <w:r>
        <w:t xml:space="preserve">documente dependências;</w:t>
      </w:r>
    </w:p>
    <w:p>
      <w:pPr>
        <w:pStyle w:val="Compact"/>
        <w:numPr>
          <w:ilvl w:val="0"/>
          <w:numId w:val="1041"/>
        </w:numPr>
      </w:pPr>
      <w:r>
        <w:t xml:space="preserve">não inclua executáveis ou bibliotecas compiladas;</w:t>
      </w:r>
    </w:p>
    <w:p>
      <w:pPr>
        <w:pStyle w:val="Compact"/>
        <w:numPr>
          <w:ilvl w:val="0"/>
          <w:numId w:val="1041"/>
        </w:numPr>
      </w:pPr>
      <w:r>
        <w:t xml:space="preserve">mantenha o ZIP dentro do limite;</w:t>
      </w:r>
    </w:p>
    <w:p>
      <w:pPr>
        <w:pStyle w:val="Compact"/>
        <w:numPr>
          <w:ilvl w:val="0"/>
          <w:numId w:val="1041"/>
        </w:numPr>
      </w:pPr>
      <w:r>
        <w:t xml:space="preserve">verifique duplicação funcional;</w:t>
      </w:r>
    </w:p>
    <w:p>
      <w:pPr>
        <w:pStyle w:val="Compact"/>
        <w:numPr>
          <w:ilvl w:val="0"/>
          <w:numId w:val="1041"/>
        </w:numPr>
      </w:pPr>
      <w:r>
        <w:t xml:space="preserve">teste Windows, Linux e macOS quando possível;</w:t>
      </w:r>
    </w:p>
    <w:p>
      <w:pPr>
        <w:pStyle w:val="Compact"/>
        <w:numPr>
          <w:ilvl w:val="0"/>
          <w:numId w:val="1041"/>
        </w:numPr>
      </w:pPr>
      <w:r>
        <w:t xml:space="preserve">mantenha changelog e versão actualizados.</w:t>
      </w:r>
    </w:p>
    <w:bookmarkStart w:id="120" w:name="aprovação"/>
    <w:p>
      <w:pPr>
        <w:pStyle w:val="Heading2"/>
      </w:pPr>
      <w:r>
        <w:t xml:space="preserve">23.1 Aprovação</w:t>
      </w:r>
    </w:p>
    <w:p>
      <w:pPr>
        <w:pStyle w:val="FirstParagraph"/>
      </w:pPr>
      <w:r>
        <w:t xml:space="preserve">Novos plugins passam por validação automatizada e revisão. O revisor pode instalar uma amostra aleatória e verificar se o QGIS inicia sem falhar. Um traceback em</w:t>
      </w:r>
      <w:r>
        <w:t xml:space="preserve"> </w:t>
      </w:r>
      <w:r>
        <w:rPr>
          <w:rStyle w:val="VerbatimChar"/>
        </w:rPr>
        <w:t xml:space="preserve">initGui()</w:t>
      </w:r>
      <w:r>
        <w:t xml:space="preserve"> </w:t>
      </w:r>
      <w:r>
        <w:t xml:space="preserve">é motivo suficiente para bloqueio.</w:t>
      </w:r>
    </w:p>
    <w:bookmarkEnd w:id="120"/>
    <w:bookmarkStart w:id="121" w:name="actualizações"/>
    <w:p>
      <w:pPr>
        <w:pStyle w:val="Heading2"/>
      </w:pPr>
      <w:r>
        <w:t xml:space="preserve">23.2 Actualizações</w:t>
      </w:r>
    </w:p>
    <w:p>
      <w:pPr>
        <w:pStyle w:val="FirstParagraph"/>
      </w:pPr>
      <w:r>
        <w:t xml:space="preserve">Para uma nova versão:</w:t>
      </w:r>
    </w:p>
    <w:p>
      <w:pPr>
        <w:pStyle w:val="Compact"/>
        <w:numPr>
          <w:ilvl w:val="0"/>
          <w:numId w:val="1042"/>
        </w:numPr>
      </w:pPr>
      <w:r>
        <w:t xml:space="preserve">aumente a versão;</w:t>
      </w:r>
    </w:p>
    <w:p>
      <w:pPr>
        <w:pStyle w:val="Compact"/>
        <w:numPr>
          <w:ilvl w:val="0"/>
          <w:numId w:val="1042"/>
        </w:numPr>
      </w:pPr>
      <w:r>
        <w:t xml:space="preserve">actualize changelog;</w:t>
      </w:r>
    </w:p>
    <w:p>
      <w:pPr>
        <w:pStyle w:val="Compact"/>
        <w:numPr>
          <w:ilvl w:val="0"/>
          <w:numId w:val="1042"/>
        </w:numPr>
      </w:pPr>
      <w:r>
        <w:t xml:space="preserve">confirme links;</w:t>
      </w:r>
    </w:p>
    <w:p>
      <w:pPr>
        <w:pStyle w:val="Compact"/>
        <w:numPr>
          <w:ilvl w:val="0"/>
          <w:numId w:val="1042"/>
        </w:numPr>
      </w:pPr>
      <w:r>
        <w:t xml:space="preserve">execute todos os testes;</w:t>
      </w:r>
    </w:p>
    <w:p>
      <w:pPr>
        <w:pStyle w:val="Compact"/>
        <w:numPr>
          <w:ilvl w:val="0"/>
          <w:numId w:val="1042"/>
        </w:numPr>
      </w:pPr>
      <w:r>
        <w:t xml:space="preserve">gere o ZIP a partir do mesmo commit da release;</w:t>
      </w:r>
    </w:p>
    <w:p>
      <w:pPr>
        <w:pStyle w:val="Compact"/>
        <w:numPr>
          <w:ilvl w:val="0"/>
          <w:numId w:val="1042"/>
        </w:numPr>
      </w:pPr>
      <w:r>
        <w:t xml:space="preserve">carregue como nova versão do mesmo plugin.</w:t>
      </w:r>
    </w:p>
    <w:p>
      <w:pPr>
        <w:pStyle w:val="FirstParagraph"/>
      </w:pPr>
      <w:r>
        <w:t xml:space="preserve">Não altere o nome apenas por suportar uma versão nova de QGIS.</w:t>
      </w:r>
    </w:p>
    <w:bookmarkEnd w:id="121"/>
    <w:bookmarkEnd w:id="122"/>
    <w:bookmarkStart w:id="126" w:name="tradução-acessibilidade-e-documentação"/>
    <w:p>
      <w:pPr>
        <w:pStyle w:val="Heading1"/>
      </w:pPr>
      <w:r>
        <w:t xml:space="preserve">24. Tradução, acessibilidade e documentação</w:t>
      </w:r>
    </w:p>
    <w:bookmarkStart w:id="123" w:name="internacionalização"/>
    <w:p>
      <w:pPr>
        <w:pStyle w:val="Heading2"/>
      </w:pPr>
      <w:r>
        <w:t xml:space="preserve">24.1 Internacionalização</w:t>
      </w:r>
    </w:p>
    <w:p>
      <w:pPr>
        <w:pStyle w:val="FirstParagraph"/>
      </w:pPr>
      <w:r>
        <w:t xml:space="preserve">Use inglês como idioma base quando pretende colaboração internacional. Prepare strings com</w:t>
      </w:r>
      <w:r>
        <w:t xml:space="preserve"> </w:t>
      </w:r>
      <w:r>
        <w:rPr>
          <w:rStyle w:val="VerbatimChar"/>
        </w:rPr>
        <w:t xml:space="preserve">self.tr()</w:t>
      </w:r>
      <w:r>
        <w:t xml:space="preserve"> </w:t>
      </w:r>
      <w:r>
        <w:t xml:space="preserve">e ficheiros</w:t>
      </w:r>
      <w:r>
        <w:t xml:space="preserve"> </w:t>
      </w:r>
      <w:r>
        <w:rPr>
          <w:rStyle w:val="VerbatimChar"/>
        </w:rPr>
        <w:t xml:space="preserve">.ts/.qm</w:t>
      </w:r>
      <w:r>
        <w:t xml:space="preserve"> </w:t>
      </w:r>
      <w:r>
        <w:t xml:space="preserve">para traduções.</w:t>
      </w:r>
    </w:p>
    <w:p>
      <w:pPr>
        <w:pStyle w:val="BodyText"/>
      </w:pPr>
      <w:r>
        <w:t xml:space="preserve">Evite concatenar frases que dificultam tradução:</w:t>
      </w:r>
    </w:p>
    <w:p>
      <w:pPr>
        <w:pStyle w:val="SourceCode"/>
      </w:pPr>
      <w:r>
        <w:rPr>
          <w:rStyle w:val="CommentTok"/>
        </w:rPr>
        <w:t xml:space="preserve"># Fraco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"Converted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(count)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files"</w:t>
      </w:r>
      <w:r>
        <w:br/>
      </w:r>
      <w:r>
        <w:br/>
      </w:r>
      <w:r>
        <w:rPr>
          <w:rStyle w:val="CommentTok"/>
        </w:rPr>
        <w:t xml:space="preserve"># Melhor</w:t>
      </w:r>
      <w:r>
        <w:br/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.tr(</w:t>
      </w:r>
      <w:r>
        <w:rPr>
          <w:rStyle w:val="StringTok"/>
        </w:rPr>
        <w:t xml:space="preserve">"Converted </w:t>
      </w:r>
      <w:r>
        <w:rPr>
          <w:rStyle w:val="SpecialCharTok"/>
        </w:rPr>
        <w:t xml:space="preserve">{count}</w:t>
      </w:r>
      <w:r>
        <w:rPr>
          <w:rStyle w:val="StringTok"/>
        </w:rPr>
        <w:t xml:space="preserve"> files"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count)</w:t>
      </w:r>
    </w:p>
    <w:bookmarkEnd w:id="123"/>
    <w:bookmarkStart w:id="124" w:name="acessibilidade"/>
    <w:p>
      <w:pPr>
        <w:pStyle w:val="Heading2"/>
      </w:pPr>
      <w:r>
        <w:t xml:space="preserve">24.2 Acessibilidade</w:t>
      </w:r>
    </w:p>
    <w:p>
      <w:pPr>
        <w:pStyle w:val="Compact"/>
        <w:numPr>
          <w:ilvl w:val="0"/>
          <w:numId w:val="1043"/>
        </w:numPr>
      </w:pPr>
      <w:r>
        <w:t xml:space="preserve">textos claros nos botões;</w:t>
      </w:r>
    </w:p>
    <w:p>
      <w:pPr>
        <w:pStyle w:val="Compact"/>
        <w:numPr>
          <w:ilvl w:val="0"/>
          <w:numId w:val="1043"/>
        </w:numPr>
      </w:pPr>
      <w:r>
        <w:t xml:space="preserve">tooltips;</w:t>
      </w:r>
    </w:p>
    <w:p>
      <w:pPr>
        <w:pStyle w:val="Compact"/>
        <w:numPr>
          <w:ilvl w:val="0"/>
          <w:numId w:val="1043"/>
        </w:numPr>
      </w:pPr>
      <w:r>
        <w:t xml:space="preserve">ordem de tabulação lógica;</w:t>
      </w:r>
    </w:p>
    <w:p>
      <w:pPr>
        <w:pStyle w:val="Compact"/>
        <w:numPr>
          <w:ilvl w:val="0"/>
          <w:numId w:val="1043"/>
        </w:numPr>
      </w:pPr>
      <w:r>
        <w:t xml:space="preserve">não depender apenas da cor;</w:t>
      </w:r>
    </w:p>
    <w:p>
      <w:pPr>
        <w:pStyle w:val="Compact"/>
        <w:numPr>
          <w:ilvl w:val="0"/>
          <w:numId w:val="1043"/>
        </w:numPr>
      </w:pPr>
      <w:r>
        <w:t xml:space="preserve">ícones acompanhados de texto nos contextos principais;</w:t>
      </w:r>
    </w:p>
    <w:p>
      <w:pPr>
        <w:pStyle w:val="Compact"/>
        <w:numPr>
          <w:ilvl w:val="0"/>
          <w:numId w:val="1043"/>
        </w:numPr>
      </w:pPr>
      <w:r>
        <w:t xml:space="preserve">mensagens legíveis e copiáveis;</w:t>
      </w:r>
    </w:p>
    <w:p>
      <w:pPr>
        <w:pStyle w:val="Compact"/>
        <w:numPr>
          <w:ilvl w:val="0"/>
          <w:numId w:val="1043"/>
        </w:numPr>
      </w:pPr>
      <w:r>
        <w:t xml:space="preserve">atalhos configuráveis quando apropriado.</w:t>
      </w:r>
    </w:p>
    <w:bookmarkEnd w:id="124"/>
    <w:bookmarkStart w:id="125" w:name="documentação-mínima"/>
    <w:p>
      <w:pPr>
        <w:pStyle w:val="Heading2"/>
      </w:pPr>
      <w:r>
        <w:t xml:space="preserve">24.3 Documentação mínima</w:t>
      </w:r>
    </w:p>
    <w:p>
      <w:pPr>
        <w:pStyle w:val="FirstParagraph"/>
      </w:pPr>
      <w:r>
        <w:t xml:space="preserve">README:</w:t>
      </w:r>
    </w:p>
    <w:p>
      <w:pPr>
        <w:pStyle w:val="Compact"/>
        <w:numPr>
          <w:ilvl w:val="0"/>
          <w:numId w:val="1044"/>
        </w:numPr>
      </w:pPr>
      <w:r>
        <w:t xml:space="preserve">problema e solução;</w:t>
      </w:r>
    </w:p>
    <w:p>
      <w:pPr>
        <w:pStyle w:val="Compact"/>
        <w:numPr>
          <w:ilvl w:val="0"/>
          <w:numId w:val="1044"/>
        </w:numPr>
      </w:pPr>
      <w:r>
        <w:t xml:space="preserve">funcionalidades;</w:t>
      </w:r>
    </w:p>
    <w:p>
      <w:pPr>
        <w:pStyle w:val="Compact"/>
        <w:numPr>
          <w:ilvl w:val="0"/>
          <w:numId w:val="1044"/>
        </w:numPr>
      </w:pPr>
      <w:r>
        <w:t xml:space="preserve">instalação;</w:t>
      </w:r>
    </w:p>
    <w:p>
      <w:pPr>
        <w:pStyle w:val="Compact"/>
        <w:numPr>
          <w:ilvl w:val="0"/>
          <w:numId w:val="1044"/>
        </w:numPr>
      </w:pPr>
      <w:r>
        <w:t xml:space="preserve">uso;</w:t>
      </w:r>
    </w:p>
    <w:p>
      <w:pPr>
        <w:pStyle w:val="Compact"/>
        <w:numPr>
          <w:ilvl w:val="0"/>
          <w:numId w:val="1044"/>
        </w:numPr>
      </w:pPr>
      <w:r>
        <w:t xml:space="preserve">compatibilidade;</w:t>
      </w:r>
    </w:p>
    <w:p>
      <w:pPr>
        <w:pStyle w:val="Compact"/>
        <w:numPr>
          <w:ilvl w:val="0"/>
          <w:numId w:val="1044"/>
        </w:numPr>
      </w:pPr>
      <w:r>
        <w:t xml:space="preserve">limitações;</w:t>
      </w:r>
    </w:p>
    <w:p>
      <w:pPr>
        <w:pStyle w:val="Compact"/>
        <w:numPr>
          <w:ilvl w:val="0"/>
          <w:numId w:val="1044"/>
        </w:numPr>
      </w:pPr>
      <w:r>
        <w:t xml:space="preserve">desenvolvimento;</w:t>
      </w:r>
    </w:p>
    <w:p>
      <w:pPr>
        <w:pStyle w:val="Compact"/>
        <w:numPr>
          <w:ilvl w:val="0"/>
          <w:numId w:val="1044"/>
        </w:numPr>
      </w:pPr>
      <w:r>
        <w:t xml:space="preserve">como reportar erros;</w:t>
      </w:r>
    </w:p>
    <w:p>
      <w:pPr>
        <w:pStyle w:val="Compact"/>
        <w:numPr>
          <w:ilvl w:val="0"/>
          <w:numId w:val="1044"/>
        </w:numPr>
      </w:pPr>
      <w:r>
        <w:t xml:space="preserve">licença.</w:t>
      </w:r>
    </w:p>
    <w:p>
      <w:pPr>
        <w:pStyle w:val="FirstParagraph"/>
      </w:pPr>
      <w:r>
        <w:t xml:space="preserve">Inclua dados mínimos seguros quando ajudam a reproduzir o fluxo.</w:t>
      </w:r>
    </w:p>
    <w:bookmarkEnd w:id="125"/>
    <w:bookmarkEnd w:id="126"/>
    <w:bookmarkStart w:id="127" w:name="parte-v---estudos-de-caso-1"/>
    <w:p>
      <w:pPr>
        <w:pStyle w:val="Heading1"/>
      </w:pPr>
      <w:r>
        <w:t xml:space="preserve">Parte V - Estudos de caso</w:t>
      </w:r>
    </w:p>
    <w:bookmarkEnd w:id="127"/>
    <w:bookmarkStart w:id="139" w:name="gpx-batch-converter"/>
    <w:p>
      <w:pPr>
        <w:pStyle w:val="Heading1"/>
      </w:pPr>
      <w:r>
        <w:t xml:space="preserve">25. GPX Batch Converter</w:t>
      </w:r>
    </w:p>
    <w:p>
      <w:pPr>
        <w:pStyle w:val="FirstParagraph"/>
      </w:pPr>
      <w:r>
        <w:t xml:space="preserve">Repositório:</w:t>
      </w:r>
      <w:r>
        <w:t xml:space="preserve"> </w:t>
      </w:r>
      <w:r>
        <w:rPr>
          <w:rStyle w:val="VerbatimChar"/>
        </w:rPr>
        <w:t xml:space="preserve">https://github.com/Jubilio/gpx-batch-converter</w:t>
      </w:r>
    </w:p>
    <w:p>
      <w:pPr>
        <w:pStyle w:val="BodyText"/>
      </w:pPr>
      <w:r>
        <w:t xml:space="preserve">Plugin oficial:</w:t>
      </w:r>
      <w:r>
        <w:t xml:space="preserve"> </w:t>
      </w:r>
      <w:r>
        <w:rPr>
          <w:rStyle w:val="VerbatimChar"/>
        </w:rPr>
        <w:t xml:space="preserve">https://plugins.qgis.org/plugins/gpx_batch_converter/</w:t>
      </w:r>
    </w:p>
    <w:p>
      <w:pPr>
        <w:pStyle w:val="CaptionedFigure"/>
      </w:pPr>
      <w:r>
        <w:drawing>
          <wp:inline>
            <wp:extent cx="5924296" cy="294668"/>
            <wp:effectExtent b="0" l="0" r="0" t="0"/>
            <wp:docPr descr="Fluxo do GPX Batch Converter" title="" id="129" name="Picture"/>
            <a:graphic>
              <a:graphicData uri="http://schemas.openxmlformats.org/drawingml/2006/picture">
                <pic:pic>
                  <pic:nvPicPr>
                    <pic:cNvPr descr="assets/diagrams/gpx_workflow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296" cy="294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 do GPX Batch Converter</w:t>
      </w:r>
    </w:p>
    <w:bookmarkStart w:id="131" w:name="problema-original"/>
    <w:p>
      <w:pPr>
        <w:pStyle w:val="Heading2"/>
      </w:pPr>
      <w:r>
        <w:t xml:space="preserve">25.1 Problema original</w:t>
      </w:r>
    </w:p>
    <w:p>
      <w:pPr>
        <w:pStyle w:val="FirstParagraph"/>
      </w:pPr>
      <w:r>
        <w:t xml:space="preserve">Converter centenas de ficheiros GPX manualmente, camada por camada, cria atrasos, nomes inconsistentes e perda de rastreabilidade. A primeira versão automatizou a conversão de waypoints, routes, route_points, tracks e track_points.</w:t>
      </w:r>
    </w:p>
    <w:bookmarkEnd w:id="131"/>
    <w:bookmarkStart w:id="132" w:name="arquitectura"/>
    <w:p>
      <w:pPr>
        <w:pStyle w:val="Heading2"/>
      </w:pPr>
      <w:r>
        <w:t xml:space="preserve">25.2 Arquitectura</w:t>
      </w:r>
    </w:p>
    <w:p>
      <w:pPr>
        <w:pStyle w:val="SourceCode"/>
      </w:pPr>
      <w:r>
        <w:rPr>
          <w:rStyle w:val="VerbatimChar"/>
        </w:rPr>
        <w:t xml:space="preserve">gpx_batch_converter/</w:t>
      </w:r>
      <w:r>
        <w:br/>
      </w:r>
      <w:r>
        <w:rPr>
          <w:rStyle w:val="VerbatimChar"/>
        </w:rPr>
        <w:t xml:space="preserve">├── __init__.py          -&gt; classFactory()</w:t>
      </w:r>
      <w:r>
        <w:br/>
      </w:r>
      <w:r>
        <w:rPr>
          <w:rStyle w:val="VerbatimChar"/>
        </w:rPr>
        <w:t xml:space="preserve">├── plugin.py            -&gt; menu, toolbar e ciclo de vida</w:t>
      </w:r>
      <w:r>
        <w:br/>
      </w:r>
      <w:r>
        <w:rPr>
          <w:rStyle w:val="VerbatimChar"/>
        </w:rPr>
        <w:t xml:space="preserve">├── dialog.py            -&gt; interface, validação e apresentação</w:t>
      </w:r>
      <w:r>
        <w:br/>
      </w:r>
      <w:r>
        <w:rPr>
          <w:rStyle w:val="VerbatimChar"/>
        </w:rPr>
        <w:t xml:space="preserve">├── conversion_task.py   -&gt; QgsTask, GDAL, cancelamento e resultados</w:t>
      </w:r>
      <w:r>
        <w:br/>
      </w:r>
      <w:r>
        <w:rPr>
          <w:rStyle w:val="VerbatimChar"/>
        </w:rPr>
        <w:t xml:space="preserve">├── metadata.txt</w:t>
      </w:r>
      <w:r>
        <w:br/>
      </w:r>
      <w:r>
        <w:rPr>
          <w:rStyle w:val="VerbatimChar"/>
        </w:rPr>
        <w:t xml:space="preserve">├── icon.png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Esta separação permite testar funções de conversão sem instanciar toda a interface.</w:t>
      </w:r>
    </w:p>
    <w:bookmarkEnd w:id="132"/>
    <w:bookmarkStart w:id="137" w:name="evolução-funcional"/>
    <w:p>
      <w:pPr>
        <w:pStyle w:val="Heading2"/>
      </w:pPr>
      <w:r>
        <w:t xml:space="preserve">25.3 Evolução funcional</w:t>
      </w:r>
    </w:p>
    <w:bookmarkStart w:id="133" w:name="fase-1---lote-básico"/>
    <w:p>
      <w:pPr>
        <w:pStyle w:val="Heading3"/>
      </w:pPr>
      <w:r>
        <w:t xml:space="preserve">Fase 1 - lote básico</w:t>
      </w:r>
    </w:p>
    <w:p>
      <w:pPr>
        <w:pStyle w:val="Compact"/>
        <w:numPr>
          <w:ilvl w:val="0"/>
          <w:numId w:val="1045"/>
        </w:numPr>
      </w:pPr>
      <w:r>
        <w:t xml:space="preserve">pastas de entrada e saída;</w:t>
      </w:r>
    </w:p>
    <w:p>
      <w:pPr>
        <w:pStyle w:val="Compact"/>
        <w:numPr>
          <w:ilvl w:val="0"/>
          <w:numId w:val="1045"/>
        </w:numPr>
      </w:pPr>
      <w:r>
        <w:t xml:space="preserve">subcamadas seleccionáveis;</w:t>
      </w:r>
    </w:p>
    <w:p>
      <w:pPr>
        <w:pStyle w:val="Compact"/>
        <w:numPr>
          <w:ilvl w:val="0"/>
          <w:numId w:val="1045"/>
        </w:numPr>
      </w:pPr>
      <w:r>
        <w:t xml:space="preserve">overwrite;</w:t>
      </w:r>
    </w:p>
    <w:p>
      <w:pPr>
        <w:pStyle w:val="Compact"/>
        <w:numPr>
          <w:ilvl w:val="0"/>
          <w:numId w:val="1045"/>
        </w:numPr>
      </w:pPr>
      <w:r>
        <w:t xml:space="preserve">adicionar resultados ao projecto;</w:t>
      </w:r>
    </w:p>
    <w:p>
      <w:pPr>
        <w:pStyle w:val="Compact"/>
        <w:numPr>
          <w:ilvl w:val="0"/>
          <w:numId w:val="1045"/>
        </w:numPr>
      </w:pPr>
      <w:r>
        <w:t xml:space="preserve">progresso e resumo.</w:t>
      </w:r>
    </w:p>
    <w:bookmarkEnd w:id="133"/>
    <w:bookmarkStart w:id="134" w:name="fase-2---fusão-e-proveniência"/>
    <w:p>
      <w:pPr>
        <w:pStyle w:val="Heading3"/>
      </w:pPr>
      <w:r>
        <w:t xml:space="preserve">Fase 2 - fusão e proveniência</w:t>
      </w:r>
    </w:p>
    <w:p>
      <w:pPr>
        <w:pStyle w:val="Compact"/>
        <w:numPr>
          <w:ilvl w:val="0"/>
          <w:numId w:val="1046"/>
        </w:numPr>
      </w:pPr>
      <w:r>
        <w:t xml:space="preserve">um output por tipo de camada;</w:t>
      </w:r>
    </w:p>
    <w:p>
      <w:pPr>
        <w:pStyle w:val="Compact"/>
        <w:numPr>
          <w:ilvl w:val="0"/>
          <w:numId w:val="1046"/>
        </w:numPr>
      </w:pPr>
      <w:r>
        <w:t xml:space="preserve">prefixo configurável;</w:t>
      </w:r>
    </w:p>
    <w:p>
      <w:pPr>
        <w:pStyle w:val="Compact"/>
        <w:numPr>
          <w:ilvl w:val="0"/>
          <w:numId w:val="1046"/>
        </w:numPr>
      </w:pPr>
      <w:r>
        <w:t xml:space="preserve">campos source_file, source_path e source_layer;</w:t>
      </w:r>
    </w:p>
    <w:p>
      <w:pPr>
        <w:pStyle w:val="Compact"/>
        <w:numPr>
          <w:ilvl w:val="0"/>
          <w:numId w:val="1046"/>
        </w:numPr>
      </w:pPr>
      <w:r>
        <w:t xml:space="preserve">camadas ausentes separadas de erros.</w:t>
      </w:r>
    </w:p>
    <w:bookmarkEnd w:id="134"/>
    <w:bookmarkStart w:id="135" w:name="fase-3---produto-profissional"/>
    <w:p>
      <w:pPr>
        <w:pStyle w:val="Heading3"/>
      </w:pPr>
      <w:r>
        <w:t xml:space="preserve">Fase 3 - produto profissional</w:t>
      </w:r>
    </w:p>
    <w:p>
      <w:pPr>
        <w:pStyle w:val="Compact"/>
        <w:numPr>
          <w:ilvl w:val="0"/>
          <w:numId w:val="1047"/>
        </w:numPr>
      </w:pPr>
      <w:r>
        <w:t xml:space="preserve">Shapefile, GeoPackage, GeoJSON, KML e CSV/WKT;</w:t>
      </w:r>
    </w:p>
    <w:p>
      <w:pPr>
        <w:pStyle w:val="Compact"/>
        <w:numPr>
          <w:ilvl w:val="0"/>
          <w:numId w:val="1047"/>
        </w:numPr>
      </w:pPr>
      <w:r>
        <w:t xml:space="preserve">painel de resultados;</w:t>
      </w:r>
    </w:p>
    <w:p>
      <w:pPr>
        <w:pStyle w:val="Compact"/>
        <w:numPr>
          <w:ilvl w:val="0"/>
          <w:numId w:val="1047"/>
        </w:numPr>
      </w:pPr>
      <w:r>
        <w:t xml:space="preserve">relatório CSV;</w:t>
      </w:r>
    </w:p>
    <w:p>
      <w:pPr>
        <w:pStyle w:val="Compact"/>
        <w:numPr>
          <w:ilvl w:val="0"/>
          <w:numId w:val="1047"/>
        </w:numPr>
      </w:pPr>
      <w:r>
        <w:t xml:space="preserve">QGIS Task Manager;</w:t>
      </w:r>
    </w:p>
    <w:p>
      <w:pPr>
        <w:pStyle w:val="Compact"/>
        <w:numPr>
          <w:ilvl w:val="0"/>
          <w:numId w:val="1047"/>
        </w:numPr>
      </w:pPr>
      <w:r>
        <w:t xml:space="preserve">cancelamento;</w:t>
      </w:r>
    </w:p>
    <w:p>
      <w:pPr>
        <w:pStyle w:val="Compact"/>
        <w:numPr>
          <w:ilvl w:val="0"/>
          <w:numId w:val="1047"/>
        </w:numPr>
      </w:pPr>
      <w:r>
        <w:t xml:space="preserve">interface responsiva.</w:t>
      </w:r>
    </w:p>
    <w:bookmarkEnd w:id="135"/>
    <w:bookmarkStart w:id="136" w:name="fase-4---segurança-e-publicação"/>
    <w:p>
      <w:pPr>
        <w:pStyle w:val="Heading3"/>
      </w:pPr>
      <w:r>
        <w:t xml:space="preserve">Fase 4 - segurança e publicação</w:t>
      </w:r>
    </w:p>
    <w:p>
      <w:pPr>
        <w:pStyle w:val="Compact"/>
        <w:numPr>
          <w:ilvl w:val="0"/>
          <w:numId w:val="1048"/>
        </w:numPr>
      </w:pPr>
      <w:r>
        <w:t xml:space="preserve">caminhos absolutos de GDAL;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shell=False</w:t>
      </w:r>
      <w:r>
        <w:t xml:space="preserve">;</w:t>
      </w:r>
    </w:p>
    <w:p>
      <w:pPr>
        <w:pStyle w:val="Compact"/>
        <w:numPr>
          <w:ilvl w:val="0"/>
          <w:numId w:val="1048"/>
        </w:numPr>
      </w:pPr>
      <w:r>
        <w:t xml:space="preserve">argumentos validados;</w:t>
      </w:r>
    </w:p>
    <w:p>
      <w:pPr>
        <w:pStyle w:val="Compact"/>
        <w:numPr>
          <w:ilvl w:val="0"/>
          <w:numId w:val="1048"/>
        </w:numPr>
      </w:pPr>
      <w:r>
        <w:t xml:space="preserve">remoção de SQL dinâmico;</w:t>
      </w:r>
    </w:p>
    <w:p>
      <w:pPr>
        <w:pStyle w:val="Compact"/>
        <w:numPr>
          <w:ilvl w:val="0"/>
          <w:numId w:val="1048"/>
        </w:numPr>
      </w:pPr>
      <w:r>
        <w:t xml:space="preserve">metadata completa;</w:t>
      </w:r>
    </w:p>
    <w:p>
      <w:pPr>
        <w:pStyle w:val="Compact"/>
        <w:numPr>
          <w:ilvl w:val="0"/>
          <w:numId w:val="1048"/>
        </w:numPr>
      </w:pPr>
      <w:r>
        <w:t xml:space="preserve">compatibilidade QGIS 3.28-4.99 e Qt 6;</w:t>
      </w:r>
    </w:p>
    <w:p>
      <w:pPr>
        <w:pStyle w:val="Compact"/>
        <w:numPr>
          <w:ilvl w:val="0"/>
          <w:numId w:val="1048"/>
        </w:numPr>
      </w:pPr>
      <w:r>
        <w:t xml:space="preserve">aprovação no repositório oficial.</w:t>
      </w:r>
    </w:p>
    <w:bookmarkEnd w:id="136"/>
    <w:bookmarkEnd w:id="137"/>
    <w:bookmarkStart w:id="138" w:name="lições"/>
    <w:p>
      <w:pPr>
        <w:pStyle w:val="Heading2"/>
      </w:pPr>
      <w:r>
        <w:t xml:space="preserve">25.4 Lições</w:t>
      </w:r>
    </w:p>
    <w:p>
      <w:pPr>
        <w:pStyle w:val="Compact"/>
        <w:numPr>
          <w:ilvl w:val="0"/>
          <w:numId w:val="1049"/>
        </w:numPr>
      </w:pPr>
      <w:r>
        <w:t xml:space="preserve">Diferencie ausência esperada de falha.</w:t>
      </w:r>
    </w:p>
    <w:p>
      <w:pPr>
        <w:pStyle w:val="Compact"/>
        <w:numPr>
          <w:ilvl w:val="0"/>
          <w:numId w:val="1049"/>
        </w:numPr>
      </w:pPr>
      <w:r>
        <w:t xml:space="preserve">Uma operação demorada precisa de tarefa, progresso e cancelamento.</w:t>
      </w:r>
    </w:p>
    <w:p>
      <w:pPr>
        <w:pStyle w:val="Compact"/>
        <w:numPr>
          <w:ilvl w:val="0"/>
          <w:numId w:val="1049"/>
        </w:numPr>
      </w:pPr>
      <w:r>
        <w:t xml:space="preserve">Dados fundidos precisam de proveniência.</w:t>
      </w:r>
    </w:p>
    <w:p>
      <w:pPr>
        <w:pStyle w:val="Compact"/>
        <w:numPr>
          <w:ilvl w:val="0"/>
          <w:numId w:val="1049"/>
        </w:numPr>
      </w:pPr>
      <w:r>
        <w:t xml:space="preserve">Processos externos exigem validação de segurança.</w:t>
      </w:r>
    </w:p>
    <w:p>
      <w:pPr>
        <w:pStyle w:val="Compact"/>
        <w:numPr>
          <w:ilvl w:val="0"/>
          <w:numId w:val="1049"/>
        </w:numPr>
      </w:pPr>
      <w:r>
        <w:t xml:space="preserve">Relatórios estruturados são mais úteis que uma caixa final.</w:t>
      </w:r>
    </w:p>
    <w:bookmarkEnd w:id="138"/>
    <w:bookmarkEnd w:id="139"/>
    <w:bookmarkStart w:id="149" w:name="geoclick-capture"/>
    <w:p>
      <w:pPr>
        <w:pStyle w:val="Heading1"/>
      </w:pPr>
      <w:r>
        <w:t xml:space="preserve">26. GeoClick Capture</w:t>
      </w:r>
    </w:p>
    <w:p>
      <w:pPr>
        <w:pStyle w:val="FirstParagraph"/>
      </w:pPr>
      <w:r>
        <w:t xml:space="preserve">Repositório:</w:t>
      </w:r>
      <w:r>
        <w:t xml:space="preserve"> </w:t>
      </w:r>
      <w:r>
        <w:rPr>
          <w:rStyle w:val="VerbatimChar"/>
        </w:rPr>
        <w:t xml:space="preserve">https://github.com/Jubilio/qgis-latlon</w:t>
      </w:r>
    </w:p>
    <w:p>
      <w:pPr>
        <w:pStyle w:val="BodyText"/>
      </w:pPr>
      <w:r>
        <w:t xml:space="preserve">Release usada no estudo:</w:t>
      </w:r>
      <w:r>
        <w:t xml:space="preserve"> </w:t>
      </w:r>
      <w:r>
        <w:rPr>
          <w:rStyle w:val="VerbatimChar"/>
        </w:rPr>
        <w:t xml:space="preserve">v1.2.6</w:t>
      </w:r>
      <w:r>
        <w:t xml:space="preserve">.</w:t>
      </w:r>
    </w:p>
    <w:bookmarkStart w:id="140" w:name="problema-e-reposicionamento"/>
    <w:p>
      <w:pPr>
        <w:pStyle w:val="Heading2"/>
      </w:pPr>
      <w:r>
        <w:t xml:space="preserve">26.1 Problema e reposicionamento</w:t>
      </w:r>
    </w:p>
    <w:p>
      <w:pPr>
        <w:pStyle w:val="FirstParagraph"/>
      </w:pPr>
      <w:r>
        <w:t xml:space="preserve">A primeira ideia concentrava-se em coordenadas, uma área já coberta por plugins maduros. O projecto foi redefinido como uma ferramenta de log auditável para verificação de campo, revisão cartográfica e controlo de qualidade GIS.</w:t>
      </w:r>
    </w:p>
    <w:p>
      <w:pPr>
        <w:pStyle w:val="BodyText"/>
      </w:pPr>
      <w:r>
        <w:t xml:space="preserve">Essa decisão ilustra um princípio importante: uma boa alteração de produto pode ser mais valiosa que adicionar funcionalidades.</w:t>
      </w:r>
    </w:p>
    <w:bookmarkEnd w:id="140"/>
    <w:bookmarkStart w:id="141" w:name="registo-de-auditoria"/>
    <w:p>
      <w:pPr>
        <w:pStyle w:val="Heading2"/>
      </w:pPr>
      <w:r>
        <w:t xml:space="preserve">26.2 Registo de auditoria</w:t>
      </w:r>
    </w:p>
    <w:p>
      <w:pPr>
        <w:pStyle w:val="FirstParagraph"/>
      </w:pPr>
      <w:r>
        <w:t xml:space="preserve">Cada captura pode armazenar:</w:t>
      </w:r>
    </w:p>
    <w:p>
      <w:pPr>
        <w:pStyle w:val="SourceCode"/>
      </w:pPr>
      <w:r>
        <w:rPr>
          <w:rStyle w:val="VerbatimChar"/>
        </w:rPr>
        <w:t xml:space="preserve">session_id</w:t>
      </w:r>
      <w:r>
        <w:br/>
      </w:r>
      <w:r>
        <w:rPr>
          <w:rStyle w:val="VerbatimChar"/>
        </w:rPr>
        <w:t xml:space="preserve">captured_at</w:t>
      </w:r>
      <w:r>
        <w:br/>
      </w:r>
      <w:r>
        <w:rPr>
          <w:rStyle w:val="VerbatimChar"/>
        </w:rPr>
        <w:t xml:space="preserve">operator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note</w:t>
      </w:r>
      <w:r>
        <w:br/>
      </w:r>
      <w:r>
        <w:rPr>
          <w:rStyle w:val="VerbatimChar"/>
        </w:rPr>
        <w:t xml:space="preserve">lat / lon</w:t>
      </w:r>
      <w:r>
        <w:br/>
      </w:r>
      <w:r>
        <w:rPr>
          <w:rStyle w:val="VerbatimChar"/>
        </w:rPr>
        <w:t xml:space="preserve">map_x / map_y</w:t>
      </w:r>
      <w:r>
        <w:br/>
      </w:r>
      <w:r>
        <w:rPr>
          <w:rStyle w:val="VerbatimChar"/>
        </w:rPr>
        <w:t xml:space="preserve">project_crs</w:t>
      </w:r>
      <w:r>
        <w:br/>
      </w:r>
      <w:r>
        <w:rPr>
          <w:rStyle w:val="VerbatimChar"/>
        </w:rPr>
        <w:t xml:space="preserve">project_name</w:t>
      </w:r>
      <w:r>
        <w:br/>
      </w:r>
      <w:r>
        <w:rPr>
          <w:rStyle w:val="VerbatimChar"/>
        </w:rPr>
        <w:t xml:space="preserve">map_scale</w:t>
      </w:r>
      <w:r>
        <w:br/>
      </w:r>
      <w:r>
        <w:rPr>
          <w:rStyle w:val="VerbatimChar"/>
        </w:rPr>
        <w:t xml:space="preserve">source_layer</w:t>
      </w:r>
      <w:r>
        <w:br/>
      </w:r>
      <w:r>
        <w:rPr>
          <w:rStyle w:val="VerbatimChar"/>
        </w:rPr>
        <w:t xml:space="preserve">source_layer_id</w:t>
      </w:r>
      <w:r>
        <w:br/>
      </w:r>
      <w:r>
        <w:rPr>
          <w:rStyle w:val="VerbatimChar"/>
        </w:rPr>
        <w:t xml:space="preserve">source_feature_id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snapped</w:t>
      </w:r>
      <w:r>
        <w:br/>
      </w:r>
      <w:r>
        <w:rPr>
          <w:rStyle w:val="VerbatimChar"/>
        </w:rPr>
        <w:t xml:space="preserve">snap_type</w:t>
      </w:r>
      <w:r>
        <w:br/>
      </w:r>
      <w:r>
        <w:rPr>
          <w:rStyle w:val="VerbatimChar"/>
        </w:rPr>
        <w:t xml:space="preserve">snap_distance</w:t>
      </w:r>
    </w:p>
    <w:bookmarkEnd w:id="141"/>
    <w:bookmarkStart w:id="147" w:name="evolução"/>
    <w:p>
      <w:pPr>
        <w:pStyle w:val="Heading2"/>
      </w:pPr>
      <w:r>
        <w:t xml:space="preserve">26.3 Evolução</w:t>
      </w:r>
    </w:p>
    <w:bookmarkStart w:id="142" w:name="base"/>
    <w:p>
      <w:pPr>
        <w:pStyle w:val="Heading3"/>
      </w:pPr>
      <w:r>
        <w:t xml:space="preserve">Base</w:t>
      </w:r>
    </w:p>
    <w:p>
      <w:pPr>
        <w:pStyle w:val="Compact"/>
        <w:numPr>
          <w:ilvl w:val="0"/>
          <w:numId w:val="1050"/>
        </w:numPr>
      </w:pPr>
      <w:r>
        <w:t xml:space="preserve">clique no mapa;</w:t>
      </w:r>
    </w:p>
    <w:p>
      <w:pPr>
        <w:pStyle w:val="Compact"/>
        <w:numPr>
          <w:ilvl w:val="0"/>
          <w:numId w:val="1050"/>
        </w:numPr>
      </w:pPr>
      <w:r>
        <w:t xml:space="preserve">WGS 84;</w:t>
      </w:r>
    </w:p>
    <w:p>
      <w:pPr>
        <w:pStyle w:val="Compact"/>
        <w:numPr>
          <w:ilvl w:val="0"/>
          <w:numId w:val="1050"/>
        </w:numPr>
      </w:pPr>
      <w:r>
        <w:t xml:space="preserve">camada temporária;</w:t>
      </w:r>
    </w:p>
    <w:p>
      <w:pPr>
        <w:pStyle w:val="Compact"/>
        <w:numPr>
          <w:ilvl w:val="0"/>
          <w:numId w:val="1050"/>
        </w:numPr>
      </w:pPr>
      <w:r>
        <w:t xml:space="preserve">exportação.</w:t>
      </w:r>
    </w:p>
    <w:bookmarkEnd w:id="142"/>
    <w:bookmarkStart w:id="143" w:name="painel-capture-log"/>
    <w:p>
      <w:pPr>
        <w:pStyle w:val="Heading3"/>
      </w:pPr>
      <w:r>
        <w:t xml:space="preserve">Painel Capture Log</w:t>
      </w:r>
    </w:p>
    <w:p>
      <w:pPr>
        <w:pStyle w:val="Compact"/>
        <w:numPr>
          <w:ilvl w:val="0"/>
          <w:numId w:val="1051"/>
        </w:numPr>
      </w:pPr>
      <w:r>
        <w:t xml:space="preserve">sessão;</w:t>
      </w:r>
    </w:p>
    <w:p>
      <w:pPr>
        <w:pStyle w:val="Compact"/>
        <w:numPr>
          <w:ilvl w:val="0"/>
          <w:numId w:val="1051"/>
        </w:numPr>
      </w:pPr>
      <w:r>
        <w:t xml:space="preserve">operador, categoria, estado e nota;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QgsMapLayerComboBox</w:t>
      </w:r>
      <w:r>
        <w:t xml:space="preserve">;</w:t>
      </w:r>
    </w:p>
    <w:p>
      <w:pPr>
        <w:pStyle w:val="Compact"/>
        <w:numPr>
          <w:ilvl w:val="0"/>
          <w:numId w:val="1051"/>
        </w:numPr>
      </w:pPr>
      <w:r>
        <w:t xml:space="preserve">tabela de registos;</w:t>
      </w:r>
    </w:p>
    <w:p>
      <w:pPr>
        <w:pStyle w:val="Compact"/>
        <w:numPr>
          <w:ilvl w:val="0"/>
          <w:numId w:val="1051"/>
        </w:numPr>
      </w:pPr>
      <w:r>
        <w:t xml:space="preserve">undo, delete e clear;</w:t>
      </w:r>
    </w:p>
    <w:p>
      <w:pPr>
        <w:pStyle w:val="Compact"/>
        <w:numPr>
          <w:ilvl w:val="0"/>
          <w:numId w:val="1051"/>
        </w:numPr>
      </w:pPr>
      <w:r>
        <w:t xml:space="preserve">CSV, GeoJSON e GeoPackage;</w:t>
      </w:r>
    </w:p>
    <w:p>
      <w:pPr>
        <w:pStyle w:val="Compact"/>
        <w:numPr>
          <w:ilvl w:val="0"/>
          <w:numId w:val="1051"/>
        </w:numPr>
      </w:pPr>
      <w:r>
        <w:t xml:space="preserve">preferências persistentes.</w:t>
      </w:r>
    </w:p>
    <w:bookmarkEnd w:id="143"/>
    <w:bookmarkStart w:id="144" w:name="precisão-espacial"/>
    <w:p>
      <w:pPr>
        <w:pStyle w:val="Heading3"/>
      </w:pPr>
      <w:r>
        <w:t xml:space="preserve">Precisão espacial</w:t>
      </w:r>
    </w:p>
    <w:p>
      <w:pPr>
        <w:pStyle w:val="Compact"/>
        <w:numPr>
          <w:ilvl w:val="0"/>
          <w:numId w:val="1052"/>
        </w:numPr>
      </w:pPr>
      <w:r>
        <w:t xml:space="preserve">snapping do projecto;</w:t>
      </w:r>
    </w:p>
    <w:p>
      <w:pPr>
        <w:pStyle w:val="Compact"/>
        <w:numPr>
          <w:ilvl w:val="0"/>
          <w:numId w:val="1052"/>
        </w:numPr>
      </w:pPr>
      <w:r>
        <w:t xml:space="preserve">fallback automático para vértices;</w:t>
      </w:r>
    </w:p>
    <w:p>
      <w:pPr>
        <w:pStyle w:val="Compact"/>
        <w:numPr>
          <w:ilvl w:val="0"/>
          <w:numId w:val="1052"/>
        </w:numPr>
      </w:pPr>
      <w:r>
        <w:t xml:space="preserve">fallback para segmentos;</w:t>
      </w:r>
    </w:p>
    <w:p>
      <w:pPr>
        <w:pStyle w:val="Compact"/>
        <w:numPr>
          <w:ilvl w:val="0"/>
          <w:numId w:val="1052"/>
        </w:numPr>
      </w:pPr>
      <w:r>
        <w:t xml:space="preserve">tolerância em pixels;</w:t>
      </w:r>
    </w:p>
    <w:p>
      <w:pPr>
        <w:pStyle w:val="Compact"/>
        <w:numPr>
          <w:ilvl w:val="0"/>
          <w:numId w:val="1052"/>
        </w:numPr>
      </w:pPr>
      <w:r>
        <w:t xml:space="preserve">campos de auditoria.</w:t>
      </w:r>
    </w:p>
    <w:bookmarkEnd w:id="144"/>
    <w:bookmarkStart w:id="145" w:name="rede-1"/>
    <w:p>
      <w:pPr>
        <w:pStyle w:val="Heading3"/>
      </w:pPr>
      <w:r>
        <w:t xml:space="preserve">Rede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QgsNetworkAccessManager</w:t>
      </w:r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cache;</w:t>
      </w:r>
    </w:p>
    <w:p>
      <w:pPr>
        <w:pStyle w:val="Compact"/>
        <w:numPr>
          <w:ilvl w:val="0"/>
          <w:numId w:val="1053"/>
        </w:numPr>
      </w:pPr>
      <w:r>
        <w:t xml:space="preserve">um pedido por segundo;</w:t>
      </w:r>
    </w:p>
    <w:p>
      <w:pPr>
        <w:pStyle w:val="Compact"/>
        <w:numPr>
          <w:ilvl w:val="0"/>
          <w:numId w:val="1053"/>
        </w:numPr>
      </w:pPr>
      <w:r>
        <w:t xml:space="preserve">timeout;</w:t>
      </w:r>
    </w:p>
    <w:p>
      <w:pPr>
        <w:pStyle w:val="Compact"/>
        <w:numPr>
          <w:ilvl w:val="0"/>
          <w:numId w:val="1053"/>
        </w:numPr>
      </w:pPr>
      <w:r>
        <w:t xml:space="preserve">redireccionamentos seguros;</w:t>
      </w:r>
    </w:p>
    <w:p>
      <w:pPr>
        <w:pStyle w:val="Compact"/>
        <w:numPr>
          <w:ilvl w:val="0"/>
          <w:numId w:val="1053"/>
        </w:numPr>
      </w:pPr>
      <w:r>
        <w:t xml:space="preserve">diagnóstico HTTP/SSL/DNS/proxy;</w:t>
      </w:r>
    </w:p>
    <w:p>
      <w:pPr>
        <w:pStyle w:val="Compact"/>
        <w:numPr>
          <w:ilvl w:val="0"/>
          <w:numId w:val="1053"/>
        </w:numPr>
      </w:pPr>
      <w:r>
        <w:t xml:space="preserve">fallback de endereço para área administrativa;</w:t>
      </w:r>
    </w:p>
    <w:p>
      <w:pPr>
        <w:pStyle w:val="Compact"/>
        <w:numPr>
          <w:ilvl w:val="0"/>
          <w:numId w:val="1053"/>
        </w:numPr>
      </w:pPr>
      <w:r>
        <w:t xml:space="preserve">captura independente da rede.</w:t>
      </w:r>
    </w:p>
    <w:bookmarkEnd w:id="145"/>
    <w:bookmarkStart w:id="146" w:name="compatibilidade-e-qualidade"/>
    <w:p>
      <w:pPr>
        <w:pStyle w:val="Heading3"/>
      </w:pPr>
      <w:r>
        <w:t xml:space="preserve">Compatibilidade e qualidade</w:t>
      </w:r>
    </w:p>
    <w:p>
      <w:pPr>
        <w:pStyle w:val="Compact"/>
        <w:numPr>
          <w:ilvl w:val="0"/>
          <w:numId w:val="1054"/>
        </w:numPr>
      </w:pPr>
      <w:r>
        <w:t xml:space="preserve">enums Qt 6 scoped;</w:t>
      </w:r>
    </w:p>
    <w:p>
      <w:pPr>
        <w:pStyle w:val="Compact"/>
        <w:numPr>
          <w:ilvl w:val="0"/>
          <w:numId w:val="1054"/>
        </w:numPr>
      </w:pPr>
      <w:r>
        <w:t xml:space="preserve">fallbacks Qt 5;</w:t>
      </w:r>
    </w:p>
    <w:p>
      <w:pPr>
        <w:pStyle w:val="Compact"/>
        <w:numPr>
          <w:ilvl w:val="0"/>
          <w:numId w:val="1054"/>
        </w:numPr>
      </w:pPr>
      <w:r>
        <w:t xml:space="preserve">testes AST;</w:t>
      </w:r>
    </w:p>
    <w:p>
      <w:pPr>
        <w:pStyle w:val="Compact"/>
        <w:numPr>
          <w:ilvl w:val="0"/>
          <w:numId w:val="1054"/>
        </w:numPr>
      </w:pPr>
      <w:r>
        <w:t xml:space="preserve">ícones SVG específicos;</w:t>
      </w:r>
    </w:p>
    <w:p>
      <w:pPr>
        <w:pStyle w:val="Compact"/>
        <w:numPr>
          <w:ilvl w:val="0"/>
          <w:numId w:val="1054"/>
        </w:numPr>
      </w:pPr>
      <w:r>
        <w:t xml:space="preserve">GitHub Actions e release automatizada.</w:t>
      </w:r>
    </w:p>
    <w:bookmarkEnd w:id="146"/>
    <w:bookmarkEnd w:id="147"/>
    <w:bookmarkStart w:id="148" w:name="lições-1"/>
    <w:p>
      <w:pPr>
        <w:pStyle w:val="Heading2"/>
      </w:pPr>
      <w:r>
        <w:t xml:space="preserve">26.4 Lições</w:t>
      </w:r>
    </w:p>
    <w:p>
      <w:pPr>
        <w:pStyle w:val="Compact"/>
        <w:numPr>
          <w:ilvl w:val="0"/>
          <w:numId w:val="1055"/>
        </w:numPr>
      </w:pPr>
      <w:r>
        <w:t xml:space="preserve">O CRS do mapa não é necessariamente WGS 84.</w:t>
      </w:r>
    </w:p>
    <w:p>
      <w:pPr>
        <w:pStyle w:val="Compact"/>
        <w:numPr>
          <w:ilvl w:val="0"/>
          <w:numId w:val="1055"/>
        </w:numPr>
      </w:pPr>
      <w:r>
        <w:t xml:space="preserve">Interface persistente favorece</w:t>
      </w:r>
      <w:r>
        <w:t xml:space="preserve"> </w:t>
      </w:r>
      <w:r>
        <w:rPr>
          <w:rStyle w:val="VerbatimChar"/>
        </w:rPr>
        <w:t xml:space="preserve">QDockWidget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Snapping deve ser previsível e auditável.</w:t>
      </w:r>
    </w:p>
    <w:p>
      <w:pPr>
        <w:pStyle w:val="Compact"/>
        <w:numPr>
          <w:ilvl w:val="0"/>
          <w:numId w:val="1055"/>
        </w:numPr>
      </w:pPr>
      <w:r>
        <w:t xml:space="preserve">Serviço externo não deve comprometer a função principal.</w:t>
      </w:r>
    </w:p>
    <w:p>
      <w:pPr>
        <w:pStyle w:val="Compact"/>
        <w:numPr>
          <w:ilvl w:val="0"/>
          <w:numId w:val="1055"/>
        </w:numPr>
      </w:pPr>
      <w:r>
        <w:t xml:space="preserve">Validadores podem analisar ficheiros que não são executados directamente; mantenha todo o pacote compatível.</w:t>
      </w:r>
    </w:p>
    <w:bookmarkEnd w:id="148"/>
    <w:bookmarkEnd w:id="149"/>
    <w:bookmarkStart w:id="150" w:name="comparação-dos-dois-padrões"/>
    <w:p>
      <w:pPr>
        <w:pStyle w:val="Heading1"/>
      </w:pPr>
      <w:r>
        <w:t xml:space="preserve">27. Comparação dos dois padrões</w:t>
      </w:r>
    </w:p>
    <w:p>
      <w:pPr>
        <w:pStyle w:val="FirstParagraph"/>
      </w:pPr>
      <w:r>
        <w:t xml:space="preserve">Os dois plugins partilham o mesmo ciclo de vida QGIS, metadata, disciplina de empacotamento e preocupação com Qt 6. A diferença está no centro da arquitectura: o GPX Batch Converter organiza uma operação de lote; o GeoClick Capture mantém uma sessão interactiva no mapa. A tabela seguinte resume as decisões principais.</w:t>
      </w:r>
    </w:p>
    <w:p>
      <w:pPr>
        <w:pStyle w:val="BodyText"/>
      </w:pPr>
      <w:r>
        <w:rPr>
          <w:b/>
          <w:bCs/>
        </w:rPr>
        <w:t xml:space="preserve">Interacção principal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GPX Batch Converter:</w:t>
      </w:r>
      <w:r>
        <w:t xml:space="preserve"> </w:t>
      </w:r>
      <w:r>
        <w:t xml:space="preserve">ficheiros e operação de lote.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GeoClick Capture:</w:t>
      </w:r>
      <w:r>
        <w:t xml:space="preserve"> </w:t>
      </w:r>
      <w:r>
        <w:t xml:space="preserve">clique no mapa e sessão interactiva.</w:t>
      </w:r>
    </w:p>
    <w:p>
      <w:pPr>
        <w:pStyle w:val="FirstParagraph"/>
      </w:pPr>
      <w:r>
        <w:rPr>
          <w:b/>
          <w:bCs/>
        </w:rPr>
        <w:t xml:space="preserve">Interface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GPX Batch Converter:</w:t>
      </w:r>
      <w:r>
        <w:t xml:space="preserve"> </w:t>
      </w:r>
      <w:r>
        <w:rPr>
          <w:rStyle w:val="VerbatimChar"/>
        </w:rPr>
        <w:t xml:space="preserve">QDialog</w:t>
      </w:r>
      <w:r>
        <w:t xml:space="preserve">, adequado a uma tarefa com início e fim definidos.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GeoClick Capture:</w:t>
      </w:r>
      <w:r>
        <w:t xml:space="preserve"> </w:t>
      </w:r>
      <w:r>
        <w:rPr>
          <w:rStyle w:val="VerbatimChar"/>
        </w:rPr>
        <w:t xml:space="preserve">QDockWidget</w:t>
      </w:r>
      <w:r>
        <w:t xml:space="preserve">, adequado a trabalho contínuo enquanto o mapa permanece visível.</w:t>
      </w:r>
    </w:p>
    <w:p>
      <w:pPr>
        <w:pStyle w:val="FirstParagraph"/>
      </w:pPr>
      <w:r>
        <w:rPr>
          <w:b/>
          <w:bCs/>
        </w:rPr>
        <w:t xml:space="preserve">Processamento e dependências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GPX Batch Converter: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QgsTask</w:t>
      </w:r>
      <w:r>
        <w:t xml:space="preserve"> </w:t>
      </w:r>
      <w:r>
        <w:t xml:space="preserve">para operações longas e integra ferramentas GDAL/OGR disponibilizadas pelo ambiente QGIS.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GeoClick Capture:</w:t>
      </w:r>
      <w:r>
        <w:t xml:space="preserve"> </w:t>
      </w:r>
      <w:r>
        <w:t xml:space="preserve">executa sobretudo interacções curtas; a dependência externa principal é a geocodificação reversa opcional.</w:t>
      </w:r>
    </w:p>
    <w:p>
      <w:pPr>
        <w:pStyle w:val="FirstParagraph"/>
      </w:pPr>
      <w:r>
        <w:rPr>
          <w:b/>
          <w:bCs/>
        </w:rPr>
        <w:t xml:space="preserve">Geometria e estado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GPX Batch Converter:</w:t>
      </w:r>
      <w:r>
        <w:t xml:space="preserve"> </w:t>
      </w:r>
      <w:r>
        <w:t xml:space="preserve">lê, converte e combina geometrias, mantendo opções e resultados do lote.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GeoClick Capture:</w:t>
      </w:r>
      <w:r>
        <w:t xml:space="preserve"> </w:t>
      </w:r>
      <w:r>
        <w:t xml:space="preserve">cria pontos, transforma CRS, aplica snapping e mantém sessão, camada e preferências.</w:t>
      </w:r>
    </w:p>
    <w:p>
      <w:pPr>
        <w:pStyle w:val="FirstParagraph"/>
      </w:pPr>
      <w:r>
        <w:rPr>
          <w:b/>
          <w:bCs/>
        </w:rPr>
        <w:t xml:space="preserve">Saídas e risco central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GPX Batch Converter:</w:t>
      </w:r>
      <w:r>
        <w:t xml:space="preserve"> </w:t>
      </w:r>
      <w:r>
        <w:t xml:space="preserve">produz múltiplos formatos; os principais riscos são bloqueio da interface, subprocessos e tratamento incompleto de lotes.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GeoClick Capture:</w:t>
      </w:r>
      <w:r>
        <w:t xml:space="preserve"> </w:t>
      </w:r>
      <w:r>
        <w:t xml:space="preserve">produz uma camada auditável e exportações; os principais riscos são CRS, snapping, rede e compatibilidade Qt.</w:t>
      </w:r>
    </w:p>
    <w:p>
      <w:pPr>
        <w:pStyle w:val="FirstParagraph"/>
      </w:pPr>
      <w:r>
        <w:t xml:space="preserve">A arquitectura ideal depende do tipo de problema. Não copie uma estrutura inteira sem compreender as necessidades.</w:t>
      </w:r>
    </w:p>
    <w:bookmarkEnd w:id="150"/>
    <w:bookmarkStart w:id="151" w:name="parte-vi---projecto-prático-1"/>
    <w:p>
      <w:pPr>
        <w:pStyle w:val="Heading1"/>
      </w:pPr>
      <w:r>
        <w:t xml:space="preserve">Parte VI - Projecto prático</w:t>
      </w:r>
    </w:p>
    <w:bookmarkEnd w:id="151"/>
    <w:bookmarkStart w:id="159" w:name="construir-o-quick-point-logger"/>
    <w:p>
      <w:pPr>
        <w:pStyle w:val="Heading1"/>
      </w:pPr>
      <w:r>
        <w:t xml:space="preserve">28. Construir o Quick Point Logger</w:t>
      </w:r>
    </w:p>
    <w:p>
      <w:pPr>
        <w:pStyle w:val="FirstParagraph"/>
      </w:pPr>
      <w:r>
        <w:t xml:space="preserve">O repositório deste manual inclui</w:t>
      </w:r>
      <w:r>
        <w:t xml:space="preserve"> </w:t>
      </w:r>
      <w:r>
        <w:rPr>
          <w:rStyle w:val="VerbatimChar"/>
        </w:rPr>
        <w:t xml:space="preserve">examples/quick_point_logger</w:t>
      </w:r>
      <w:r>
        <w:t xml:space="preserve">, um plugin pedagógico que combina:</w:t>
      </w:r>
    </w:p>
    <w:p>
      <w:pPr>
        <w:pStyle w:val="Compact"/>
        <w:numPr>
          <w:ilvl w:val="0"/>
          <w:numId w:val="1061"/>
        </w:numPr>
      </w:pPr>
      <w:r>
        <w:t xml:space="preserve">acção verificável;</w:t>
      </w:r>
    </w:p>
    <w:p>
      <w:pPr>
        <w:pStyle w:val="Compact"/>
        <w:numPr>
          <w:ilvl w:val="0"/>
          <w:numId w:val="1061"/>
        </w:numPr>
      </w:pPr>
      <w:r>
        <w:t xml:space="preserve">ferramenta de clique;</w:t>
      </w:r>
    </w:p>
    <w:p>
      <w:pPr>
        <w:pStyle w:val="Compact"/>
        <w:numPr>
          <w:ilvl w:val="0"/>
          <w:numId w:val="1061"/>
        </w:numPr>
      </w:pPr>
      <w:r>
        <w:t xml:space="preserve">camada de memória;</w:t>
      </w:r>
    </w:p>
    <w:p>
      <w:pPr>
        <w:pStyle w:val="Compact"/>
        <w:numPr>
          <w:ilvl w:val="0"/>
          <w:numId w:val="1061"/>
        </w:numPr>
      </w:pPr>
      <w:r>
        <w:t xml:space="preserve">transformação para WGS 84;</w:t>
      </w:r>
    </w:p>
    <w:p>
      <w:pPr>
        <w:pStyle w:val="Compact"/>
        <w:numPr>
          <w:ilvl w:val="0"/>
          <w:numId w:val="1061"/>
        </w:numPr>
      </w:pPr>
      <w:r>
        <w:t xml:space="preserve">painel simples;</w:t>
      </w:r>
    </w:p>
    <w:p>
      <w:pPr>
        <w:pStyle w:val="Compact"/>
        <w:numPr>
          <w:ilvl w:val="0"/>
          <w:numId w:val="1061"/>
        </w:numPr>
      </w:pPr>
      <w:r>
        <w:t xml:space="preserve">exportação GeoJSON;</w:t>
      </w:r>
    </w:p>
    <w:p>
      <w:pPr>
        <w:pStyle w:val="Compact"/>
        <w:numPr>
          <w:ilvl w:val="0"/>
          <w:numId w:val="1061"/>
        </w:numPr>
      </w:pPr>
      <w:r>
        <w:t xml:space="preserve">definições persistentes;</w:t>
      </w:r>
    </w:p>
    <w:p>
      <w:pPr>
        <w:pStyle w:val="Compact"/>
        <w:numPr>
          <w:ilvl w:val="0"/>
          <w:numId w:val="1061"/>
        </w:numPr>
      </w:pPr>
      <w:r>
        <w:t xml:space="preserve">compatibilidade básica Qt 5/6.</w:t>
      </w:r>
    </w:p>
    <w:bookmarkStart w:id="152" w:name="passo-1---criar-a-pasta"/>
    <w:p>
      <w:pPr>
        <w:pStyle w:val="Heading2"/>
      </w:pPr>
      <w:r>
        <w:t xml:space="preserve">28.1 Passo 1 - criar a pasta</w:t>
      </w:r>
    </w:p>
    <w:p>
      <w:pPr>
        <w:pStyle w:val="SourceCode"/>
      </w:pPr>
      <w:r>
        <w:rPr>
          <w:rStyle w:val="VerbatimChar"/>
        </w:rPr>
        <w:t xml:space="preserve">quick_point_logger/</w:t>
      </w:r>
      <w:r>
        <w:br/>
      </w:r>
      <w:r>
        <w:rPr>
          <w:rStyle w:val="VerbatimChar"/>
        </w:rPr>
        <w:t xml:space="preserve">├── __init__.py</w:t>
      </w:r>
      <w:r>
        <w:br/>
      </w:r>
      <w:r>
        <w:rPr>
          <w:rStyle w:val="VerbatimChar"/>
        </w:rPr>
        <w:t xml:space="preserve">├── metadata.txt</w:t>
      </w:r>
      <w:r>
        <w:br/>
      </w:r>
      <w:r>
        <w:rPr>
          <w:rStyle w:val="VerbatimChar"/>
        </w:rPr>
        <w:t xml:space="preserve">├── plugin.py</w:t>
      </w:r>
      <w:r>
        <w:br/>
      </w:r>
      <w:r>
        <w:rPr>
          <w:rStyle w:val="VerbatimChar"/>
        </w:rPr>
        <w:t xml:space="preserve">├── dock.py</w:t>
      </w:r>
      <w:r>
        <w:br/>
      </w:r>
      <w:r>
        <w:rPr>
          <w:rStyle w:val="VerbatimChar"/>
        </w:rPr>
        <w:t xml:space="preserve">├── utils.py</w:t>
      </w:r>
      <w:r>
        <w:br/>
      </w:r>
      <w:r>
        <w:rPr>
          <w:rStyle w:val="VerbatimChar"/>
        </w:rPr>
        <w:t xml:space="preserve">├── icons/capture.svg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└── README.md</w:t>
      </w:r>
    </w:p>
    <w:bookmarkEnd w:id="152"/>
    <w:bookmarkStart w:id="153" w:name="passo-2---metadata-e-entrada"/>
    <w:p>
      <w:pPr>
        <w:pStyle w:val="Heading2"/>
      </w:pPr>
      <w:r>
        <w:t xml:space="preserve">28.2 Passo 2 - metadata e entrada</w:t>
      </w:r>
    </w:p>
    <w:p>
      <w:pPr>
        <w:pStyle w:val="FirstParagraph"/>
      </w:pPr>
      <w:r>
        <w:t xml:space="preserve">Implemente</w:t>
      </w:r>
      <w:r>
        <w:t xml:space="preserve"> </w:t>
      </w:r>
      <w:r>
        <w:rPr>
          <w:rStyle w:val="VerbatimChar"/>
        </w:rPr>
        <w:t xml:space="preserve">metadata.txt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classFactory()</w:t>
      </w:r>
      <w:r>
        <w:t xml:space="preserve"> </w:t>
      </w:r>
      <w:r>
        <w:t xml:space="preserve">com a estrutura mostrada nos capítulos 4 e 5.</w:t>
      </w:r>
    </w:p>
    <w:bookmarkEnd w:id="153"/>
    <w:bookmarkStart w:id="154" w:name="passo-3---acção-e-ferramenta"/>
    <w:p>
      <w:pPr>
        <w:pStyle w:val="Heading2"/>
      </w:pPr>
      <w:r>
        <w:t xml:space="preserve">28.3 Passo 3 - acção e ferramenta</w:t>
      </w:r>
    </w:p>
    <w:p>
      <w:pPr>
        <w:pStyle w:val="FirstParagraph"/>
      </w:pPr>
      <w:r>
        <w:t xml:space="preserve">Crie uma acção verificável, associe ao menu Vector e à toolbar. Quando activada, defina</w:t>
      </w:r>
      <w:r>
        <w:t xml:space="preserve"> </w:t>
      </w:r>
      <w:r>
        <w:rPr>
          <w:rStyle w:val="VerbatimChar"/>
        </w:rPr>
        <w:t xml:space="preserve">QgsMapToolEmitPoint</w:t>
      </w:r>
      <w:r>
        <w:t xml:space="preserve"> </w:t>
      </w:r>
      <w:r>
        <w:t xml:space="preserve">no canvas.</w:t>
      </w:r>
    </w:p>
    <w:bookmarkEnd w:id="154"/>
    <w:bookmarkStart w:id="155" w:name="passo-4---camada-e-campos"/>
    <w:p>
      <w:pPr>
        <w:pStyle w:val="Heading2"/>
      </w:pPr>
      <w:r>
        <w:t xml:space="preserve">28.4 Passo 4 - camada e campos</w:t>
      </w:r>
    </w:p>
    <w:p>
      <w:pPr>
        <w:pStyle w:val="FirstParagraph"/>
      </w:pPr>
      <w:r>
        <w:t xml:space="preserve">Crie a camada WGS 84 e adicione campos de tempo, coordenadas e nota. Transforme o clique antes de escrever.</w:t>
      </w:r>
    </w:p>
    <w:bookmarkEnd w:id="155"/>
    <w:bookmarkStart w:id="156" w:name="passo-5---painel"/>
    <w:p>
      <w:pPr>
        <w:pStyle w:val="Heading2"/>
      </w:pPr>
      <w:r>
        <w:t xml:space="preserve">28.5 Passo 5 - painel</w:t>
      </w:r>
    </w:p>
    <w:p>
      <w:pPr>
        <w:pStyle w:val="FirstParagraph"/>
      </w:pPr>
      <w:r>
        <w:t xml:space="preserve">Inclua:</w:t>
      </w:r>
    </w:p>
    <w:p>
      <w:pPr>
        <w:pStyle w:val="Compact"/>
        <w:numPr>
          <w:ilvl w:val="0"/>
          <w:numId w:val="1062"/>
        </w:numPr>
      </w:pPr>
      <w:r>
        <w:t xml:space="preserve">nota para próxima captura;</w:t>
      </w:r>
    </w:p>
    <w:p>
      <w:pPr>
        <w:pStyle w:val="Compact"/>
        <w:numPr>
          <w:ilvl w:val="0"/>
          <w:numId w:val="1062"/>
        </w:numPr>
      </w:pPr>
      <w:r>
        <w:t xml:space="preserve">número de pontos;</w:t>
      </w:r>
    </w:p>
    <w:p>
      <w:pPr>
        <w:pStyle w:val="Compact"/>
        <w:numPr>
          <w:ilvl w:val="0"/>
          <w:numId w:val="1062"/>
        </w:numPr>
      </w:pPr>
      <w:r>
        <w:t xml:space="preserve">iniciar/parar;</w:t>
      </w:r>
    </w:p>
    <w:p>
      <w:pPr>
        <w:pStyle w:val="Compact"/>
        <w:numPr>
          <w:ilvl w:val="0"/>
          <w:numId w:val="1062"/>
        </w:numPr>
      </w:pPr>
      <w:r>
        <w:t xml:space="preserve">undo;</w:t>
      </w:r>
    </w:p>
    <w:p>
      <w:pPr>
        <w:pStyle w:val="Compact"/>
        <w:numPr>
          <w:ilvl w:val="0"/>
          <w:numId w:val="1062"/>
        </w:numPr>
      </w:pPr>
      <w:r>
        <w:t xml:space="preserve">exportar.</w:t>
      </w:r>
    </w:p>
    <w:bookmarkEnd w:id="156"/>
    <w:bookmarkStart w:id="157" w:name="passo-6---testes"/>
    <w:p>
      <w:pPr>
        <w:pStyle w:val="Heading2"/>
      </w:pPr>
      <w:r>
        <w:t xml:space="preserve">28.6 Passo 6 - testes</w:t>
      </w:r>
    </w:p>
    <w:p>
      <w:pPr>
        <w:pStyle w:val="FirstParagraph"/>
      </w:pPr>
      <w:r>
        <w:t xml:space="preserve">Teste:</w:t>
      </w:r>
    </w:p>
    <w:p>
      <w:pPr>
        <w:pStyle w:val="Compact"/>
        <w:numPr>
          <w:ilvl w:val="0"/>
          <w:numId w:val="1063"/>
        </w:numPr>
      </w:pPr>
      <w:r>
        <w:t xml:space="preserve">metadata;</w:t>
      </w:r>
    </w:p>
    <w:p>
      <w:pPr>
        <w:pStyle w:val="Compact"/>
        <w:numPr>
          <w:ilvl w:val="0"/>
          <w:numId w:val="1063"/>
        </w:numPr>
      </w:pPr>
      <w:r>
        <w:t xml:space="preserve">versão;</w:t>
      </w:r>
    </w:p>
    <w:p>
      <w:pPr>
        <w:pStyle w:val="Compact"/>
        <w:numPr>
          <w:ilvl w:val="0"/>
          <w:numId w:val="1063"/>
        </w:numPr>
      </w:pPr>
      <w:r>
        <w:t xml:space="preserve">estrutura;</w:t>
      </w:r>
    </w:p>
    <w:p>
      <w:pPr>
        <w:pStyle w:val="Compact"/>
        <w:numPr>
          <w:ilvl w:val="0"/>
          <w:numId w:val="1063"/>
        </w:numPr>
      </w:pPr>
      <w:r>
        <w:t xml:space="preserve">função DMS;</w:t>
      </w:r>
    </w:p>
    <w:p>
      <w:pPr>
        <w:pStyle w:val="Compact"/>
        <w:numPr>
          <w:ilvl w:val="0"/>
          <w:numId w:val="1063"/>
        </w:numPr>
      </w:pPr>
      <w:r>
        <w:t xml:space="preserve">nome de ficheiro;</w:t>
      </w:r>
    </w:p>
    <w:p>
      <w:pPr>
        <w:pStyle w:val="Compact"/>
        <w:numPr>
          <w:ilvl w:val="0"/>
          <w:numId w:val="1063"/>
        </w:numPr>
      </w:pPr>
      <w:r>
        <w:t xml:space="preserve">ausência de imports directos PyQt5/PyQt6.</w:t>
      </w:r>
    </w:p>
    <w:bookmarkEnd w:id="157"/>
    <w:bookmarkStart w:id="158" w:name="passo-7---pacote"/>
    <w:p>
      <w:pPr>
        <w:pStyle w:val="Heading2"/>
      </w:pPr>
      <w:r>
        <w:t xml:space="preserve">28.7 Passo 7 - pacote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compileall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quick_point_logger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discover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tests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-qr</w:t>
      </w:r>
      <w:r>
        <w:rPr>
          <w:rStyle w:val="NormalTok"/>
        </w:rPr>
        <w:t xml:space="preserve"> quick_point_logger-0.1.0.zip quick_point_logger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'*/__pycache__/*'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'*.pyc'</w:t>
      </w:r>
    </w:p>
    <w:bookmarkEnd w:id="158"/>
    <w:bookmarkEnd w:id="159"/>
    <w:bookmarkStart w:id="163" w:name="exercícios-graduais"/>
    <w:p>
      <w:pPr>
        <w:pStyle w:val="Heading1"/>
      </w:pPr>
      <w:r>
        <w:t xml:space="preserve">29. Exercícios graduais</w:t>
      </w:r>
    </w:p>
    <w:bookmarkStart w:id="160" w:name="básico"/>
    <w:p>
      <w:pPr>
        <w:pStyle w:val="Heading2"/>
      </w:pPr>
      <w:r>
        <w:t xml:space="preserve">Básico</w:t>
      </w:r>
    </w:p>
    <w:p>
      <w:pPr>
        <w:pStyle w:val="Compact"/>
        <w:numPr>
          <w:ilvl w:val="0"/>
          <w:numId w:val="1064"/>
        </w:numPr>
      </w:pPr>
      <w:r>
        <w:t xml:space="preserve">Alterar nome, ícone e mensagem da acção.</w:t>
      </w:r>
    </w:p>
    <w:p>
      <w:pPr>
        <w:pStyle w:val="Compact"/>
        <w:numPr>
          <w:ilvl w:val="0"/>
          <w:numId w:val="1064"/>
        </w:numPr>
      </w:pPr>
      <w:r>
        <w:t xml:space="preserve">Adicionar um campo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Guardar a última nota com</w:t>
      </w:r>
      <w:r>
        <w:t xml:space="preserve"> </w:t>
      </w:r>
      <w:r>
        <w:rPr>
          <w:rStyle w:val="VerbatimChar"/>
        </w:rPr>
        <w:t xml:space="preserve">QgsSettings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Validar se a camada está activa.</w:t>
      </w:r>
    </w:p>
    <w:bookmarkEnd w:id="160"/>
    <w:bookmarkStart w:id="161" w:name="intermédio"/>
    <w:p>
      <w:pPr>
        <w:pStyle w:val="Heading2"/>
      </w:pPr>
      <w:r>
        <w:t xml:space="preserve">Intermédio</w:t>
      </w:r>
    </w:p>
    <w:p>
      <w:pPr>
        <w:pStyle w:val="Compact"/>
        <w:numPr>
          <w:ilvl w:val="0"/>
          <w:numId w:val="1065"/>
        </w:numPr>
      </w:pPr>
      <w:r>
        <w:t xml:space="preserve">Permitir seleccionar camada de destino com</w:t>
      </w:r>
      <w:r>
        <w:t xml:space="preserve"> </w:t>
      </w:r>
      <w:r>
        <w:rPr>
          <w:rStyle w:val="VerbatimChar"/>
        </w:rPr>
        <w:t xml:space="preserve">QgsMapLayerComboBox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t xml:space="preserve">Adicionar exportação GeoPackage.</w:t>
      </w:r>
    </w:p>
    <w:p>
      <w:pPr>
        <w:pStyle w:val="Compact"/>
        <w:numPr>
          <w:ilvl w:val="0"/>
          <w:numId w:val="1065"/>
        </w:numPr>
      </w:pPr>
      <w:r>
        <w:t xml:space="preserve">Implementar undo da última feição.</w:t>
      </w:r>
    </w:p>
    <w:p>
      <w:pPr>
        <w:pStyle w:val="Compact"/>
        <w:numPr>
          <w:ilvl w:val="0"/>
          <w:numId w:val="1065"/>
        </w:numPr>
      </w:pPr>
      <w:r>
        <w:t xml:space="preserve">Adicionar snapping do projecto.</w:t>
      </w:r>
    </w:p>
    <w:p>
      <w:pPr>
        <w:pStyle w:val="Compact"/>
        <w:numPr>
          <w:ilvl w:val="0"/>
          <w:numId w:val="1065"/>
        </w:numPr>
      </w:pPr>
      <w:r>
        <w:t xml:space="preserve">Criar tabela de registos.</w:t>
      </w:r>
    </w:p>
    <w:bookmarkEnd w:id="161"/>
    <w:bookmarkStart w:id="162" w:name="avançado"/>
    <w:p>
      <w:pPr>
        <w:pStyle w:val="Heading2"/>
      </w:pPr>
      <w:r>
        <w:t xml:space="preserve">Avançado</w:t>
      </w:r>
    </w:p>
    <w:p>
      <w:pPr>
        <w:pStyle w:val="Compact"/>
        <w:numPr>
          <w:ilvl w:val="0"/>
          <w:numId w:val="1066"/>
        </w:numPr>
      </w:pPr>
      <w:r>
        <w:t xml:space="preserve">Executar exportação pesada em</w:t>
      </w:r>
      <w:r>
        <w:t xml:space="preserve"> </w:t>
      </w:r>
      <w:r>
        <w:rPr>
          <w:rStyle w:val="VerbatimChar"/>
        </w:rPr>
        <w:t xml:space="preserve">QgsTask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Adicionar geocodificação reversa assíncrona com cache.</w:t>
      </w:r>
    </w:p>
    <w:p>
      <w:pPr>
        <w:pStyle w:val="Compact"/>
        <w:numPr>
          <w:ilvl w:val="0"/>
          <w:numId w:val="1066"/>
        </w:numPr>
      </w:pPr>
      <w:r>
        <w:t xml:space="preserve">Criar testes AST para enums Qt.</w:t>
      </w:r>
    </w:p>
    <w:p>
      <w:pPr>
        <w:pStyle w:val="Compact"/>
        <w:numPr>
          <w:ilvl w:val="0"/>
          <w:numId w:val="1066"/>
        </w:numPr>
      </w:pPr>
      <w:r>
        <w:t xml:space="preserve">Adicionar tradução português/inglês.</w:t>
      </w:r>
    </w:p>
    <w:p>
      <w:pPr>
        <w:pStyle w:val="Compact"/>
        <w:numPr>
          <w:ilvl w:val="0"/>
          <w:numId w:val="1066"/>
        </w:numPr>
      </w:pPr>
      <w:r>
        <w:t xml:space="preserve">Criar release automática por tag.</w:t>
      </w:r>
    </w:p>
    <w:p>
      <w:pPr>
        <w:pStyle w:val="Compact"/>
        <w:numPr>
          <w:ilvl w:val="0"/>
          <w:numId w:val="1066"/>
        </w:numPr>
      </w:pPr>
      <w:r>
        <w:t xml:space="preserve">Preparar submissão ao repositório oficial.</w:t>
      </w:r>
    </w:p>
    <w:bookmarkEnd w:id="162"/>
    <w:bookmarkEnd w:id="163"/>
    <w:bookmarkStart w:id="164" w:name="diagnóstico-de-erros"/>
    <w:p>
      <w:pPr>
        <w:pStyle w:val="Heading1"/>
      </w:pPr>
      <w:r>
        <w:t xml:space="preserve">30. Diagnóstico de erros</w:t>
      </w:r>
    </w:p>
    <w:p>
      <w:pPr>
        <w:pStyle w:val="FirstParagraph"/>
      </w:pPr>
      <w:r>
        <w:t xml:space="preserve">O diagnóstico deve começar pelo ciclo de vida: confirmar se o pacote foi descoberto, se</w:t>
      </w:r>
      <w:r>
        <w:t xml:space="preserve"> </w:t>
      </w:r>
      <w:r>
        <w:rPr>
          <w:rStyle w:val="VerbatimChar"/>
        </w:rPr>
        <w:t xml:space="preserve">classFactory()</w:t>
      </w:r>
      <w:r>
        <w:t xml:space="preserve"> </w:t>
      </w:r>
      <w:r>
        <w:t xml:space="preserve">importou a classe, se</w:t>
      </w:r>
      <w:r>
        <w:t xml:space="preserve"> </w:t>
      </w:r>
      <w:r>
        <w:rPr>
          <w:rStyle w:val="VerbatimChar"/>
        </w:rPr>
        <w:t xml:space="preserve">initGui()</w:t>
      </w:r>
      <w:r>
        <w:t xml:space="preserve"> </w:t>
      </w:r>
      <w:r>
        <w:t xml:space="preserve">terminou e se a operação específica recebeu entradas válidas. Depois consulte</w:t>
      </w:r>
      <w:r>
        <w:t xml:space="preserve"> </w:t>
      </w:r>
      <w:r>
        <w:rPr>
          <w:b/>
          <w:bCs/>
        </w:rPr>
        <w:t xml:space="preserve">Log Messages</w:t>
      </w:r>
      <w:r>
        <w:t xml:space="preserve">, a consola Python e o traceback completo. Os padrões abaixo cobrem as falhas mais comuns.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Plugin não aparece:</w:t>
      </w:r>
      <w:r>
        <w:t xml:space="preserve"> </w:t>
      </w:r>
      <w:r>
        <w:t xml:space="preserve">metadata inválida ou pasta instalada no nível errado. Verifique</w:t>
      </w:r>
      <w:r>
        <w:t xml:space="preserve"> </w:t>
      </w:r>
      <w:r>
        <w:rPr>
          <w:rStyle w:val="VerbatimChar"/>
        </w:rPr>
        <w:t xml:space="preserve">metadata.txt</w:t>
      </w:r>
      <w:r>
        <w:t xml:space="preserve">, o nome da pasta e a localização no perfil.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Erro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classFactory()</w:t>
      </w:r>
      <w:r>
        <w:rPr>
          <w:b/>
          <w:bCs/>
        </w:rPr>
        <w:t xml:space="preserve">:</w:t>
      </w:r>
      <w:r>
        <w:t xml:space="preserve"> </w:t>
      </w:r>
      <w:r>
        <w:t xml:space="preserve">import relativo, nome da classe ou dependência indisponível. Teste o import na consola Python do QGIS.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Erro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initGui()</w:t>
      </w:r>
      <w:r>
        <w:rPr>
          <w:b/>
          <w:bCs/>
        </w:rPr>
        <w:t xml:space="preserve">:</w:t>
      </w:r>
      <w:r>
        <w:t xml:space="preserve"> </w:t>
      </w:r>
      <w:r>
        <w:t xml:space="preserve">enum Qt, recurso ausente, caminho de ícone ou widget incompatível. Valide todos os ficheiros do pacote no QGIS 3 e 4.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Interface congela:</w:t>
      </w:r>
      <w:r>
        <w:t xml:space="preserve"> </w:t>
      </w:r>
      <w:r>
        <w:t xml:space="preserve">processamento pesado executado no thread principal. Mova o lote para</w:t>
      </w:r>
      <w:r>
        <w:t xml:space="preserve"> </w:t>
      </w:r>
      <w:r>
        <w:rPr>
          <w:rStyle w:val="VerbatimChar"/>
        </w:rPr>
        <w:t xml:space="preserve">QgsTask</w:t>
      </w:r>
      <w:r>
        <w:t xml:space="preserve"> </w:t>
      </w:r>
      <w:r>
        <w:t xml:space="preserve">e actualize widgets apenas no callback final.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Coordenadas erradas:</w:t>
      </w:r>
      <w:r>
        <w:t xml:space="preserve"> </w:t>
      </w:r>
      <w:r>
        <w:t xml:space="preserve">ponto do canvas tratado directamente como longitude/latitude. Transforme do CRS do projecto para EPSG:4326.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Output bloqueado:</w:t>
      </w:r>
      <w:r>
        <w:t xml:space="preserve"> </w:t>
      </w:r>
      <w:r>
        <w:t xml:space="preserve">camada aberta no QGIS ou ficheiro utilizado por outra aplicação. Remova a camada, feche o programa e repita.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Snapping não ocorre:</w:t>
      </w:r>
      <w:r>
        <w:t xml:space="preserve"> </w:t>
      </w:r>
      <w:r>
        <w:t xml:space="preserve">configuração, tolerância, visibilidade ou transformação de CRS incorrecta. Teste o snapping do projecto e o fallback separadamente.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Rede falha apenas no QGIS:</w:t>
      </w:r>
      <w:r>
        <w:t xml:space="preserve"> </w:t>
      </w:r>
      <w:r>
        <w:t xml:space="preserve">pedido feito com biblioteca que ignora o proxy da aplicação. Use</w:t>
      </w:r>
      <w:r>
        <w:t xml:space="preserve"> </w:t>
      </w:r>
      <w:r>
        <w:rPr>
          <w:rStyle w:val="VerbatimChar"/>
        </w:rPr>
        <w:t xml:space="preserve">QgsNetworkAccessManager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QGIS fecha ou produz erro ao desactivar:</w:t>
      </w:r>
      <w:r>
        <w:t xml:space="preserve"> </w:t>
      </w:r>
      <w:r>
        <w:t xml:space="preserve">tarefa, reply ou map tool continuam activos. Cancele, aborte e remova tudo em</w:t>
      </w:r>
      <w:r>
        <w:t xml:space="preserve"> </w:t>
      </w:r>
      <w:r>
        <w:rPr>
          <w:rStyle w:val="VerbatimChar"/>
        </w:rPr>
        <w:t xml:space="preserve">unload()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ZIP rejeitado:</w:t>
      </w:r>
      <w:r>
        <w:t xml:space="preserve"> </w:t>
      </w:r>
      <w:r>
        <w:t xml:space="preserve">directório de topo, metadata, licença, versão ou ficheiros de cache incorrectos. Execute a checklist de publicação.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Validador Qt 6 falha:</w:t>
      </w:r>
      <w:r>
        <w:t xml:space="preserve"> </w:t>
      </w:r>
      <w:r>
        <w:t xml:space="preserve">enum antigo ou import directo de PyQt5. Use enums scoped e</w:t>
      </w:r>
      <w:r>
        <w:t xml:space="preserve"> </w:t>
      </w:r>
      <w:r>
        <w:rPr>
          <w:rStyle w:val="VerbatimChar"/>
        </w:rPr>
        <w:t xml:space="preserve">qgis.PyQt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Processo externo não cancela:</w:t>
      </w:r>
      <w:r>
        <w:t xml:space="preserve"> </w:t>
      </w:r>
      <w:r>
        <w:t xml:space="preserve">subprocesso executado sem polling. Mantenha referência ao processo, use timeout e force a paragem apenas quando necessário.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Resultados inconsistentes:</w:t>
      </w:r>
      <w:r>
        <w:t xml:space="preserve"> </w:t>
      </w:r>
      <w:r>
        <w:t xml:space="preserve">estados ausentes ou excepções agregadas numa mensagem genérica. Registe uma linha de resultado por ficheiro e subcamada.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Camada não recebe campos:</w:t>
      </w:r>
      <w:r>
        <w:t xml:space="preserve"> </w:t>
      </w:r>
      <w:r>
        <w:t xml:space="preserve">provider não suporta alteração ou camada está em estado incompatível. Verifique capacidades e actualize os campos.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Erro só em determinados projectos:</w:t>
      </w:r>
      <w:r>
        <w:t xml:space="preserve"> </w:t>
      </w:r>
      <w:r>
        <w:t xml:space="preserve">CRS inválido, camada corrompida, geometria diferente ou definições persistentes antigas. Registe o contexto e teste com projecto vazio.</w:t>
      </w:r>
    </w:p>
    <w:bookmarkEnd w:id="164"/>
    <w:bookmarkStart w:id="168" w:name="checklists"/>
    <w:p>
      <w:pPr>
        <w:pStyle w:val="Heading1"/>
      </w:pPr>
      <w:r>
        <w:t xml:space="preserve">31. Checklists</w:t>
      </w:r>
    </w:p>
    <w:bookmarkStart w:id="165" w:name="antes-de-desenvolver"/>
    <w:p>
      <w:pPr>
        <w:pStyle w:val="Heading2"/>
      </w:pPr>
      <w:r>
        <w:t xml:space="preserve">31.1 Antes de desenvolver</w:t>
      </w:r>
    </w:p>
    <w:p>
      <w:pPr>
        <w:pStyle w:val="Compact"/>
        <w:numPr>
          <w:ilvl w:val="0"/>
          <w:numId w:val="1068"/>
        </w:numPr>
      </w:pPr>
      <w:r>
        <w:t xml:space="preserve">☐ problema e utilizador definidos;</w:t>
      </w:r>
    </w:p>
    <w:p>
      <w:pPr>
        <w:pStyle w:val="Compact"/>
        <w:numPr>
          <w:ilvl w:val="0"/>
          <w:numId w:val="1068"/>
        </w:numPr>
      </w:pPr>
      <w:r>
        <w:t xml:space="preserve">☐ plugins semelhantes analisados;</w:t>
      </w:r>
    </w:p>
    <w:p>
      <w:pPr>
        <w:pStyle w:val="Compact"/>
        <w:numPr>
          <w:ilvl w:val="0"/>
          <w:numId w:val="1068"/>
        </w:numPr>
      </w:pPr>
      <w:r>
        <w:t xml:space="preserve">☐ escopo da primeira versão limitado;</w:t>
      </w:r>
    </w:p>
    <w:p>
      <w:pPr>
        <w:pStyle w:val="Compact"/>
        <w:numPr>
          <w:ilvl w:val="0"/>
          <w:numId w:val="1068"/>
        </w:numPr>
      </w:pPr>
      <w:r>
        <w:t xml:space="preserve">☐ versões QGIS escolhidas;</w:t>
      </w:r>
    </w:p>
    <w:p>
      <w:pPr>
        <w:pStyle w:val="Compact"/>
        <w:numPr>
          <w:ilvl w:val="0"/>
          <w:numId w:val="1068"/>
        </w:numPr>
      </w:pPr>
      <w:r>
        <w:t xml:space="preserve">☐ dados mínimos disponíveis;</w:t>
      </w:r>
    </w:p>
    <w:p>
      <w:pPr>
        <w:pStyle w:val="Compact"/>
        <w:numPr>
          <w:ilvl w:val="0"/>
          <w:numId w:val="1068"/>
        </w:numPr>
      </w:pPr>
      <w:r>
        <w:t xml:space="preserve">☐ riscos de rede, ficheiros e segurança identificados.</w:t>
      </w:r>
    </w:p>
    <w:bookmarkEnd w:id="165"/>
    <w:bookmarkStart w:id="166" w:name="antes-de-criar-pr"/>
    <w:p>
      <w:pPr>
        <w:pStyle w:val="Heading2"/>
      </w:pPr>
      <w:r>
        <w:t xml:space="preserve">31.2 Antes de criar PR</w:t>
      </w:r>
    </w:p>
    <w:p>
      <w:pPr>
        <w:pStyle w:val="Compact"/>
        <w:numPr>
          <w:ilvl w:val="0"/>
          <w:numId w:val="1069"/>
        </w:numPr>
      </w:pPr>
      <w:r>
        <w:t xml:space="preserve">☐ código compila;</w:t>
      </w:r>
    </w:p>
    <w:p>
      <w:pPr>
        <w:pStyle w:val="Compact"/>
        <w:numPr>
          <w:ilvl w:val="0"/>
          <w:numId w:val="1069"/>
        </w:numPr>
      </w:pPr>
      <w:r>
        <w:t xml:space="preserve">☐ testes passam;</w:t>
      </w:r>
    </w:p>
    <w:p>
      <w:pPr>
        <w:pStyle w:val="Compact"/>
        <w:numPr>
          <w:ilvl w:val="0"/>
          <w:numId w:val="1069"/>
        </w:numPr>
      </w:pPr>
      <w:r>
        <w:t xml:space="preserve">☐ plugin carrega e descarrega;</w:t>
      </w:r>
    </w:p>
    <w:p>
      <w:pPr>
        <w:pStyle w:val="Compact"/>
        <w:numPr>
          <w:ilvl w:val="0"/>
          <w:numId w:val="1069"/>
        </w:numPr>
      </w:pPr>
      <w:r>
        <w:t xml:space="preserve">☐ fluxo principal testado;</w:t>
      </w:r>
    </w:p>
    <w:p>
      <w:pPr>
        <w:pStyle w:val="Compact"/>
        <w:numPr>
          <w:ilvl w:val="0"/>
          <w:numId w:val="1069"/>
        </w:numPr>
      </w:pPr>
      <w:r>
        <w:t xml:space="preserve">☐ erros e cancelamento testados;</w:t>
      </w:r>
    </w:p>
    <w:p>
      <w:pPr>
        <w:pStyle w:val="Compact"/>
        <w:numPr>
          <w:ilvl w:val="0"/>
          <w:numId w:val="1069"/>
        </w:numPr>
      </w:pPr>
      <w:r>
        <w:t xml:space="preserve">☐ documentação actualizada;</w:t>
      </w:r>
    </w:p>
    <w:p>
      <w:pPr>
        <w:pStyle w:val="Compact"/>
        <w:numPr>
          <w:ilvl w:val="0"/>
          <w:numId w:val="1069"/>
        </w:numPr>
      </w:pPr>
      <w:r>
        <w:t xml:space="preserve">☐ sem ficheiros gerados ou cache;</w:t>
      </w:r>
    </w:p>
    <w:p>
      <w:pPr>
        <w:pStyle w:val="Compact"/>
        <w:numPr>
          <w:ilvl w:val="0"/>
          <w:numId w:val="1069"/>
        </w:numPr>
      </w:pPr>
      <w:r>
        <w:t xml:space="preserve">☐ screenshots incluídos se necessário.</w:t>
      </w:r>
    </w:p>
    <w:bookmarkEnd w:id="166"/>
    <w:bookmarkStart w:id="167" w:name="antes-de-publicar"/>
    <w:p>
      <w:pPr>
        <w:pStyle w:val="Heading2"/>
      </w:pPr>
      <w:r>
        <w:t xml:space="preserve">31.3 Antes de publicar</w:t>
      </w:r>
    </w:p>
    <w:p>
      <w:pPr>
        <w:pStyle w:val="Compact"/>
        <w:numPr>
          <w:ilvl w:val="0"/>
          <w:numId w:val="1070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metadata e changelog sincronizados;</w:t>
      </w:r>
    </w:p>
    <w:p>
      <w:pPr>
        <w:pStyle w:val="Compact"/>
        <w:numPr>
          <w:ilvl w:val="0"/>
          <w:numId w:val="1070"/>
        </w:numPr>
      </w:pPr>
      <w:r>
        <w:t xml:space="preserve">☐ homepage, repository e tracker funcionam;</w:t>
      </w:r>
    </w:p>
    <w:p>
      <w:pPr>
        <w:pStyle w:val="Compact"/>
        <w:numPr>
          <w:ilvl w:val="0"/>
          <w:numId w:val="1070"/>
        </w:numPr>
      </w:pPr>
      <w:r>
        <w:t xml:space="preserve">☐ licença incluída no pacote;</w:t>
      </w:r>
    </w:p>
    <w:p>
      <w:pPr>
        <w:pStyle w:val="Compact"/>
        <w:numPr>
          <w:ilvl w:val="0"/>
          <w:numId w:val="1070"/>
        </w:numPr>
      </w:pPr>
      <w:r>
        <w:t xml:space="preserve">☐ descrição em inglês;</w:t>
      </w:r>
    </w:p>
    <w:p>
      <w:pPr>
        <w:pStyle w:val="Compact"/>
        <w:numPr>
          <w:ilvl w:val="0"/>
          <w:numId w:val="1070"/>
        </w:numPr>
      </w:pPr>
      <w:r>
        <w:t xml:space="preserve">☐ dependências documentadas;</w:t>
      </w:r>
    </w:p>
    <w:p>
      <w:pPr>
        <w:pStyle w:val="Compact"/>
        <w:numPr>
          <w:ilvl w:val="0"/>
          <w:numId w:val="1070"/>
        </w:numPr>
      </w:pPr>
      <w:r>
        <w:t xml:space="preserve">☐ QGIS 3/4 e plataformas testadas conforme compromisso;</w:t>
      </w:r>
    </w:p>
    <w:p>
      <w:pPr>
        <w:pStyle w:val="Compact"/>
        <w:numPr>
          <w:ilvl w:val="0"/>
          <w:numId w:val="1070"/>
        </w:numPr>
      </w:pPr>
      <w:r>
        <w:t xml:space="preserve">☐ ZIP com uma pasta de topo;</w:t>
      </w:r>
    </w:p>
    <w:p>
      <w:pPr>
        <w:pStyle w:val="Compact"/>
        <w:numPr>
          <w:ilvl w:val="0"/>
          <w:numId w:val="1070"/>
        </w:numPr>
      </w:pPr>
      <w:r>
        <w:t xml:space="preserve">☐ sem binários,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.pyc</w:t>
      </w:r>
      <w:r>
        <w:t xml:space="preserve">;</w:t>
      </w:r>
    </w:p>
    <w:p>
      <w:pPr>
        <w:pStyle w:val="Compact"/>
        <w:numPr>
          <w:ilvl w:val="0"/>
          <w:numId w:val="1070"/>
        </w:numPr>
      </w:pPr>
      <w:r>
        <w:t xml:space="preserve">☐ pacote idêntico ao commit da release;</w:t>
      </w:r>
    </w:p>
    <w:p>
      <w:pPr>
        <w:pStyle w:val="Compact"/>
        <w:numPr>
          <w:ilvl w:val="0"/>
          <w:numId w:val="1070"/>
        </w:numPr>
      </w:pPr>
      <w:r>
        <w:t xml:space="preserve">☐ dados de teste não contêm informação sensível.</w:t>
      </w:r>
    </w:p>
    <w:bookmarkEnd w:id="167"/>
    <w:bookmarkEnd w:id="168"/>
    <w:bookmarkStart w:id="169" w:name="próximos-níveis"/>
    <w:p>
      <w:pPr>
        <w:pStyle w:val="Heading1"/>
      </w:pPr>
      <w:r>
        <w:t xml:space="preserve">32. Próximos níveis</w:t>
      </w:r>
    </w:p>
    <w:p>
      <w:pPr>
        <w:pStyle w:val="FirstParagraph"/>
      </w:pPr>
      <w:r>
        <w:t xml:space="preserve">Depois de dominar estes padrões, explore:</w:t>
      </w:r>
    </w:p>
    <w:p>
      <w:pPr>
        <w:pStyle w:val="Compact"/>
        <w:numPr>
          <w:ilvl w:val="0"/>
          <w:numId w:val="1071"/>
        </w:numPr>
      </w:pPr>
      <w:r>
        <w:t xml:space="preserve">Processing providers e algoritmos personalizados;</w:t>
      </w:r>
    </w:p>
    <w:p>
      <w:pPr>
        <w:pStyle w:val="Compact"/>
        <w:numPr>
          <w:ilvl w:val="0"/>
          <w:numId w:val="1071"/>
        </w:numPr>
      </w:pPr>
      <w:r>
        <w:t xml:space="preserve">QGIS Server plugins;</w:t>
      </w:r>
    </w:p>
    <w:p>
      <w:pPr>
        <w:pStyle w:val="Compact"/>
        <w:numPr>
          <w:ilvl w:val="0"/>
          <w:numId w:val="1071"/>
        </w:numPr>
      </w:pPr>
      <w:r>
        <w:t xml:space="preserve">formulários e widgets de edição;</w:t>
      </w:r>
    </w:p>
    <w:p>
      <w:pPr>
        <w:pStyle w:val="Compact"/>
        <w:numPr>
          <w:ilvl w:val="0"/>
          <w:numId w:val="1071"/>
        </w:numPr>
      </w:pPr>
      <w:r>
        <w:t xml:space="preserve">layouts e relatórios;</w:t>
      </w:r>
    </w:p>
    <w:p>
      <w:pPr>
        <w:pStyle w:val="Compact"/>
        <w:numPr>
          <w:ilvl w:val="0"/>
          <w:numId w:val="1071"/>
        </w:numPr>
      </w:pPr>
      <w:r>
        <w:t xml:space="preserve">integração com bases PostGIS;</w:t>
      </w:r>
    </w:p>
    <w:p>
      <w:pPr>
        <w:pStyle w:val="Compact"/>
        <w:numPr>
          <w:ilvl w:val="0"/>
          <w:numId w:val="1071"/>
        </w:numPr>
      </w:pPr>
      <w:r>
        <w:t xml:space="preserve">autenticação do QGIS;</w:t>
      </w:r>
    </w:p>
    <w:p>
      <w:pPr>
        <w:pStyle w:val="Compact"/>
        <w:numPr>
          <w:ilvl w:val="0"/>
          <w:numId w:val="1071"/>
        </w:numPr>
      </w:pPr>
      <w:r>
        <w:t xml:space="preserve">modelos de dados e validação de topologia;</w:t>
      </w:r>
    </w:p>
    <w:p>
      <w:pPr>
        <w:pStyle w:val="Compact"/>
        <w:numPr>
          <w:ilvl w:val="0"/>
          <w:numId w:val="1071"/>
        </w:numPr>
      </w:pPr>
      <w:r>
        <w:t xml:space="preserve">testes em containers QGIS;</w:t>
      </w:r>
    </w:p>
    <w:p>
      <w:pPr>
        <w:pStyle w:val="Compact"/>
        <w:numPr>
          <w:ilvl w:val="0"/>
          <w:numId w:val="1071"/>
        </w:numPr>
      </w:pPr>
      <w:r>
        <w:t xml:space="preserve">qgis-plugin-ci;</w:t>
      </w:r>
    </w:p>
    <w:p>
      <w:pPr>
        <w:pStyle w:val="Compact"/>
        <w:numPr>
          <w:ilvl w:val="0"/>
          <w:numId w:val="1071"/>
        </w:numPr>
      </w:pPr>
      <w:r>
        <w:t xml:space="preserve">publicação de documentação com MkDocs ou Sphinx.</w:t>
      </w:r>
    </w:p>
    <w:p>
      <w:pPr>
        <w:pStyle w:val="FirstParagraph"/>
      </w:pPr>
      <w:r>
        <w:t xml:space="preserve">A evolução deve ser guiada por problemas reais, não por uma lista de funcionalidades. Os dois plugins estudados tornaram-se mais fortes quando cada versão respondeu a falhas observadas: lentidão, falta de auditoria, incompatibilidade Qt 6, snapping, diagnósticos de rede, validação de segurança e publicação reproduzível.</w:t>
      </w:r>
    </w:p>
    <w:bookmarkEnd w:id="169"/>
    <w:bookmarkStart w:id="170" w:name="apêndice-a---template-de-metadata"/>
    <w:p>
      <w:pPr>
        <w:pStyle w:val="Heading1"/>
      </w:pPr>
      <w:r>
        <w:t xml:space="preserve">Apêndice A - Template de metadata</w:t>
      </w:r>
    </w:p>
    <w:p>
      <w:pPr>
        <w:pStyle w:val="SourceCode"/>
      </w:pPr>
      <w:r>
        <w:rPr>
          <w:rStyle w:val="KeywordTok"/>
        </w:rPr>
        <w:t xml:space="preserve">[general]</w:t>
      </w:r>
      <w:r>
        <w:br/>
      </w:r>
      <w:r>
        <w:rPr>
          <w:rStyle w:val="DataType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My QGIS Tool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One-line English description.</w:t>
      </w:r>
      <w:r>
        <w:br/>
      </w:r>
      <w:r>
        <w:rPr>
          <w:rStyle w:val="DataTypeTok"/>
        </w:rPr>
        <w:t xml:space="preserve">about</w:t>
      </w:r>
      <w:r>
        <w:rPr>
          <w:rStyle w:val="OtherTok"/>
        </w:rPr>
        <w:t xml:space="preserve">=</w:t>
      </w:r>
      <w:r>
        <w:rPr>
          <w:rStyle w:val="StringTok"/>
        </w:rPr>
        <w:t xml:space="preserve">Detailed explanation, dependencies and limitations.</w:t>
      </w:r>
      <w:r>
        <w:br/>
      </w:r>
      <w:r>
        <w:rPr>
          <w:rStyle w:val="DataTypeTok"/>
        </w:rPr>
        <w:t xml:space="preserve">version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0.1.0</w:t>
      </w:r>
      <w:r>
        <w:br/>
      </w:r>
      <w:r>
        <w:rPr>
          <w:rStyle w:val="DataTypeTok"/>
        </w:rPr>
        <w:t xml:space="preserve">qgisMinimumVersion</w:t>
      </w:r>
      <w:r>
        <w:rPr>
          <w:rStyle w:val="OtherTok"/>
        </w:rPr>
        <w:t xml:space="preserve">=</w:t>
      </w:r>
      <w:r>
        <w:rPr>
          <w:rStyle w:val="FloatTok"/>
        </w:rPr>
        <w:t xml:space="preserve">3.28</w:t>
      </w:r>
      <w:r>
        <w:br/>
      </w:r>
      <w:r>
        <w:rPr>
          <w:rStyle w:val="DataTypeTok"/>
        </w:rPr>
        <w:t xml:space="preserve">qgisMaximumVersion</w:t>
      </w:r>
      <w:r>
        <w:rPr>
          <w:rStyle w:val="OtherTok"/>
        </w:rPr>
        <w:t xml:space="preserve">=</w:t>
      </w:r>
      <w:r>
        <w:rPr>
          <w:rStyle w:val="FloatTok"/>
        </w:rPr>
        <w:t xml:space="preserve">4.99</w:t>
      </w:r>
      <w:r>
        <w:br/>
      </w:r>
      <w:r>
        <w:rPr>
          <w:rStyle w:val="DataTypeTok"/>
        </w:rPr>
        <w:t xml:space="preserve">author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Author Name</w:t>
      </w:r>
      <w:r>
        <w:br/>
      </w:r>
      <w:r>
        <w:rPr>
          <w:rStyle w:val="DataTypeTok"/>
        </w:rPr>
        <w:t xml:space="preserve">email</w:t>
      </w:r>
      <w:r>
        <w:rPr>
          <w:rStyle w:val="OtherTok"/>
        </w:rPr>
        <w:t xml:space="preserve">=</w:t>
      </w:r>
      <w:r>
        <w:rPr>
          <w:rStyle w:val="StringTok"/>
        </w:rPr>
        <w:t xml:space="preserve">author@example.org</w:t>
      </w:r>
      <w:r>
        <w:br/>
      </w:r>
      <w:r>
        <w:rPr>
          <w:rStyle w:val="DataTypeTok"/>
        </w:rPr>
        <w:t xml:space="preserve">homepage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https://github.com/user/repo#readme</w:t>
      </w:r>
      <w:r>
        <w:br/>
      </w:r>
      <w:r>
        <w:rPr>
          <w:rStyle w:val="DataTypeTok"/>
        </w:rPr>
        <w:t xml:space="preserve">repository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https://github.com/user/repo</w:t>
      </w:r>
      <w:r>
        <w:br/>
      </w:r>
      <w:r>
        <w:rPr>
          <w:rStyle w:val="DataTypeTok"/>
        </w:rPr>
        <w:t xml:space="preserve">tracker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https://github.com/user/repo/issues</w:t>
      </w:r>
      <w:r>
        <w:br/>
      </w:r>
      <w:r>
        <w:rPr>
          <w:rStyle w:val="DataTypeTok"/>
        </w:rPr>
        <w:t xml:space="preserve">license</w:t>
      </w:r>
      <w:r>
        <w:rPr>
          <w:rStyle w:val="OtherTok"/>
        </w:rPr>
        <w:t xml:space="preserve">=</w:t>
      </w:r>
      <w:r>
        <w:rPr>
          <w:rStyle w:val="StringTok"/>
        </w:rPr>
        <w:t xml:space="preserve">MIT</w:t>
      </w:r>
      <w:r>
        <w:br/>
      </w:r>
      <w:r>
        <w:rPr>
          <w:rStyle w:val="DataTypeTok"/>
        </w:rPr>
        <w:t xml:space="preserve">category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Vector</w:t>
      </w:r>
      <w:r>
        <w:br/>
      </w:r>
      <w:r>
        <w:rPr>
          <w:rStyle w:val="DataTypeTok"/>
        </w:rPr>
        <w:t xml:space="preserve">tags</w:t>
      </w:r>
      <w:r>
        <w:rPr>
          <w:rStyle w:val="OtherTok"/>
        </w:rPr>
        <w:t xml:space="preserve">=</w:t>
      </w:r>
      <w:r>
        <w:rPr>
          <w:rStyle w:val="StringTok"/>
        </w:rPr>
        <w:t xml:space="preserve">meaningful,searchable,tags</w:t>
      </w:r>
      <w:r>
        <w:br/>
      </w:r>
      <w:r>
        <w:rPr>
          <w:rStyle w:val="DataTypeTok"/>
        </w:rPr>
        <w:t xml:space="preserve">experimental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deprecated</w:t>
      </w:r>
      <w:r>
        <w:rPr>
          <w:rStyle w:val="OtherTok"/>
        </w:rPr>
        <w:t xml:space="preserve">=</w:t>
      </w:r>
      <w:r>
        <w:rPr>
          <w:rStyle w:val="KeywordTok"/>
        </w:rPr>
        <w:t xml:space="preserve">False</w:t>
      </w:r>
      <w:r>
        <w:br/>
      </w:r>
      <w:r>
        <w:rPr>
          <w:rStyle w:val="DataTypeTok"/>
        </w:rPr>
        <w:t xml:space="preserve">hasProcessingProvider</w:t>
      </w:r>
      <w:r>
        <w:rPr>
          <w:rStyle w:val="OtherTok"/>
        </w:rPr>
        <w:t xml:space="preserve">=</w:t>
      </w:r>
      <w:r>
        <w:rPr>
          <w:rStyle w:val="KeywordTok"/>
        </w:rPr>
        <w:t xml:space="preserve">False</w:t>
      </w:r>
      <w:r>
        <w:br/>
      </w:r>
      <w:r>
        <w:rPr>
          <w:rStyle w:val="DataTypeTok"/>
        </w:rPr>
        <w:t xml:space="preserve">supportsQt6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icon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icons/icon.svg</w:t>
      </w:r>
      <w:r>
        <w:br/>
      </w:r>
      <w:r>
        <w:rPr>
          <w:rStyle w:val="DataTypeTok"/>
        </w:rPr>
        <w:t xml:space="preserve">changelog</w:t>
      </w:r>
      <w:r>
        <w:rPr>
          <w:rStyle w:val="OtherTok"/>
        </w:rPr>
        <w:t xml:space="preserve">=</w:t>
      </w:r>
      <w:r>
        <w:rPr>
          <w:rStyle w:val="StringTok"/>
        </w:rPr>
        <w:t xml:space="preserve">0.1.0 - Initial release.</w:t>
      </w:r>
    </w:p>
    <w:bookmarkEnd w:id="170"/>
    <w:bookmarkStart w:id="171" w:name="apêndice-b---template-de-unload"/>
    <w:p>
      <w:pPr>
        <w:pStyle w:val="Heading1"/>
      </w:pPr>
      <w:r>
        <w:t xml:space="preserve">Apêndice B - Template de</w:t>
      </w:r>
      <w:r>
        <w:t xml:space="preserve"> </w:t>
      </w:r>
      <w:r>
        <w:rPr>
          <w:rStyle w:val="VerbatimChar"/>
        </w:rPr>
        <w:t xml:space="preserve">unload()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unload(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.canvas.mapTool()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.canvas.unsetMapTool(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.task.cancel()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reply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.pending_replies):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reply.abort()</w:t>
      </w:r>
      <w:r>
        <w:br/>
      </w:r>
      <w:r>
        <w:rPr>
          <w:rStyle w:val="NormalTok"/>
        </w:rPr>
        <w:t xml:space="preserve">            reply.deleteLater()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.pending_replies.clear()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.iface.removePluginVectorMenu(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.MENU,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.iface.removeToolBarIcon(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.action.deleteLater()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.iface.removeDockWidget(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.dock)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.dock.deleteLater()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171"/>
    <w:bookmarkStart w:id="172" w:name="Xa998f84a7f206b5a6755ee348ee0ecdae529d12"/>
    <w:p>
      <w:pPr>
        <w:pStyle w:val="Heading1"/>
      </w:pPr>
      <w:r>
        <w:t xml:space="preserve">Apêndice C - Estrutura de resultado de lote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"source_file"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(source_path),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"layer"</w:t>
      </w:r>
      <w:r>
        <w:rPr>
          <w:rStyle w:val="NormalTok"/>
        </w:rPr>
        <w:t xml:space="preserve">: layer_name,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"converted"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"feature_count"</w:t>
      </w:r>
      <w:r>
        <w:rPr>
          <w:rStyle w:val="NormalTok"/>
        </w:rPr>
        <w:t xml:space="preserve">: count,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(output_path),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172"/>
    <w:bookmarkStart w:id="173" w:name="apêndice-d---glossário"/>
    <w:p>
      <w:pPr>
        <w:pStyle w:val="Heading1"/>
      </w:pPr>
      <w:r>
        <w:t xml:space="preserve">Apêndice D - Glossário</w:t>
      </w:r>
    </w:p>
    <w:p>
      <w:pPr>
        <w:pStyle w:val="FirstParagraph"/>
      </w:pPr>
      <w:r>
        <w:rPr>
          <w:b/>
          <w:bCs/>
        </w:rPr>
        <w:t xml:space="preserve">API</w:t>
      </w:r>
      <w:r>
        <w:t xml:space="preserve"> </w:t>
      </w:r>
      <w:r>
        <w:t xml:space="preserve">- interface utilizada por código para interagir com uma aplicação ou serviço.</w:t>
      </w:r>
    </w:p>
    <w:p>
      <w:pPr>
        <w:pStyle w:val="BodyText"/>
      </w:pPr>
      <w:r>
        <w:rPr>
          <w:b/>
          <w:bCs/>
        </w:rPr>
        <w:t xml:space="preserve">Canvas</w:t>
      </w:r>
      <w:r>
        <w:t xml:space="preserve"> </w:t>
      </w:r>
      <w:r>
        <w:t xml:space="preserve">- área de mapa do QGIS.</w:t>
      </w:r>
    </w:p>
    <w:p>
      <w:pPr>
        <w:pStyle w:val="BodyText"/>
      </w:pPr>
      <w:r>
        <w:rPr>
          <w:b/>
          <w:bCs/>
        </w:rPr>
        <w:t xml:space="preserve">CRS</w:t>
      </w:r>
      <w:r>
        <w:t xml:space="preserve"> </w:t>
      </w:r>
      <w:r>
        <w:t xml:space="preserve">- sistema de referência de coordenadas.</w:t>
      </w:r>
    </w:p>
    <w:p>
      <w:pPr>
        <w:pStyle w:val="BodyText"/>
      </w:pPr>
      <w:r>
        <w:rPr>
          <w:b/>
          <w:bCs/>
        </w:rPr>
        <w:t xml:space="preserve">GDAL/OGR</w:t>
      </w:r>
      <w:r>
        <w:t xml:space="preserve"> </w:t>
      </w:r>
      <w:r>
        <w:t xml:space="preserve">- bibliotecas e ferramentas para leitura, transformação e escrita de dados geoespaciais.</w:t>
      </w:r>
    </w:p>
    <w:p>
      <w:pPr>
        <w:pStyle w:val="BodyText"/>
      </w:pPr>
      <w:r>
        <w:rPr>
          <w:b/>
          <w:bCs/>
        </w:rPr>
        <w:t xml:space="preserve">GeoPackage</w:t>
      </w:r>
      <w:r>
        <w:t xml:space="preserve"> </w:t>
      </w:r>
      <w:r>
        <w:t xml:space="preserve">- formato SQLite aberto para dados geográficos.</w:t>
      </w:r>
    </w:p>
    <w:p>
      <w:pPr>
        <w:pStyle w:val="BodyText"/>
      </w:pPr>
      <w:r>
        <w:rPr>
          <w:b/>
          <w:bCs/>
        </w:rPr>
        <w:t xml:space="preserve">Metadata</w:t>
      </w:r>
      <w:r>
        <w:t xml:space="preserve"> </w:t>
      </w:r>
      <w:r>
        <w:t xml:space="preserve">- dados que descrevem o plugin, incluindo nome, versão e compatibilidade.</w:t>
      </w:r>
    </w:p>
    <w:p>
      <w:pPr>
        <w:pStyle w:val="BodyText"/>
      </w:pPr>
      <w:r>
        <w:rPr>
          <w:b/>
          <w:bCs/>
        </w:rPr>
        <w:t xml:space="preserve">Provider</w:t>
      </w:r>
      <w:r>
        <w:t xml:space="preserve"> </w:t>
      </w:r>
      <w:r>
        <w:t xml:space="preserve">- componente QGIS que fornece acesso a uma fonte de dados.</w:t>
      </w:r>
    </w:p>
    <w:p>
      <w:pPr>
        <w:pStyle w:val="BodyText"/>
      </w:pPr>
      <w:r>
        <w:rPr>
          <w:b/>
          <w:bCs/>
        </w:rPr>
        <w:t xml:space="preserve">PyQGIS</w:t>
      </w:r>
      <w:r>
        <w:t xml:space="preserve"> </w:t>
      </w:r>
      <w:r>
        <w:t xml:space="preserve">- API Python do QGIS.</w:t>
      </w:r>
    </w:p>
    <w:p>
      <w:pPr>
        <w:pStyle w:val="BodyText"/>
      </w:pPr>
      <w:r>
        <w:rPr>
          <w:b/>
          <w:bCs/>
        </w:rPr>
        <w:t xml:space="preserve">Qt</w:t>
      </w:r>
      <w:r>
        <w:t xml:space="preserve"> </w:t>
      </w:r>
      <w:r>
        <w:t xml:space="preserve">- framework de interface utilizado pelo QGIS.</w:t>
      </w:r>
    </w:p>
    <w:p>
      <w:pPr>
        <w:pStyle w:val="BodyText"/>
      </w:pPr>
      <w:r>
        <w:rPr>
          <w:b/>
          <w:bCs/>
        </w:rPr>
        <w:t xml:space="preserve">Signal/slot</w:t>
      </w:r>
      <w:r>
        <w:t xml:space="preserve"> </w:t>
      </w:r>
      <w:r>
        <w:t xml:space="preserve">- mecanismo Qt para ligar eventos a funções.</w:t>
      </w:r>
    </w:p>
    <w:p>
      <w:pPr>
        <w:pStyle w:val="BodyText"/>
      </w:pPr>
      <w:r>
        <w:rPr>
          <w:b/>
          <w:bCs/>
        </w:rPr>
        <w:t xml:space="preserve">Snapping</w:t>
      </w:r>
      <w:r>
        <w:t xml:space="preserve"> </w:t>
      </w:r>
      <w:r>
        <w:t xml:space="preserve">- ajustamento de uma coordenada a um vértice ou segmento próximo.</w:t>
      </w:r>
    </w:p>
    <w:p>
      <w:pPr>
        <w:pStyle w:val="BodyText"/>
      </w:pPr>
      <w:r>
        <w:rPr>
          <w:b/>
          <w:bCs/>
        </w:rPr>
        <w:t xml:space="preserve">Thread principal</w:t>
      </w:r>
      <w:r>
        <w:t xml:space="preserve"> </w:t>
      </w:r>
      <w:r>
        <w:t xml:space="preserve">- thread responsável pela interface gráfica.</w:t>
      </w:r>
    </w:p>
    <w:bookmarkEnd w:id="173"/>
    <w:bookmarkStart w:id="174" w:name="referências-e-recursos"/>
    <w:p>
      <w:pPr>
        <w:pStyle w:val="Heading1"/>
      </w:pPr>
      <w:r>
        <w:t xml:space="preserve">Referências e recursos</w:t>
      </w:r>
    </w:p>
    <w:p>
      <w:pPr>
        <w:pStyle w:val="Compact"/>
        <w:numPr>
          <w:ilvl w:val="0"/>
          <w:numId w:val="1072"/>
        </w:numPr>
      </w:pPr>
      <w:r>
        <w:t xml:space="preserve">QGIS Documentation.</w:t>
      </w:r>
      <w:r>
        <w:t xml:space="preserve"> </w:t>
      </w:r>
      <w:r>
        <w:rPr>
          <w:i/>
          <w:iCs/>
        </w:rPr>
        <w:t xml:space="preserve">Developing Python Plugins</w:t>
      </w:r>
      <w:r>
        <w:t xml:space="preserve">. https://docs.qgis.org/4.2/en/docs/pyqgis_developer_cookbook/plugins/index.html</w:t>
      </w:r>
    </w:p>
    <w:p>
      <w:pPr>
        <w:pStyle w:val="Compact"/>
        <w:numPr>
          <w:ilvl w:val="0"/>
          <w:numId w:val="1072"/>
        </w:numPr>
      </w:pPr>
      <w:r>
        <w:t xml:space="preserve">QGIS Documentation.</w:t>
      </w:r>
      <w:r>
        <w:t xml:space="preserve"> </w:t>
      </w:r>
      <w:r>
        <w:rPr>
          <w:i/>
          <w:iCs/>
        </w:rPr>
        <w:t xml:space="preserve">Structuring Python Plugins</w:t>
      </w:r>
      <w:r>
        <w:t xml:space="preserve">. https://docs.qgis.org/4.2/en/docs/pyqgis_developer_cookbook/plugins/plugins.html</w:t>
      </w:r>
    </w:p>
    <w:p>
      <w:pPr>
        <w:pStyle w:val="Compact"/>
        <w:numPr>
          <w:ilvl w:val="0"/>
          <w:numId w:val="1072"/>
        </w:numPr>
      </w:pPr>
      <w:r>
        <w:t xml:space="preserve">QGIS Documentation.</w:t>
      </w:r>
      <w:r>
        <w:t xml:space="preserve"> </w:t>
      </w:r>
      <w:r>
        <w:rPr>
          <w:i/>
          <w:iCs/>
        </w:rPr>
        <w:t xml:space="preserve">Releasing your plugin</w:t>
      </w:r>
      <w:r>
        <w:t xml:space="preserve">. https://docs.qgis.org/4.2/en/docs/pyqgis_developer_cookbook/plugins/releasing.html</w:t>
      </w:r>
    </w:p>
    <w:p>
      <w:pPr>
        <w:pStyle w:val="Compact"/>
        <w:numPr>
          <w:ilvl w:val="0"/>
          <w:numId w:val="1072"/>
        </w:numPr>
      </w:pPr>
      <w:r>
        <w:t xml:space="preserve">QGIS Plugins.</w:t>
      </w:r>
      <w:r>
        <w:t xml:space="preserve"> </w:t>
      </w:r>
      <w:r>
        <w:rPr>
          <w:i/>
          <w:iCs/>
        </w:rPr>
        <w:t xml:space="preserve">Publishing guidelines</w:t>
      </w:r>
      <w:r>
        <w:t xml:space="preserve">. https://plugins.qgis.org/docs/publish</w:t>
      </w:r>
    </w:p>
    <w:p>
      <w:pPr>
        <w:pStyle w:val="Compact"/>
        <w:numPr>
          <w:ilvl w:val="0"/>
          <w:numId w:val="1072"/>
        </w:numPr>
      </w:pPr>
      <w:r>
        <w:t xml:space="preserve">QGIS API Documentation. https://api.qgis.org/</w:t>
      </w:r>
    </w:p>
    <w:p>
      <w:pPr>
        <w:pStyle w:val="Compact"/>
        <w:numPr>
          <w:ilvl w:val="0"/>
          <w:numId w:val="1072"/>
        </w:numPr>
      </w:pPr>
      <w:r>
        <w:t xml:space="preserve">GPX Batch Converter. https://github.com/Jubilio/gpx-batch-converter</w:t>
      </w:r>
    </w:p>
    <w:p>
      <w:pPr>
        <w:pStyle w:val="Compact"/>
        <w:numPr>
          <w:ilvl w:val="0"/>
          <w:numId w:val="1072"/>
        </w:numPr>
      </w:pPr>
      <w:r>
        <w:t xml:space="preserve">GeoClick Capture. https://github.com/Jubilio/qgis-latlon</w:t>
      </w:r>
    </w:p>
    <w:p>
      <w:pPr>
        <w:pStyle w:val="Compact"/>
        <w:numPr>
          <w:ilvl w:val="0"/>
          <w:numId w:val="1072"/>
        </w:numPr>
      </w:pPr>
      <w:r>
        <w:t xml:space="preserve">GPX Batch Converter no repositório oficial. https://plugins.qgis.org/plugins/gpx_batch_converter/</w:t>
      </w:r>
    </w:p>
    <w:bookmarkEnd w:id="174"/>
    <w:bookmarkStart w:id="175" w:name="nota-de-licenciamento"/>
    <w:p>
      <w:pPr>
        <w:pStyle w:val="Heading1"/>
      </w:pPr>
      <w:r>
        <w:t xml:space="preserve">Nota de licenciamento</w:t>
      </w:r>
    </w:p>
    <w:p>
      <w:pPr>
        <w:pStyle w:val="FirstParagraph"/>
      </w:pPr>
      <w:r>
        <w:t xml:space="preserve">O texto do manual é disponibilizado sob</w:t>
      </w:r>
      <w:r>
        <w:t xml:space="preserve"> </w:t>
      </w:r>
      <w:r>
        <w:rPr>
          <w:b/>
          <w:bCs/>
        </w:rPr>
        <w:t xml:space="preserve">Creative Commons Attribution 4.0 International (CC BY 4.0)</w:t>
      </w:r>
      <w:r>
        <w:t xml:space="preserve">. Os exemplos de código incluídos no repositório são disponibilizados sob</w:t>
      </w:r>
      <w:r>
        <w:t xml:space="preserve"> </w:t>
      </w:r>
      <w:r>
        <w:rPr>
          <w:b/>
          <w:bCs/>
        </w:rPr>
        <w:t xml:space="preserve">MIT License</w:t>
      </w:r>
      <w:r>
        <w:t xml:space="preserve">. As APIs, nomes e marcas QGIS pertencem aos respectivos projectos e titulares.</w:t>
      </w:r>
    </w:p>
    <w:bookmarkEnd w:id="175"/>
    <w:sectPr w:rsidR="00FC693F" w:rsidRPr="0006063C" w:rsidSect="00034616">
      <w:headerReference r:id="rId9" w:type="default"/>
      <w:footerReference r:id="rId10" w:type="default"/>
      <w:pgSz w:h="16838" w:w="11906"/>
      <w:pgMar w:bottom="1020" w:footer="454" w:gutter="0" w:header="454" w:left="1247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C7073"/>
        <w:sz w:val="16"/>
      </w:rPr>
      <w:t xml:space="preserve">Jubílio Filiano Mausse  | 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C7073"/>
        <w:sz w:val="16"/>
      </w:rPr>
      <w:t>DESENVOLVIMENTO DE PLUGINS QGIS COM PYTHON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5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06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pt-PT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69" w:lineRule="auto"/>
    </w:pPr>
    <w:rPr>
      <w:rFonts w:ascii="Aptos" w:hAnsi="Aptos"/>
      <w:color w:val="202E31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0B4F5C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0B4F5C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Aptos" w:asciiTheme="majorHAnsi" w:cstheme="majorBidi" w:eastAsiaTheme="majorEastAsia" w:hAnsi="Aptos" w:hAnsiTheme="majorHAnsi"/>
      <w:b/>
      <w:bCs/>
      <w:color w:val="E77A22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60"/>
      <w:outlineLvl w:val="3"/>
    </w:pPr>
    <w:rPr>
      <w:rFonts w:ascii="Aptos" w:asciiTheme="majorHAnsi" w:cstheme="majorBidi" w:eastAsiaTheme="majorEastAsia" w:hAnsi="Aptos" w:hAnsiTheme="majorHAnsi"/>
      <w:b/>
      <w:bCs/>
      <w:i/>
      <w:iCs/>
      <w:color w:val="0B4F5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20" w:before="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0B4F5C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before="0"/>
    </w:pPr>
    <w:rPr>
      <w:rFonts w:ascii="Aptos" w:asciiTheme="majorHAnsi" w:cstheme="majorBidi" w:eastAsiaTheme="majorEastAsia" w:hAnsi="Aptos" w:hAnsiTheme="majorHAnsi"/>
      <w:b w:val="0"/>
      <w:i/>
      <w:iCs/>
      <w:color w:val="5C7073"/>
      <w:spacing w:val="15"/>
      <w:sz w:val="3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89" Target="media/rId89.png" /><Relationship Type="http://schemas.openxmlformats.org/officeDocument/2006/relationships/image" Id="rId128" Target="media/rId128.png" /><Relationship Type="http://schemas.openxmlformats.org/officeDocument/2006/relationships/image" Id="rId35" Target="media/rId35.png" /><Relationship Type="http://schemas.openxmlformats.org/officeDocument/2006/relationships/image" Id="rId29" Target="media/rId29.png" /><Relationship Type="http://schemas.openxmlformats.org/officeDocument/2006/relationships/image" Id="rId116" Target="media/rId1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Desenvolvimento de Plugins QGIS com Python</dc:title>
  <dc:creator>Jub��lio Filiano Mausse</dc:creator>
  <dc:language>pt-PT</dc:language>
  <cp:keywords/>
  <dcterms:created xsi:type="dcterms:W3CDTF">2026-07-24T15:57:58Z</dcterms:created>
  <dcterms:modified xsi:type="dcterms:W3CDTF">2026-07-24T15:57:58Z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24 de Julho de 2026</vt:lpwstr>
  </property>
  <property fmtid="{D5CDD505-2E9C-101B-9397-08002B2CF9AE}" pid="3" name="rights">
    <vt:lpwstr>Documentação CC BY 4.0; exemplos de código MIT</vt:lpwstr>
  </property>
  <property fmtid="{D5CDD505-2E9C-101B-9397-08002B2CF9AE}" pid="4" name="subtitle">
    <vt:lpwstr>Do básico ao avançado, com GPX Batch Converter e GeoClick Capture</vt:lpwstr>
  </property>
</Properties>
</file>