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71" w:rsidRDefault="00B61B71" w:rsidP="00B61B7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https://www.kaggle.com/code/kanncaa1/heart-attack-analysis-prediction/notebook</w:t>
        </w:r>
      </w:hyperlink>
    </w:p>
    <w:p w:rsidR="00B61B71" w:rsidRDefault="00B61B71" w:rsidP="00B61B71">
      <w:pPr>
        <w:rPr>
          <w:rFonts w:ascii="Times New Roman" w:hAnsi="Times New Roman" w:cs="Times New Roman"/>
          <w:sz w:val="24"/>
          <w:szCs w:val="24"/>
        </w:rPr>
      </w:pPr>
    </w:p>
    <w:p w:rsidR="00B61B71" w:rsidRDefault="00B61B71" w:rsidP="00B61B71">
      <w:pPr>
        <w:rPr>
          <w:rStyle w:val="Hyperlink"/>
        </w:rPr>
      </w:pPr>
      <w:hyperlink r:id="rId6" w:history="1">
        <w:r>
          <w:rPr>
            <w:rStyle w:val="Hyperlink"/>
            <w:sz w:val="24"/>
            <w:szCs w:val="24"/>
          </w:rPr>
          <w:t>https://www.kaggle.com/code/kanncaa1/data-science-machine-learning-projects-python</w:t>
        </w:r>
      </w:hyperlink>
    </w:p>
    <w:p w:rsidR="00B61B71" w:rsidRDefault="00B61B71" w:rsidP="00B61B71">
      <w:pPr>
        <w:pStyle w:val="Heading1"/>
        <w:spacing w:before="480" w:beforeAutospacing="0" w:after="120" w:afterAutospacing="0"/>
        <w:rPr>
          <w:b w:val="0"/>
          <w:bCs w:val="0"/>
          <w:color w:val="000000"/>
        </w:rPr>
      </w:pPr>
      <w:hyperlink r:id="rId7" w:history="1">
        <w:r>
          <w:rPr>
            <w:rStyle w:val="Hyperlink"/>
            <w:sz w:val="24"/>
            <w:szCs w:val="24"/>
          </w:rPr>
          <w:t>https://www.kaggle.com/code/kanncaa1/machine-learning-tutorial-for-beginners</w:t>
        </w:r>
      </w:hyperlink>
    </w:p>
    <w:p w:rsidR="00B61B71" w:rsidRDefault="00B61B71" w:rsidP="00B61B71">
      <w:pPr>
        <w:pStyle w:val="NormalWeb"/>
        <w:spacing w:before="0" w:beforeAutospacing="0" w:after="240" w:afterAutospacing="0"/>
        <w:rPr>
          <w:sz w:val="20"/>
          <w:szCs w:val="20"/>
        </w:rPr>
      </w:pPr>
      <w:r>
        <w:rPr>
          <w:rStyle w:val="Strong"/>
          <w:sz w:val="20"/>
          <w:szCs w:val="20"/>
        </w:rPr>
        <w:t>Content:</w:t>
      </w:r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Python: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Matplotlib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Dictionaries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Pandas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Logic, control flow and filtering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data structures</w:t>
      </w:r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 Data Science Toolbox: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defined function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Scope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Nested function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Default and flexible arguments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Lambda function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Anonymous function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Iterators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comprehension</w:t>
      </w:r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Cleaning Data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Diagnose data for cleaning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Explotary data analysis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exploratory data analysis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Tidy data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Pivoting data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Concatenating data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types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Missing data and testing with assert</w:t>
      </w:r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Pandas Foundation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of pandas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Building data frames from scratch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exploratory data analysis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Statistical explatory data analysis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Indexing pandas time series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Resampling pandas time series</w:t>
      </w:r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Manipulating Data Frames with Pandas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Slicing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Filtering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Transforming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Index objects and labeled data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Hierarchical indexing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Pivoting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Stacking and unstacking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Melting data frames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Categoricals and groupby</w:t>
      </w:r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Visualization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Seaborn: </w:t>
      </w:r>
      <w:hyperlink r:id="rId8" w:history="1">
        <w:r>
          <w:rPr>
            <w:rStyle w:val="Hyperlink"/>
            <w:color w:val="008ABC"/>
            <w:sz w:val="20"/>
            <w:szCs w:val="20"/>
          </w:rPr>
          <w:t>https://www.kaggle.com/kanncaa1/seaborn-for-beginners</w:t>
        </w:r>
      </w:hyperlink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Bokeh: </w:t>
      </w:r>
      <w:hyperlink r:id="rId9" w:history="1">
        <w:r>
          <w:rPr>
            <w:rStyle w:val="Hyperlink"/>
            <w:color w:val="008ABC"/>
            <w:sz w:val="20"/>
            <w:szCs w:val="20"/>
          </w:rPr>
          <w:t>https://www.kaggle.com/kanncaa1/interactive-bokeh-tutorial-part-1</w:t>
        </w:r>
      </w:hyperlink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Bokeh: </w:t>
      </w:r>
      <w:hyperlink r:id="rId10" w:history="1">
        <w:r>
          <w:rPr>
            <w:rStyle w:val="Hyperlink"/>
            <w:color w:val="008ABC"/>
            <w:sz w:val="20"/>
            <w:szCs w:val="20"/>
          </w:rPr>
          <w:t>https://www.kaggle.com/kanncaa1/interactive-bokeh-tutorial-part-2</w:t>
        </w:r>
      </w:hyperlink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Statistical Thinking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hyperlink r:id="rId11" w:history="1">
        <w:r>
          <w:rPr>
            <w:rStyle w:val="Hyperlink"/>
            <w:color w:val="008ABC"/>
            <w:sz w:val="20"/>
            <w:szCs w:val="20"/>
          </w:rPr>
          <w:t>https://www.kaggle.com/kanncaa1/basic-statistic-tutorial-for-beginners</w:t>
        </w:r>
      </w:hyperlink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hyperlink r:id="rId12" w:anchor="1" w:tgtFrame="_self" w:history="1">
        <w:r>
          <w:rPr>
            <w:rStyle w:val="Hyperlink"/>
            <w:color w:val="008ABC"/>
            <w:sz w:val="20"/>
            <w:szCs w:val="20"/>
          </w:rPr>
          <w:t>Machine Learning</w:t>
        </w:r>
      </w:hyperlink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hyperlink r:id="rId13" w:anchor="2" w:tgtFrame="_self" w:history="1">
        <w:r>
          <w:rPr>
            <w:rStyle w:val="Hyperlink"/>
            <w:color w:val="008ABC"/>
            <w:sz w:val="20"/>
            <w:szCs w:val="20"/>
          </w:rPr>
          <w:t>Supervised Learning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14" w:anchor="3" w:tgtFrame="_self" w:history="1">
        <w:r>
          <w:rPr>
            <w:rStyle w:val="Hyperlink"/>
            <w:color w:val="008ABC"/>
            <w:sz w:val="20"/>
            <w:szCs w:val="20"/>
          </w:rPr>
          <w:t>EDA(Exploratory Data Analysis)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15" w:anchor="4" w:tgtFrame="_self" w:history="1">
        <w:r>
          <w:rPr>
            <w:rStyle w:val="Hyperlink"/>
            <w:color w:val="008ABC"/>
            <w:sz w:val="20"/>
            <w:szCs w:val="20"/>
          </w:rPr>
          <w:t>K-Nearest Neighbors (KNN)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16" w:anchor="5" w:tgtFrame="_self" w:history="1">
        <w:r>
          <w:rPr>
            <w:rStyle w:val="Hyperlink"/>
            <w:color w:val="008ABC"/>
            <w:sz w:val="20"/>
            <w:szCs w:val="20"/>
          </w:rPr>
          <w:t>Regression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17" w:anchor="6" w:tgtFrame="_self" w:history="1">
        <w:r>
          <w:rPr>
            <w:rStyle w:val="Hyperlink"/>
            <w:color w:val="008ABC"/>
            <w:sz w:val="20"/>
            <w:szCs w:val="20"/>
          </w:rPr>
          <w:t>Cross Validation (CV)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18" w:anchor="7" w:tgtFrame="_self" w:history="1">
        <w:r>
          <w:rPr>
            <w:rStyle w:val="Hyperlink"/>
            <w:color w:val="008ABC"/>
            <w:sz w:val="20"/>
            <w:szCs w:val="20"/>
          </w:rPr>
          <w:t>ROC Curve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19" w:anchor="8" w:tgtFrame="_self" w:history="1">
        <w:r>
          <w:rPr>
            <w:rStyle w:val="Hyperlink"/>
            <w:color w:val="008ABC"/>
            <w:sz w:val="20"/>
            <w:szCs w:val="20"/>
          </w:rPr>
          <w:t>Hyperparameter Tuning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0" w:anchor="9" w:tgtFrame="_self" w:history="1">
        <w:r>
          <w:rPr>
            <w:rStyle w:val="Hyperlink"/>
            <w:color w:val="008ABC"/>
            <w:sz w:val="20"/>
            <w:szCs w:val="20"/>
          </w:rPr>
          <w:t>Pre-procesing Data</w:t>
        </w:r>
      </w:hyperlink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hyperlink r:id="rId21" w:anchor="10" w:tgtFrame="_self" w:history="1">
        <w:r>
          <w:rPr>
            <w:rStyle w:val="Hyperlink"/>
            <w:color w:val="008ABC"/>
            <w:sz w:val="20"/>
            <w:szCs w:val="20"/>
          </w:rPr>
          <w:t>Unsupervised Learning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2" w:anchor="11" w:tgtFrame="_self" w:history="1">
        <w:r>
          <w:rPr>
            <w:rStyle w:val="Hyperlink"/>
            <w:color w:val="008ABC"/>
            <w:sz w:val="20"/>
            <w:szCs w:val="20"/>
          </w:rPr>
          <w:t>Kmeans Clustering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3" w:anchor="12" w:tgtFrame="_self" w:history="1">
        <w:r>
          <w:rPr>
            <w:rStyle w:val="Hyperlink"/>
            <w:color w:val="008ABC"/>
            <w:sz w:val="20"/>
            <w:szCs w:val="20"/>
          </w:rPr>
          <w:t>Evaluation of Clustering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4" w:anchor="13" w:tgtFrame="_self" w:history="1">
        <w:r>
          <w:rPr>
            <w:rStyle w:val="Hyperlink"/>
            <w:color w:val="008ABC"/>
            <w:sz w:val="20"/>
            <w:szCs w:val="20"/>
          </w:rPr>
          <w:t>Standardization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5" w:anchor="14" w:tgtFrame="_self" w:history="1">
        <w:r>
          <w:rPr>
            <w:rStyle w:val="Hyperlink"/>
            <w:color w:val="008ABC"/>
            <w:sz w:val="20"/>
            <w:szCs w:val="20"/>
          </w:rPr>
          <w:t>Hierachy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6" w:anchor="15" w:tgtFrame="_self" w:history="1">
        <w:r>
          <w:rPr>
            <w:rStyle w:val="Hyperlink"/>
            <w:color w:val="008ABC"/>
            <w:sz w:val="20"/>
            <w:szCs w:val="20"/>
          </w:rPr>
          <w:t>T - Distributed Stochastic Neighbor Embedding (T - SNE)</w:t>
        </w:r>
      </w:hyperlink>
    </w:p>
    <w:p w:rsidR="00B61B71" w:rsidRDefault="00B61B71" w:rsidP="00B61B71">
      <w:pPr>
        <w:numPr>
          <w:ilvl w:val="2"/>
          <w:numId w:val="1"/>
        </w:numPr>
        <w:spacing w:before="100" w:beforeAutospacing="1" w:after="60" w:line="240" w:lineRule="auto"/>
        <w:ind w:left="1440" w:right="1440"/>
        <w:rPr>
          <w:rFonts w:ascii="Times New Roman" w:hAnsi="Times New Roman" w:cs="Times New Roman"/>
          <w:sz w:val="20"/>
          <w:szCs w:val="20"/>
        </w:rPr>
      </w:pPr>
      <w:hyperlink r:id="rId27" w:anchor="16" w:tgtFrame="_self" w:history="1">
        <w:r>
          <w:rPr>
            <w:rStyle w:val="Hyperlink"/>
            <w:color w:val="008ABC"/>
            <w:sz w:val="20"/>
            <w:szCs w:val="20"/>
          </w:rPr>
          <w:t>Principle Component Analysis (PCA)</w:t>
        </w:r>
      </w:hyperlink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 Learning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hyperlink r:id="rId28" w:history="1">
        <w:r>
          <w:rPr>
            <w:rStyle w:val="Hyperlink"/>
            <w:color w:val="008ABC"/>
            <w:sz w:val="20"/>
            <w:szCs w:val="20"/>
          </w:rPr>
          <w:t>https://www.kaggle.com/kanncaa1/deep-learning-tutorial-for-beginners</w:t>
        </w:r>
      </w:hyperlink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Series Prediction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hyperlink r:id="rId29" w:history="1">
        <w:r>
          <w:rPr>
            <w:rStyle w:val="Hyperlink"/>
            <w:color w:val="008ABC"/>
            <w:sz w:val="20"/>
            <w:szCs w:val="20"/>
          </w:rPr>
          <w:t>https://www.kaggle.com/kanncaa1/time-series-prediction-tutorial-with-eda</w:t>
        </w:r>
      </w:hyperlink>
    </w:p>
    <w:p w:rsidR="00B61B71" w:rsidRDefault="00B61B71" w:rsidP="00B61B7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 Learning with Pytorch</w:t>
      </w:r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Artificial Neural Network: </w:t>
      </w:r>
      <w:hyperlink r:id="rId30" w:history="1">
        <w:r>
          <w:rPr>
            <w:rStyle w:val="Hyperlink"/>
            <w:color w:val="008ABC"/>
            <w:sz w:val="20"/>
            <w:szCs w:val="20"/>
          </w:rPr>
          <w:t>https://www.kaggle.com/kanncaa1/pytorch-tutorial-for-deep-learning-lovers</w:t>
        </w:r>
      </w:hyperlink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Convolutional Neural Network: </w:t>
      </w:r>
      <w:hyperlink r:id="rId31" w:history="1">
        <w:r>
          <w:rPr>
            <w:rStyle w:val="Hyperlink"/>
            <w:color w:val="008ABC"/>
            <w:sz w:val="20"/>
            <w:szCs w:val="20"/>
          </w:rPr>
          <w:t>https://www.kaggle.com/kanncaa1/pytorch-tutorial-for-deep-learning-lovers</w:t>
        </w:r>
      </w:hyperlink>
    </w:p>
    <w:p w:rsidR="00B61B71" w:rsidRDefault="00B61B71" w:rsidP="00B61B71">
      <w:pPr>
        <w:numPr>
          <w:ilvl w:val="1"/>
          <w:numId w:val="1"/>
        </w:numPr>
        <w:spacing w:before="100" w:beforeAutospacing="1" w:after="60" w:line="240" w:lineRule="auto"/>
        <w:ind w:left="960" w:righ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Recurrent Neural Network: </w:t>
      </w:r>
      <w:hyperlink r:id="rId32" w:history="1">
        <w:r>
          <w:rPr>
            <w:rStyle w:val="Hyperlink"/>
            <w:color w:val="008ABC"/>
            <w:sz w:val="20"/>
            <w:szCs w:val="20"/>
          </w:rPr>
          <w:t>https://www.kaggle.com/kanncaa1/recurrent-neural-network-with-pytorch</w:t>
        </w:r>
      </w:hyperlink>
    </w:p>
    <w:p w:rsidR="00B61B71" w:rsidRDefault="00B61B71" w:rsidP="00B61B71">
      <w:pPr>
        <w:rPr>
          <w:rFonts w:ascii="Times New Roman" w:hAnsi="Times New Roman" w:cs="Times New Roman"/>
          <w:sz w:val="20"/>
          <w:szCs w:val="20"/>
        </w:rPr>
      </w:pPr>
    </w:p>
    <w:p w:rsidR="00B272C1" w:rsidRDefault="00B272C1">
      <w:bookmarkStart w:id="0" w:name="_GoBack"/>
      <w:bookmarkEnd w:id="0"/>
    </w:p>
    <w:sectPr w:rsidR="00B2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53E80"/>
    <w:multiLevelType w:val="multilevel"/>
    <w:tmpl w:val="DE10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17"/>
    <w:rsid w:val="00A74217"/>
    <w:rsid w:val="00B272C1"/>
    <w:rsid w:val="00B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E020-136B-481F-ABAD-6D7F84E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B7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61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1B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1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code/kanncaa1/machine-learning-tutorial-for-beginners" TargetMode="External"/><Relationship Id="rId18" Type="http://schemas.openxmlformats.org/officeDocument/2006/relationships/hyperlink" Target="https://www.kaggle.com/code/kanncaa1/machine-learning-tutorial-for-beginners" TargetMode="External"/><Relationship Id="rId26" Type="http://schemas.openxmlformats.org/officeDocument/2006/relationships/hyperlink" Target="https://www.kaggle.com/code/kanncaa1/machine-learning-tutorial-for-beginn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kanncaa1/machine-learning-tutorial-for-beginner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kaggle.com/code/kanncaa1/machine-learning-tutorial-for-beginners" TargetMode="External"/><Relationship Id="rId12" Type="http://schemas.openxmlformats.org/officeDocument/2006/relationships/hyperlink" Target="https://www.kaggle.com/code/kanncaa1/machine-learning-tutorial-for-beginners" TargetMode="External"/><Relationship Id="rId17" Type="http://schemas.openxmlformats.org/officeDocument/2006/relationships/hyperlink" Target="https://www.kaggle.com/code/kanncaa1/machine-learning-tutorial-for-beginners" TargetMode="External"/><Relationship Id="rId25" Type="http://schemas.openxmlformats.org/officeDocument/2006/relationships/hyperlink" Target="https://www.kaggle.com/code/kanncaa1/machine-learning-tutorial-for-beginner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code/kanncaa1/machine-learning-tutorial-for-beginners" TargetMode="External"/><Relationship Id="rId20" Type="http://schemas.openxmlformats.org/officeDocument/2006/relationships/hyperlink" Target="https://www.kaggle.com/code/kanncaa1/machine-learning-tutorial-for-beginners" TargetMode="External"/><Relationship Id="rId29" Type="http://schemas.openxmlformats.org/officeDocument/2006/relationships/hyperlink" Target="https://www.kaggle.com/kanncaa1/time-series-prediction-tutorial-with-e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kanncaa1/data-science-machine-learning-projects-python" TargetMode="External"/><Relationship Id="rId11" Type="http://schemas.openxmlformats.org/officeDocument/2006/relationships/hyperlink" Target="https://www.kaggle.com/kanncaa1/basic-statistic-tutorial-for-beginners" TargetMode="External"/><Relationship Id="rId24" Type="http://schemas.openxmlformats.org/officeDocument/2006/relationships/hyperlink" Target="https://www.kaggle.com/code/kanncaa1/machine-learning-tutorial-for-beginners" TargetMode="External"/><Relationship Id="rId32" Type="http://schemas.openxmlformats.org/officeDocument/2006/relationships/hyperlink" Target="https://www.kaggle.com/kanncaa1/recurrent-neural-network-with-pytorch" TargetMode="External"/><Relationship Id="rId5" Type="http://schemas.openxmlformats.org/officeDocument/2006/relationships/hyperlink" Target="https://www.kaggle.com/code/kanncaa1/heart-attack-analysis-prediction/notebook" TargetMode="External"/><Relationship Id="rId15" Type="http://schemas.openxmlformats.org/officeDocument/2006/relationships/hyperlink" Target="https://www.kaggle.com/code/kanncaa1/machine-learning-tutorial-for-beginners" TargetMode="External"/><Relationship Id="rId23" Type="http://schemas.openxmlformats.org/officeDocument/2006/relationships/hyperlink" Target="https://www.kaggle.com/code/kanncaa1/machine-learning-tutorial-for-beginners" TargetMode="External"/><Relationship Id="rId28" Type="http://schemas.openxmlformats.org/officeDocument/2006/relationships/hyperlink" Target="https://www.kaggle.com/kanncaa1/deep-learning-tutorial-for-beginners" TargetMode="External"/><Relationship Id="rId10" Type="http://schemas.openxmlformats.org/officeDocument/2006/relationships/hyperlink" Target="https://www.kaggle.com/kanncaa1/interactive-bokeh-tutorial-part-2" TargetMode="External"/><Relationship Id="rId19" Type="http://schemas.openxmlformats.org/officeDocument/2006/relationships/hyperlink" Target="https://www.kaggle.com/code/kanncaa1/machine-learning-tutorial-for-beginners" TargetMode="External"/><Relationship Id="rId31" Type="http://schemas.openxmlformats.org/officeDocument/2006/relationships/hyperlink" Target="https://www.kaggle.com/kanncaa1/pytorch-tutorial-for-deep-learning-lo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kanncaa1/interactive-bokeh-tutorial-part-1" TargetMode="External"/><Relationship Id="rId14" Type="http://schemas.openxmlformats.org/officeDocument/2006/relationships/hyperlink" Target="https://www.kaggle.com/code/kanncaa1/machine-learning-tutorial-for-beginners" TargetMode="External"/><Relationship Id="rId22" Type="http://schemas.openxmlformats.org/officeDocument/2006/relationships/hyperlink" Target="https://www.kaggle.com/code/kanncaa1/machine-learning-tutorial-for-beginners" TargetMode="External"/><Relationship Id="rId27" Type="http://schemas.openxmlformats.org/officeDocument/2006/relationships/hyperlink" Target="https://www.kaggle.com/code/kanncaa1/machine-learning-tutorial-for-beginners" TargetMode="External"/><Relationship Id="rId30" Type="http://schemas.openxmlformats.org/officeDocument/2006/relationships/hyperlink" Target="https://www.kaggle.com/kanncaa1/pytorch-tutorial-for-deep-learning-lovers" TargetMode="External"/><Relationship Id="rId8" Type="http://schemas.openxmlformats.org/officeDocument/2006/relationships/hyperlink" Target="https://www.kaggle.com/kanncaa1/seaborn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4653</Characters>
  <Application>Microsoft Office Word</Application>
  <DocSecurity>0</DocSecurity>
  <Lines>166</Lines>
  <Paragraphs>168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Thomas</dc:creator>
  <cp:keywords/>
  <dc:description/>
  <cp:lastModifiedBy>Justin Thomas</cp:lastModifiedBy>
  <cp:revision>3</cp:revision>
  <dcterms:created xsi:type="dcterms:W3CDTF">2023-02-05T19:30:00Z</dcterms:created>
  <dcterms:modified xsi:type="dcterms:W3CDTF">2023-02-05T19:30:00Z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d4c5d550a4989a6d9aadbe3a359fad22bf77aecb4432f74a63e12aabc969c81e</vt:lpwstr>
  </property>
</Properties>
</file>