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Business Documentation for Automated Lead Generation Solution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Automated Lead Search:</w:t>
      </w:r>
    </w:p>
    <w:p w:rsidR="00000000" w:rsidDel="00000000" w:rsidP="00000000" w:rsidRDefault="00000000" w:rsidRPr="00000000" w14:paraId="00000004">
      <w:pPr>
        <w:numPr>
          <w:ilvl w:val="1"/>
          <w:numId w:val="4"/>
        </w:numPr>
        <w:spacing w:after="0" w:afterAutospacing="0" w:before="0" w:beforeAutospacing="0" w:lineRule="auto"/>
        <w:ind w:left="1440" w:hanging="360"/>
      </w:pPr>
      <w:r w:rsidDel="00000000" w:rsidR="00000000" w:rsidRPr="00000000">
        <w:rPr>
          <w:rtl w:val="0"/>
        </w:rPr>
        <w:t xml:space="preserve">Utilizes the Apify platform to perform targeted searches based on specified keywords, retrieving relevant business information.</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Contact Information Extraction:</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Employs Apify actors to extract contact details, such as email addresses, from identified business websites.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Personalized Email Generation: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Integrates with Ollama's large language models to craft tailored email content in German, enhancing outreach effectiveness.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Email Dispatch:</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rtl w:val="0"/>
        </w:rPr>
        <w:t xml:space="preserve">Automates the sending of personalized emails using SMTP, streamlining the communication process.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Possible Improvements: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Enhanced Data Validation:</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Implement additional checks to verify the accuracy and relevance of extracted contact information.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Multilingual Support:</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Expand the system to generate emails in multiple languages, catering to a broader audience.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Performance Optimization: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Refine asynchronous operations to improve the efficiency and speed of data processing.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Integration with CRM Systems: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Connect the solution to Customer Relationship Management (CRM) platforms for seamless lead management and follow-up tracking.</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Advanced Analytics:</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Incorporate analytics to monitor email engagement metrics, such as open and response rates, facilitating data-driven strategy adjustments.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Costs of Implementation and Scaling:</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Apify Platform:</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Free Plan:</w:t>
      </w:r>
      <w:r w:rsidDel="00000000" w:rsidR="00000000" w:rsidRPr="00000000">
        <w:rPr>
          <w:rtl w:val="0"/>
        </w:rPr>
        <w:t xml:space="preserve"> $0/month – Includes 4 GB Actor RAM, 7 days of data retention, and community support.</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Starter Plan:</w:t>
      </w:r>
      <w:r w:rsidDel="00000000" w:rsidR="00000000" w:rsidRPr="00000000">
        <w:rPr>
          <w:rtl w:val="0"/>
        </w:rPr>
        <w:t xml:space="preserve"> $49/month – Offers 32 GB Actor RAM, 14 days of data retention, 30 shared data centre proxies, email support, and platform credits.</w:t>
      </w:r>
    </w:p>
    <w:p w:rsidR="00000000" w:rsidDel="00000000" w:rsidP="00000000" w:rsidRDefault="00000000" w:rsidRPr="00000000" w14:paraId="0000001A">
      <w:pPr>
        <w:numPr>
          <w:ilvl w:val="1"/>
          <w:numId w:val="3"/>
        </w:numPr>
        <w:spacing w:after="0" w:afterAutospacing="0" w:before="0" w:beforeAutospacing="0" w:lineRule="auto"/>
        <w:ind w:left="1440" w:hanging="360"/>
        <w:rPr>
          <w:u w:val="none"/>
        </w:rPr>
      </w:pPr>
      <w:r w:rsidDel="00000000" w:rsidR="00000000" w:rsidRPr="00000000">
        <w:rPr>
          <w:rtl w:val="0"/>
        </w:rPr>
        <w:t xml:space="preserve">With a starter plan, it will suffice for a 100 email a week</w:t>
      </w:r>
    </w:p>
    <w:p w:rsidR="00000000" w:rsidDel="00000000" w:rsidP="00000000" w:rsidRDefault="00000000" w:rsidRPr="00000000" w14:paraId="0000001B">
      <w:pPr>
        <w:numPr>
          <w:ilvl w:val="1"/>
          <w:numId w:val="3"/>
        </w:numPr>
        <w:spacing w:after="240" w:before="0" w:beforeAutospacing="0" w:lineRule="auto"/>
        <w:ind w:left="1440" w:hanging="360"/>
        <w:rPr>
          <w:u w:val="none"/>
        </w:rPr>
      </w:pPr>
      <w:hyperlink r:id="rId6">
        <w:r w:rsidDel="00000000" w:rsidR="00000000" w:rsidRPr="00000000">
          <w:rPr>
            <w:color w:val="1155cc"/>
            <w:u w:val="single"/>
            <w:rtl w:val="0"/>
          </w:rPr>
          <w:t xml:space="preserve">https://apify.com/pricing</w:t>
        </w:r>
      </w:hyperlink>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rtl w:val="0"/>
        </w:rPr>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Ollama Integration:</w:t>
        <w:br w:type="textWrapping"/>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Running Ollama models locally incurs no additional costs beyond initial setup and hardware investments. Alternatively, using third-party services like Replicate may cost approximately $0.005 per second of usage, translating to around $50/month for moderate usage.</w:t>
      </w:r>
    </w:p>
    <w:p w:rsidR="00000000" w:rsidDel="00000000" w:rsidP="00000000" w:rsidRDefault="00000000" w:rsidRPr="00000000" w14:paraId="0000001F">
      <w:pPr>
        <w:spacing w:after="240" w:before="240" w:lineRule="auto"/>
        <w:ind w:left="1440" w:firstLine="0"/>
        <w:rPr/>
      </w:pPr>
      <w:r w:rsidDel="00000000" w:rsidR="00000000" w:rsidRPr="00000000">
        <w:rPr>
          <w:rtl w:val="0"/>
        </w:rPr>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Email Dispatch:</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Utilizing SMTP services like Gmail is free for low-volume email sending. For higher volumes, investing in dedicated email services with costs varying based on the provider and volume is advisable.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Scaling Considerations:</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As the volume of processed leads increases, upgrading to higher Apify plans or optimizing resource usage may be necessary. Additionally, investing in more robust hardware or cloud infrastructure can support the increased load.</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Usage:</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Initial Setup:</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Define target keywords relevant to the desired leads.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Configure the system with appropriate environment variables, including Apify API keys and email credentials.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Execution:</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Run the main function to initiate the lead generation process.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The system searches for businesses matching the keywords, extracts contact information, generates personalized emails, and sends them automatically.</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Monitoring and Maintenance: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Regularly monitor logs and system performance to identify and address any issues.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Update keywords and email templates as needed to align with evolving business objectives.</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Ensure compliance with data protection regulations and best practices in email outreach..</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fy.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