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2C57"/>
          <w:sz w:val="38"/>
        </w:rPr>
        <w:t>RESOLVENT GLOBAL</w:t>
      </w:r>
    </w:p>
    <w:p>
      <w:pPr>
        <w:jc w:val="center"/>
      </w:pPr>
      <w:r>
        <w:rPr>
          <w:b/>
          <w:color w:val="00735A"/>
          <w:sz w:val="76"/>
        </w:rPr>
        <w:t>TRAINING</w:t>
      </w:r>
    </w:p>
    <w:p>
      <w:pPr>
        <w:jc w:val="center"/>
      </w:pPr>
      <w:r>
        <w:rPr>
          <w:b/>
          <w:color w:val="082C57"/>
          <w:sz w:val="36"/>
        </w:rPr>
        <w:t>Web Developer Master Content &amp; Implementation Guide</w:t>
      </w:r>
    </w:p>
    <w:p>
      <w:pPr>
        <w:jc w:val="center"/>
      </w:pPr>
      <w:r>
        <w:rPr>
          <w:sz w:val="22"/>
        </w:rPr>
        <w:t>Final 8-course launch portfolio | Website-ready copy | Developer implementation notes</w:t>
      </w:r>
    </w:p>
    <w:p/>
    <w:p>
      <w:pPr>
        <w:pStyle w:val="Heading1"/>
      </w:pPr>
      <w:r>
        <w:t>1. Purpose of This Document</w:t>
      </w:r>
    </w:p>
    <w:p>
      <w:r>
        <w:t>This document is the authoritative website-content handover for the current Resolvent Global Training launch portfolio. It consolidates the final portfolio architecture, landing-page copy, course-card content, individual course-page content, calls to action and developer implementation guidance.</w:t>
      </w:r>
    </w:p>
    <w:p>
      <w:pPr>
        <w:pStyle w:val="Heading1"/>
      </w:pPr>
      <w:r>
        <w:t>2. Portfolio Positioning</w:t>
      </w:r>
    </w:p>
    <w:p>
      <w:pPr>
        <w:pStyle w:val="Title"/>
      </w:pPr>
      <w:r>
        <w:t>Applied Training for Industry, Sustainability and Technology</w:t>
      </w:r>
    </w:p>
    <w:p>
      <w:pPr>
        <w:pStyle w:val="RGLead"/>
      </w:pPr>
      <w:r>
        <w:t>Practical, globally relevant programs designed to strengthen technical capability, improve operational performance and support better decision-making across industry and emerging technology.</w:t>
      </w:r>
    </w:p>
    <w:p>
      <w:r>
        <w:t>Resolvent Global training combines technical knowledge with practical application. Participants work with structured methodologies, applied exercises, realistic case studies and reusable tools designed to support workplace implementation.</w:t>
      </w:r>
    </w:p>
    <w:p>
      <w:pPr>
        <w:pStyle w:val="Heading1"/>
      </w:pPr>
      <w:r>
        <w:t>3. Training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Caption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Courses</w:t>
            </w:r>
          </w:p>
        </w:tc>
      </w:tr>
      <w:tr>
        <w:tc>
          <w:tcPr>
            <w:tcW w:type="dxa" w:w="3456"/>
          </w:tcPr>
          <w:p>
            <w:r>
              <w:t>Short Courses</w:t>
            </w:r>
          </w:p>
        </w:tc>
        <w:tc>
          <w:tcPr>
            <w:tcW w:type="dxa" w:w="3456"/>
          </w:tcPr>
          <w:p>
            <w:r>
              <w:t>Focused learning for immediate practical application</w:t>
            </w:r>
          </w:p>
        </w:tc>
        <w:tc>
          <w:tcPr>
            <w:tcW w:type="dxa" w:w="3456"/>
          </w:tcPr>
          <w:p>
            <w:r>
              <w:t>01–03</w:t>
            </w:r>
          </w:p>
        </w:tc>
      </w:tr>
      <w:tr>
        <w:tc>
          <w:tcPr>
            <w:tcW w:type="dxa" w:w="3456"/>
          </w:tcPr>
          <w:p>
            <w:r>
              <w:t>Applied Courses</w:t>
            </w:r>
          </w:p>
        </w:tc>
        <w:tc>
          <w:tcPr>
            <w:tcW w:type="dxa" w:w="3456"/>
          </w:tcPr>
          <w:p>
            <w:r>
              <w:t>In-depth training for technical and professional capability</w:t>
            </w:r>
          </w:p>
        </w:tc>
        <w:tc>
          <w:tcPr>
            <w:tcW w:type="dxa" w:w="3456"/>
          </w:tcPr>
          <w:p>
            <w:r>
              <w:t>04–06</w:t>
            </w:r>
          </w:p>
        </w:tc>
      </w:tr>
      <w:tr>
        <w:tc>
          <w:tcPr>
            <w:tcW w:type="dxa" w:w="3456"/>
          </w:tcPr>
          <w:p>
            <w:r>
              <w:t>Integrated Programs</w:t>
            </w:r>
          </w:p>
        </w:tc>
        <w:tc>
          <w:tcPr>
            <w:tcW w:type="dxa" w:w="3456"/>
          </w:tcPr>
          <w:p>
            <w:r>
              <w:t>Advanced, multidisciplinary programs for complex organisational challenges</w:t>
            </w:r>
          </w:p>
        </w:tc>
        <w:tc>
          <w:tcPr>
            <w:tcW w:type="dxa" w:w="3456"/>
          </w:tcPr>
          <w:p>
            <w:r>
              <w:t>07–08</w:t>
            </w:r>
          </w:p>
        </w:tc>
      </w:tr>
    </w:tbl>
    <w:p>
      <w:pPr>
        <w:pStyle w:val="Heading1"/>
      </w:pPr>
      <w:r>
        <w:t>4. Landing Page Course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96"/>
            <w:shd w:fill="083B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</w:rPr>
              <w:t>Course</w:t>
            </w:r>
          </w:p>
        </w:tc>
        <w:tc>
          <w:tcPr>
            <w:tcW w:type="dxa" w:w="2088"/>
            <w:shd w:fill="083B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</w:rPr>
              <w:t>Type / Duration / Modules</w:t>
            </w:r>
          </w:p>
        </w:tc>
        <w:tc>
          <w:tcPr>
            <w:tcW w:type="dxa" w:w="4824"/>
            <w:shd w:fill="083B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</w:rPr>
              <w:t>Card Copy + Key Areas</w:t>
            </w:r>
          </w:p>
        </w:tc>
        <w:tc>
          <w:tcPr>
            <w:tcW w:type="dxa" w:w="1368"/>
            <w:shd w:fill="083B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</w:rPr>
              <w:t>CTA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01 — Process Optimisation Fundamentals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Short Course | ~15 h | 5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Build practical capability to assess process performance, identify bottlenecks and inefficiencies, investigate root causes and develop structured optimisation actions.</w:t>
              <w:br/>
              <w:t>Key areas: Process performance; KPIs; Bottlenecks; Root-cause analysis; Continuous improvement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Course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02 — Energy Efficiency and Utility Audit Fundamentals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Short Course | ~16 h | 5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Develop practical skills to assess energy performance, understand major utility systems, identify losses and prioritise realistic efficiency improvements.</w:t>
              <w:br/>
              <w:t>Key areas: Energy performance; Utility systems; Energy auditing; Savings assessment; Performance monitoring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Course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03 — Carbon Accounting: Scope 1, 2, and 3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Short Course | ~18 h | 5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Build practical capability to identify, calculate and organise greenhouse-gas emissions across direct operations, purchased energy and the wider value chain.</w:t>
              <w:br/>
              <w:t>Key areas: Scope 1; Scope 2; Scope 3; Emission factors; Carbon inventories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Course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04 — Applied Water and Wastewater Treatment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Applied Course | ~36 h | 8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Develop practical capability across water and wastewater treatment, from water-quality assessment and conventional processes to biological treatment, membranes, troubleshooting and reuse.</w:t>
              <w:br/>
              <w:t>Key areas: Water quality; Biological treatment; Membranes; Troubleshooting; Water reuse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Course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05 — Techno-Economic Analysis and Life Cycle Assessment for Clean-Tech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Applied Course | ~40 h | 8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Evaluate clean technologies using integrated technical, economic and environmental analysis to support scale-up, investment and technology-selection decisions.</w:t>
              <w:br/>
              <w:t>Key areas: CAPEX; OPEX; NPV &amp; IRR; Sensitivity analysis; Life cycle assessment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Course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06 — Computer-Aided Design and Visualisation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Applied Course | ~40 h | 8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Build practical capability in computer-aided design, technical drafting and visual communication, progressing from digital drawing fundamentals to an integrated applied design project.</w:t>
              <w:br/>
              <w:t>Key areas: CAD; 2D drawing; Technical drafting; Visualisation; Applied design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Course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07 — Advanced Carbon and Energy Management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Integrated Program | ~80 h | 12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Integrate energy performance, carbon accounting, efficiency improvement, low-carbon technologies, project economics and implementation into a structured organisational management framework.</w:t>
              <w:br/>
              <w:t>Key areas: Energy management; Carbon accounting; Decarbonisation; Project economics; Performance monitoring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Program</w:t>
            </w:r>
          </w:p>
        </w:tc>
      </w:tr>
      <w:t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082C57"/>
              </w:rPr>
              <w:t>08 — Advanced Process Optimisation and Operational Performance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color w:val="00735A"/>
              </w:rPr>
              <w:t>Integrated Program | ~70 h | 10 Modules</w:t>
            </w:r>
          </w:p>
        </w:tc>
        <w:tc>
          <w:tcPr>
            <w:tcW w:type="dxa" w:w="48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Develop advanced capability to diagnose and improve operational performance by integrating process optimisation, reliability, quality, resource efficiency and improvement economics.</w:t>
              <w:br/>
              <w:t>Key areas: Process optimisation; Reliability; Quality; Resource efficiency; Operational performance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Explore Program</w:t>
            </w:r>
          </w:p>
        </w:tc>
      </w:tr>
    </w:tbl>
    <w:p>
      <w:pPr>
        <w:pStyle w:val="Heading1"/>
      </w:pPr>
      <w:r>
        <w:t>5. Corporate Training Section</w:t>
      </w:r>
    </w:p>
    <w:p>
      <w:pPr>
        <w:pStyle w:val="Heading2"/>
      </w:pPr>
      <w:r>
        <w:t>Build Capability Around Your Organisation’s Priorities</w:t>
      </w:r>
    </w:p>
    <w:p>
      <w:r>
        <w:t>Resolvent Global training can also be delivered to organisational cohorts through instructor-led virtual, classroom and blended formats. Where appropriate, examples, exercises and applied case activities can be aligned with the organisation’s operating environment and capability-development priorities.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Heading1"/>
      </w:pPr>
      <w:r>
        <w:t>6. Landing Page Final CTA</w:t>
      </w:r>
    </w:p>
    <w:p>
      <w:pPr>
        <w:pStyle w:val="Heading2"/>
      </w:pPr>
      <w:r>
        <w:t>Build Capability. Strengthen Performance. Apply Knowledge.</w:t>
      </w:r>
    </w:p>
    <w:p>
      <w:r>
        <w:t>Explore practical training designed to help professionals and organisations address real technical, operational and sustainability challenges.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Explore Training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1 OF 8  |  SHORT COURSE</w:t>
      </w:r>
    </w:p>
    <w:p>
      <w:pPr>
        <w:pStyle w:val="Title"/>
      </w:pPr>
      <w:r>
        <w:t>Process Optimisation Fundamentals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Short Course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~15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5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Build practical capability to assess process performance, identify bottlenecks and inefficiencies, investigate root causes and develop structured optimisation actions.</w:t>
      </w:r>
    </w:p>
    <w:p>
      <w:r>
        <w:rPr>
          <w:b/>
          <w:color w:val="00735A"/>
        </w:rPr>
        <w:t xml:space="preserve">Key areas: </w:t>
      </w:r>
      <w:r>
        <w:t>Process performance • KPIs • Bottlenecks • Root-cause analysis • Continuous improvement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Course Curriculum</w:t>
            </w:r>
          </w:p>
        </w:tc>
      </w:tr>
    </w:tbl>
    <w:p/>
    <w:p>
      <w:pPr>
        <w:pStyle w:val="Heading1"/>
      </w:pPr>
      <w:r>
        <w:t>About the Course</w:t>
      </w:r>
    </w:p>
    <w:p>
      <w:r>
        <w:t>Process Optimisation Fundamentals provides a practical introduction to the principles and methods used to improve process performance, efficiency and operational effectiveness.</w:t>
      </w:r>
    </w:p>
    <w:p>
      <w:r>
        <w:t>Participants learn how to assess current performance, identify bottlenecks and inefficiencies, interpret operational data, investigate root causes, evaluate improvement opportunities and develop structured optimisation actions.</w:t>
      </w:r>
    </w:p>
    <w:p>
      <w:r>
        <w:t>The course emphasises practical application, data-informed decision-making and continuous improvement across process-based environments.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Explain the fundamental principles of process optimisation and performance improvement.</w:t>
      </w:r>
    </w:p>
    <w:p>
      <w:pPr>
        <w:pStyle w:val="RGBullet"/>
      </w:pPr>
      <w:r>
        <w:t>Identify and interpret key process-performance indicators.</w:t>
      </w:r>
    </w:p>
    <w:p>
      <w:pPr>
        <w:pStyle w:val="RGBullet"/>
      </w:pPr>
      <w:r>
        <w:t>Map processes and establish appropriate performance baselines.</w:t>
      </w:r>
    </w:p>
    <w:p>
      <w:pPr>
        <w:pStyle w:val="RGBullet"/>
      </w:pPr>
      <w:r>
        <w:t>Analyse operational data to identify variability and performance gaps.</w:t>
      </w:r>
    </w:p>
    <w:p>
      <w:pPr>
        <w:pStyle w:val="RGBullet"/>
      </w:pPr>
      <w:r>
        <w:t>Apply structured root-cause analysis techniques.</w:t>
      </w:r>
    </w:p>
    <w:p>
      <w:pPr>
        <w:pStyle w:val="RGBullet"/>
      </w:pPr>
      <w:r>
        <w:t>Identify bottlenecks, constraints and improvement opportunities.</w:t>
      </w:r>
    </w:p>
    <w:p>
      <w:pPr>
        <w:pStyle w:val="RGBullet"/>
      </w:pPr>
      <w:r>
        <w:t>Evaluate optimisation opportunities based on impact, feasibility, cost and risk.</w:t>
      </w:r>
    </w:p>
    <w:p>
      <w:pPr>
        <w:pStyle w:val="RGBullet"/>
      </w:pPr>
      <w:r>
        <w:t>Prioritise improvement actions using structured decision-making tools.</w:t>
      </w:r>
    </w:p>
    <w:p>
      <w:pPr>
        <w:pStyle w:val="RGBullet"/>
      </w:pPr>
      <w:r>
        <w:t>Develop a practical process-optimisation action plan.</w:t>
      </w:r>
    </w:p>
    <w:p>
      <w:pPr>
        <w:pStyle w:val="RGBullet"/>
      </w:pPr>
      <w:r>
        <w:t>Establish appropriate KPIs and monitoring approaches to sustain improvements.</w:t>
      </w:r>
    </w:p>
    <w:p>
      <w:pPr>
        <w:pStyle w:val="Heading1"/>
      </w:pPr>
      <w:r>
        <w:t>Course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Process Performance Fundamentals</w:t>
            </w:r>
          </w:p>
          <w:p>
            <w:pPr>
              <w:pStyle w:val="RGTableBullet"/>
            </w:pPr>
            <w:r>
              <w:t>Process optimisation principles</w:t>
            </w:r>
          </w:p>
          <w:p>
            <w:pPr>
              <w:pStyle w:val="RGTableBullet"/>
            </w:pPr>
            <w:r>
              <w:t>Productivity and efficiency</w:t>
            </w:r>
          </w:p>
          <w:p>
            <w:pPr>
              <w:pStyle w:val="RGTableBullet"/>
            </w:pPr>
            <w:r>
              <w:t>Throughput and yield</w:t>
            </w:r>
          </w:p>
          <w:p>
            <w:pPr>
              <w:pStyle w:val="RGTableBullet"/>
            </w:pPr>
            <w:r>
              <w:t>Capacity utilisation</w:t>
            </w:r>
          </w:p>
          <w:p>
            <w:pPr>
              <w:pStyle w:val="RGTableBullet"/>
            </w:pPr>
            <w:r>
              <w:t>Quality performance</w:t>
            </w:r>
          </w:p>
          <w:p>
            <w:pPr>
              <w:pStyle w:val="RGTableBullet"/>
            </w:pPr>
            <w:r>
              <w:t>Resource intensity</w:t>
            </w:r>
          </w:p>
          <w:p>
            <w:pPr>
              <w:pStyle w:val="RGTableBullet"/>
            </w:pPr>
            <w:r>
              <w:t>Process baselines</w:t>
            </w:r>
          </w:p>
          <w:p>
            <w:pPr>
              <w:pStyle w:val="RGTableBullet"/>
            </w:pPr>
            <w:r>
              <w:t>KPI selection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~2.5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Process Mapping and Performance Analysis</w:t>
            </w:r>
          </w:p>
          <w:p>
            <w:pPr>
              <w:pStyle w:val="RGTableBullet"/>
            </w:pPr>
            <w:r>
              <w:t>Process boundaries</w:t>
            </w:r>
          </w:p>
          <w:p>
            <w:pPr>
              <w:pStyle w:val="RGTableBullet"/>
            </w:pPr>
            <w:r>
              <w:t>Inputs and outputs</w:t>
            </w:r>
          </w:p>
          <w:p>
            <w:pPr>
              <w:pStyle w:val="RGTableBullet"/>
            </w:pPr>
            <w:r>
              <w:t>Process mapping</w:t>
            </w:r>
          </w:p>
          <w:p>
            <w:pPr>
              <w:pStyle w:val="RGTableBullet"/>
            </w:pPr>
            <w:r>
              <w:t>Critical process variables</w:t>
            </w:r>
          </w:p>
          <w:p>
            <w:pPr>
              <w:pStyle w:val="RGTableBullet"/>
            </w:pPr>
            <w:r>
              <w:t>Operational data sources</w:t>
            </w:r>
          </w:p>
          <w:p>
            <w:pPr>
              <w:pStyle w:val="RGTableBullet"/>
            </w:pPr>
            <w:r>
              <w:t>Baseline development</w:t>
            </w:r>
          </w:p>
          <w:p>
            <w:pPr>
              <w:pStyle w:val="RGTableBullet"/>
            </w:pPr>
            <w:r>
              <w:t>Trend interpretation</w:t>
            </w:r>
          </w:p>
          <w:p>
            <w:pPr>
              <w:pStyle w:val="RGTableBullet"/>
            </w:pPr>
            <w:r>
              <w:t>Performance-gap identification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Bottlenecks, Variability and Root-Cause Analysis</w:t>
            </w:r>
          </w:p>
          <w:p>
            <w:pPr>
              <w:pStyle w:val="RGTableBullet"/>
            </w:pPr>
            <w:r>
              <w:t>Bottleneck identification</w:t>
            </w:r>
          </w:p>
          <w:p>
            <w:pPr>
              <w:pStyle w:val="RGTableBullet"/>
            </w:pPr>
            <w:r>
              <w:t>Capacity constraints</w:t>
            </w:r>
          </w:p>
          <w:p>
            <w:pPr>
              <w:pStyle w:val="RGTableBullet"/>
            </w:pPr>
            <w:r>
              <w:t>Process variability</w:t>
            </w:r>
          </w:p>
          <w:p>
            <w:pPr>
              <w:pStyle w:val="RGTableBullet"/>
            </w:pPr>
            <w:r>
              <w:t>Utility and equipment limitations</w:t>
            </w:r>
          </w:p>
          <w:p>
            <w:pPr>
              <w:pStyle w:val="RGTableBullet"/>
            </w:pPr>
            <w:r>
              <w:t>5 Whys</w:t>
            </w:r>
          </w:p>
          <w:p>
            <w:pPr>
              <w:pStyle w:val="RGTableBullet"/>
            </w:pPr>
            <w:r>
              <w:t>Cause-and-effect analysis</w:t>
            </w:r>
          </w:p>
          <w:p>
            <w:pPr>
              <w:pStyle w:val="RGTableBullet"/>
            </w:pPr>
            <w:r>
              <w:t>Pareto analysis</w:t>
            </w:r>
          </w:p>
          <w:p>
            <w:pPr>
              <w:pStyle w:val="RGTableBullet"/>
            </w:pPr>
            <w:r>
              <w:t>Root-cause verification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Optimisation Opportunity Development</w:t>
            </w:r>
          </w:p>
          <w:p>
            <w:pPr>
              <w:pStyle w:val="RGTableBullet"/>
            </w:pPr>
            <w:r>
              <w:t>Improvement opportunity generation</w:t>
            </w:r>
          </w:p>
          <w:p>
            <w:pPr>
              <w:pStyle w:val="RGTableBullet"/>
            </w:pPr>
            <w:r>
              <w:t>Operating-parameter optimisation</w:t>
            </w:r>
          </w:p>
          <w:p>
            <w:pPr>
              <w:pStyle w:val="RGTableBullet"/>
            </w:pPr>
            <w:r>
              <w:t>Yield improvement</w:t>
            </w:r>
          </w:p>
          <w:p>
            <w:pPr>
              <w:pStyle w:val="RGTableBullet"/>
            </w:pPr>
            <w:r>
              <w:t>Loss reduction</w:t>
            </w:r>
          </w:p>
          <w:p>
            <w:pPr>
              <w:pStyle w:val="RGTableBullet"/>
            </w:pPr>
            <w:r>
              <w:t>Utility reduction</w:t>
            </w:r>
          </w:p>
          <w:p>
            <w:pPr>
              <w:pStyle w:val="RGTableBullet"/>
            </w:pPr>
            <w:r>
              <w:t>Technical feasibility</w:t>
            </w:r>
          </w:p>
          <w:p>
            <w:pPr>
              <w:pStyle w:val="RGTableBullet"/>
            </w:pPr>
            <w:r>
              <w:t>Operational impact</w:t>
            </w:r>
          </w:p>
          <w:p>
            <w:pPr>
              <w:pStyle w:val="RGTableBullet"/>
            </w:pPr>
            <w:r>
              <w:t>Cost and risk</w:t>
            </w:r>
          </w:p>
          <w:p>
            <w:pPr>
              <w:pStyle w:val="RGTableBullet"/>
            </w:pPr>
            <w:r>
              <w:t>Opportunity prioritisation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Implementation and Continuous Improvement</w:t>
            </w:r>
          </w:p>
          <w:p>
            <w:pPr>
              <w:pStyle w:val="RGTableBullet"/>
            </w:pPr>
            <w:r>
              <w:t>Action planning</w:t>
            </w:r>
          </w:p>
          <w:p>
            <w:pPr>
              <w:pStyle w:val="RGTableBullet"/>
            </w:pPr>
            <w:r>
              <w:t>Performance targets</w:t>
            </w:r>
          </w:p>
          <w:p>
            <w:pPr>
              <w:pStyle w:val="RGTableBullet"/>
            </w:pPr>
            <w:r>
              <w:t>KPI monitoring</w:t>
            </w:r>
          </w:p>
          <w:p>
            <w:pPr>
              <w:pStyle w:val="RGTableBullet"/>
            </w:pPr>
            <w:r>
              <w:t>Implementation responsibilities</w:t>
            </w:r>
          </w:p>
          <w:p>
            <w:pPr>
              <w:pStyle w:val="RGTableBullet"/>
            </w:pPr>
            <w:r>
              <w:t>Performance dashboards</w:t>
            </w:r>
          </w:p>
          <w:p>
            <w:pPr>
              <w:pStyle w:val="RGTableBullet"/>
            </w:pPr>
            <w:r>
              <w:t>Standardisation</w:t>
            </w:r>
          </w:p>
          <w:p>
            <w:pPr>
              <w:pStyle w:val="RGTableBullet"/>
            </w:pPr>
            <w:r>
              <w:t>Continuous-improvement cycles</w:t>
            </w:r>
          </w:p>
          <w:p>
            <w:pPr>
              <w:pStyle w:val="RGTableBullet"/>
            </w:pPr>
            <w:r>
              <w:t>Preventing performance regression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~3.5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Process engineers</w:t>
      </w:r>
    </w:p>
    <w:p>
      <w:pPr>
        <w:pStyle w:val="RGBullet"/>
      </w:pPr>
      <w:r>
        <w:t>Chemical engineers</w:t>
      </w:r>
    </w:p>
    <w:p>
      <w:pPr>
        <w:pStyle w:val="RGBullet"/>
      </w:pPr>
      <w:r>
        <w:t>Production and manufacturing engineers</w:t>
      </w:r>
    </w:p>
    <w:p>
      <w:pPr>
        <w:pStyle w:val="RGBullet"/>
      </w:pPr>
      <w:r>
        <w:t>Operations engineers</w:t>
      </w:r>
    </w:p>
    <w:p>
      <w:pPr>
        <w:pStyle w:val="RGBullet"/>
      </w:pPr>
      <w:r>
        <w:t>Plant and facility engineers</w:t>
      </w:r>
    </w:p>
    <w:p>
      <w:pPr>
        <w:pStyle w:val="RGBullet"/>
      </w:pPr>
      <w:r>
        <w:t>Maintenance and reliability professionals</w:t>
      </w:r>
    </w:p>
    <w:p>
      <w:pPr>
        <w:pStyle w:val="RGBullet"/>
      </w:pPr>
      <w:r>
        <w:t>Continuous-improvement and operational-excellence personnel</w:t>
      </w:r>
    </w:p>
    <w:p>
      <w:pPr>
        <w:pStyle w:val="RGBullet"/>
      </w:pPr>
      <w:r>
        <w:t>Technical supervisors and team leaders</w:t>
      </w:r>
    </w:p>
    <w:p>
      <w:pPr>
        <w:pStyle w:val="RGBullet"/>
      </w:pPr>
      <w:r>
        <w:t>Graduate engineers entering process-based industries</w:t>
      </w:r>
    </w:p>
    <w:p>
      <w:pPr>
        <w:pStyle w:val="RGBullet"/>
      </w:pPr>
      <w:r>
        <w:t>Technical professionals responsible for efficiency, productivity or process performance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familiarity with engineering, manufacturing, production or process-based operations</w:t>
      </w:r>
    </w:p>
    <w:p>
      <w:pPr>
        <w:pStyle w:val="RGBullet"/>
      </w:pPr>
      <w:r>
        <w:t>General familiarity with operational data or performance indicators</w:t>
      </w:r>
    </w:p>
    <w:p>
      <w:pPr>
        <w:pStyle w:val="RGBullet"/>
      </w:pPr>
      <w:r>
        <w:t>Basic numerical and problem-solving skills</w:t>
      </w:r>
    </w:p>
    <w:p>
      <w:r>
        <w:rPr>
          <w:b/>
          <w:color w:val="00735A"/>
        </w:rPr>
        <w:t>No prior formal training in process optimisation is required.</w:t>
      </w:r>
    </w:p>
    <w:p>
      <w:pPr>
        <w:pStyle w:val="Heading1"/>
      </w:pPr>
      <w:r>
        <w:t>Practical Learning</w:t>
      </w:r>
    </w:p>
    <w:p>
      <w:r>
        <w:t>Participants apply the concepts through structured exercises rather than relying on lectures alone.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Process Performance Review</w:t>
            </w:r>
          </w:p>
          <w:p>
            <w:r>
              <w:t>Identify appropriate KPIs for a simplified process.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Process Mapping Exercise</w:t>
            </w:r>
          </w:p>
          <w:p>
            <w:r>
              <w:t>Map inputs, outputs, critical variables and potential losses.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Operational Data Interpretation</w:t>
            </w:r>
          </w:p>
          <w:p>
            <w:r>
              <w:t>Review process trends and identify abnormal performance.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Root-Cause Analysis Exercise</w:t>
            </w:r>
          </w:p>
          <w:p>
            <w:r>
              <w:t>Apply 5 Whys, cause-and-effect analysis and prioritisation tools.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Optimisation Prioritisation Exercise</w:t>
            </w:r>
          </w:p>
          <w:p>
            <w:r>
              <w:t>Rank improvement opportunities according to impact, feasibility, cost and risk.</w:t>
            </w:r>
          </w:p>
        </w:tc>
        <w:tc>
          <w:tcPr>
            <w:tcW w:type="dxa" w:w="5184"/>
          </w:tcPr>
          <w:p/>
        </w:tc>
      </w:tr>
    </w:tbl>
    <w:p/>
    <w:p>
      <w:pPr>
        <w:pStyle w:val="Heading1"/>
      </w:pPr>
      <w:r>
        <w:t>Applied Case Study</w:t>
      </w:r>
    </w:p>
    <w:p>
      <w:r>
        <w:t>The course concludes with an integrated process-improvement scenario involving reduced throughput, increased resource or utility consumption, declining yield, recurring downtime, process variability or quality losses.</w:t>
      </w:r>
    </w:p>
    <w:p>
      <w:r>
        <w:rPr>
          <w:b/>
        </w:rPr>
        <w:t xml:space="preserve">Applied workflow: </w:t>
      </w:r>
      <w:r>
        <w:t>Performance diagnosis → Root-cause assessment → Optimisation proposal → KPI monitoring plan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Process Performance Assessment Template</w:t>
      </w:r>
    </w:p>
    <w:p>
      <w:pPr>
        <w:pStyle w:val="RGBullet"/>
      </w:pPr>
      <w:r>
        <w:t>Process Mapping Worksheet</w:t>
      </w:r>
    </w:p>
    <w:p>
      <w:pPr>
        <w:pStyle w:val="RGBullet"/>
      </w:pPr>
      <w:r>
        <w:t>KPI Selection Guide</w:t>
      </w:r>
    </w:p>
    <w:p>
      <w:pPr>
        <w:pStyle w:val="RGBullet"/>
      </w:pPr>
      <w:r>
        <w:t>Root-Cause Analysis Worksheet</w:t>
      </w:r>
    </w:p>
    <w:p>
      <w:pPr>
        <w:pStyle w:val="RGBullet"/>
      </w:pPr>
      <w:r>
        <w:t>Optimisation Opportunity Register</w:t>
      </w:r>
    </w:p>
    <w:p>
      <w:pPr>
        <w:pStyle w:val="RGBullet"/>
      </w:pPr>
      <w:r>
        <w:t>Improvement Prioritisation Matrix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a structured and practical approach to analysing process performance, diagnosing inefficiencies and translating findings into evidence-based optimisation actions.</w:t>
      </w:r>
    </w:p>
    <w:p>
      <w:pPr>
        <w:pStyle w:val="RGBullet"/>
      </w:pPr>
      <w:r>
        <w:t>Stronger process-performance assessment capability</w:t>
      </w:r>
    </w:p>
    <w:p>
      <w:pPr>
        <w:pStyle w:val="RGBullet"/>
      </w:pPr>
      <w:r>
        <w:t>Practical root-cause analysis skills</w:t>
      </w:r>
    </w:p>
    <w:p>
      <w:pPr>
        <w:pStyle w:val="RGBullet"/>
      </w:pPr>
      <w:r>
        <w:t>Improved ability to identify bottlenecks and constraints</w:t>
      </w:r>
    </w:p>
    <w:p>
      <w:pPr>
        <w:pStyle w:val="RGBullet"/>
      </w:pPr>
      <w:r>
        <w:t>Framework for evaluating improvement opportunities</w:t>
      </w:r>
    </w:p>
    <w:p>
      <w:pPr>
        <w:pStyle w:val="RGBullet"/>
      </w:pPr>
      <w:r>
        <w:t>Practical tools for prioritising actions</w:t>
      </w:r>
    </w:p>
    <w:p>
      <w:pPr>
        <w:pStyle w:val="RGBullet"/>
      </w:pPr>
      <w:r>
        <w:t>Structured approach to monitoring and sustaining improvements</w:t>
      </w:r>
    </w:p>
    <w:p>
      <w:pPr>
        <w:pStyle w:val="Heading1"/>
      </w:pPr>
      <w:r>
        <w:t>Industry Applications</w:t>
      </w:r>
    </w:p>
    <w:p>
      <w:r>
        <w:t>Manufacturing • Chemicals • Food and beverage • Water and wastewater • Mining and mineral processing • Energy • Oil and gas • Utilities • Pharmaceuticals • Materials processing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Strengthen Process Performance?</w:t>
      </w:r>
    </w:p>
    <w:p>
      <w:r>
        <w:t>Build practical capability in process analysis, optimisation and continuous improvement.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2 OF 8  |  SHORT COURSE</w:t>
      </w:r>
    </w:p>
    <w:p>
      <w:pPr>
        <w:pStyle w:val="Title"/>
      </w:pPr>
      <w:r>
        <w:t>Energy Efficiency and Utility Audit Fundamentals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Short Course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~16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5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Develop practical capability to assess energy performance, understand major utility systems, identify energy losses and prioritise realistic efficiency improvements.</w:t>
      </w:r>
    </w:p>
    <w:p>
      <w:r>
        <w:rPr>
          <w:b/>
          <w:color w:val="00735A"/>
        </w:rPr>
        <w:t xml:space="preserve">Key areas: </w:t>
      </w:r>
      <w:r>
        <w:t>Energy performance • Utility systems • Energy auditing • Baselines • Savings assessment • Performance monitoring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Course Curriculum</w:t>
            </w:r>
          </w:p>
        </w:tc>
      </w:tr>
    </w:tbl>
    <w:p/>
    <w:p>
      <w:pPr>
        <w:pStyle w:val="Heading1"/>
      </w:pPr>
      <w:r>
        <w:t>About the Course</w:t>
      </w:r>
    </w:p>
    <w:p>
      <w:r>
        <w:t>Energy Efficiency and Utility Audit Fundamentals provides a practical introduction to assessing energy performance and identifying opportunities to reduce unnecessary energy use across facilities and process environments.</w:t>
      </w:r>
    </w:p>
    <w:p>
      <w:r>
        <w:t>Participants learn how energy is consumed, how major utility systems influence overall demand, how to interpret energy-use data, and how to conduct a structured utility assessment.</w:t>
      </w:r>
    </w:p>
    <w:p>
      <w:r>
        <w:t>The course emphasises practical energy assessment, opportunity identification, basic savings evaluation and implementation planning rather than energy-management theory alone.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Explain the fundamentals of energy efficiency and utility performance.</w:t>
      </w:r>
    </w:p>
    <w:p>
      <w:pPr>
        <w:pStyle w:val="RGBullet"/>
      </w:pPr>
      <w:r>
        <w:t>Identify major energy users and utility systems.</w:t>
      </w:r>
    </w:p>
    <w:p>
      <w:pPr>
        <w:pStyle w:val="RGBullet"/>
      </w:pPr>
      <w:r>
        <w:t>Interpret basic energy-use data, utility bills and load profiles.</w:t>
      </w:r>
    </w:p>
    <w:p>
      <w:pPr>
        <w:pStyle w:val="RGBullet"/>
      </w:pPr>
      <w:r>
        <w:t>Establish simple energy baselines and performance indicators.</w:t>
      </w:r>
    </w:p>
    <w:p>
      <w:pPr>
        <w:pStyle w:val="RGBullet"/>
      </w:pPr>
      <w:r>
        <w:t>Identify common sources of energy loss and inefficient operation.</w:t>
      </w:r>
    </w:p>
    <w:p>
      <w:pPr>
        <w:pStyle w:val="RGBullet"/>
      </w:pPr>
      <w:r>
        <w:t>Conduct a structured walkthrough utility assessment.</w:t>
      </w:r>
    </w:p>
    <w:p>
      <w:pPr>
        <w:pStyle w:val="RGBullet"/>
      </w:pPr>
      <w:r>
        <w:t>Identify practical energy-saving opportunities.</w:t>
      </w:r>
    </w:p>
    <w:p>
      <w:pPr>
        <w:pStyle w:val="RGBullet"/>
      </w:pPr>
      <w:r>
        <w:t>Estimate basic energy and cost savings.</w:t>
      </w:r>
    </w:p>
    <w:p>
      <w:pPr>
        <w:pStyle w:val="RGBullet"/>
      </w:pPr>
      <w:r>
        <w:t>Prioritise energy-efficiency opportunities according to impact, feasibility and cost.</w:t>
      </w:r>
    </w:p>
    <w:p>
      <w:pPr>
        <w:pStyle w:val="RGBullet"/>
      </w:pPr>
      <w:r>
        <w:t>Develop a practical energy-efficiency improvement and monitoring plan.</w:t>
      </w:r>
    </w:p>
    <w:p>
      <w:pPr>
        <w:pStyle w:val="Heading1"/>
      </w:pPr>
      <w:r>
        <w:t>Course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Energy Performance Fundamentals</w:t>
            </w:r>
          </w:p>
          <w:p>
            <w:pPr>
              <w:pStyle w:val="RGTableBullet"/>
            </w:pPr>
            <w:r>
              <w:t>Energy and power fundamentals</w:t>
            </w:r>
          </w:p>
          <w:p>
            <w:pPr>
              <w:pStyle w:val="RGTableBullet"/>
            </w:pPr>
            <w:r>
              <w:t>Energy demand and consumption</w:t>
            </w:r>
          </w:p>
          <w:p>
            <w:pPr>
              <w:pStyle w:val="RGTableBullet"/>
            </w:pPr>
            <w:r>
              <w:t>Energy intensity</w:t>
            </w:r>
          </w:p>
          <w:p>
            <w:pPr>
              <w:pStyle w:val="RGTableBullet"/>
            </w:pPr>
            <w:r>
              <w:t>Load profiles</w:t>
            </w:r>
          </w:p>
          <w:p>
            <w:pPr>
              <w:pStyle w:val="RGTableBullet"/>
            </w:pPr>
            <w:r>
              <w:t>Peak demand</w:t>
            </w:r>
          </w:p>
          <w:p>
            <w:pPr>
              <w:pStyle w:val="RGTableBullet"/>
            </w:pPr>
            <w:r>
              <w:t>Energy baselines</w:t>
            </w:r>
          </w:p>
          <w:p>
            <w:pPr>
              <w:pStyle w:val="RGTableBullet"/>
            </w:pPr>
            <w:r>
              <w:t>Energy-performance indicators</w:t>
            </w:r>
          </w:p>
          <w:p>
            <w:pPr>
              <w:pStyle w:val="RGTableBullet"/>
            </w:pPr>
            <w:r>
              <w:t>Utility cost drivers</w:t>
            </w:r>
          </w:p>
          <w:p>
            <w:pPr>
              <w:pStyle w:val="RGTableBullet"/>
            </w:pPr>
            <w:r>
              <w:t>Common energy losses</w:t>
            </w:r>
          </w:p>
          <w:p>
            <w:pPr>
              <w:pStyle w:val="RGTableBullet"/>
            </w:pPr>
            <w:r>
              <w:t>Performance benchmarking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Utility Systems and Major Energy Users</w:t>
            </w:r>
          </w:p>
          <w:p>
            <w:pPr>
              <w:pStyle w:val="RGTableBullet"/>
            </w:pPr>
            <w:r>
              <w:t>Boilers and steam systems</w:t>
            </w:r>
          </w:p>
          <w:p>
            <w:pPr>
              <w:pStyle w:val="RGTableBullet"/>
            </w:pPr>
            <w:r>
              <w:t>Compressed air</w:t>
            </w:r>
          </w:p>
          <w:p>
            <w:pPr>
              <w:pStyle w:val="RGTableBullet"/>
            </w:pPr>
            <w:r>
              <w:t>Pumps</w:t>
            </w:r>
          </w:p>
          <w:p>
            <w:pPr>
              <w:pStyle w:val="RGTableBullet"/>
            </w:pPr>
            <w:r>
              <w:t>Motors and drives</w:t>
            </w:r>
          </w:p>
          <w:p>
            <w:pPr>
              <w:pStyle w:val="RGTableBullet"/>
            </w:pPr>
            <w:r>
              <w:t>HVAC</w:t>
            </w:r>
          </w:p>
          <w:p>
            <w:pPr>
              <w:pStyle w:val="RGTableBullet"/>
            </w:pPr>
            <w:r>
              <w:t>Refrigeration</w:t>
            </w:r>
          </w:p>
          <w:p>
            <w:pPr>
              <w:pStyle w:val="RGTableBullet"/>
            </w:pPr>
            <w:r>
              <w:t>Process heating</w:t>
            </w:r>
          </w:p>
          <w:p>
            <w:pPr>
              <w:pStyle w:val="RGTableBullet"/>
            </w:pPr>
            <w:r>
              <w:t>Lighting</w:t>
            </w:r>
          </w:p>
          <w:p>
            <w:pPr>
              <w:pStyle w:val="RGTableBullet"/>
            </w:pPr>
            <w:r>
              <w:t>Utility distribution losses</w:t>
            </w:r>
          </w:p>
          <w:p>
            <w:pPr>
              <w:pStyle w:val="RGTableBullet"/>
            </w:pPr>
            <w:r>
              <w:t>Equipment loading and operating efficiency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Energy Data, Baselines and Performance Assessment</w:t>
            </w:r>
          </w:p>
          <w:p>
            <w:pPr>
              <w:pStyle w:val="RGTableBullet"/>
            </w:pPr>
            <w:r>
              <w:t>Utility bills</w:t>
            </w:r>
          </w:p>
          <w:p>
            <w:pPr>
              <w:pStyle w:val="RGTableBullet"/>
            </w:pPr>
            <w:r>
              <w:t>Metering and sub-metering</w:t>
            </w:r>
          </w:p>
          <w:p>
            <w:pPr>
              <w:pStyle w:val="RGTableBullet"/>
            </w:pPr>
            <w:r>
              <w:t>Equipment-level measurements</w:t>
            </w:r>
          </w:p>
          <w:p>
            <w:pPr>
              <w:pStyle w:val="RGTableBullet"/>
            </w:pPr>
            <w:r>
              <w:t>Operational records</w:t>
            </w:r>
          </w:p>
          <w:p>
            <w:pPr>
              <w:pStyle w:val="RGTableBullet"/>
            </w:pPr>
            <w:r>
              <w:t>Energy baselines</w:t>
            </w:r>
          </w:p>
          <w:p>
            <w:pPr>
              <w:pStyle w:val="RGTableBullet"/>
            </w:pPr>
            <w:r>
              <w:t>Normalisation</w:t>
            </w:r>
          </w:p>
          <w:p>
            <w:pPr>
              <w:pStyle w:val="RGTableBullet"/>
            </w:pPr>
            <w:r>
              <w:t>Energy intensity</w:t>
            </w:r>
          </w:p>
          <w:p>
            <w:pPr>
              <w:pStyle w:val="RGTableBullet"/>
            </w:pPr>
            <w:r>
              <w:t>Production-adjusted consumption</w:t>
            </w:r>
          </w:p>
          <w:p>
            <w:pPr>
              <w:pStyle w:val="RGTableBullet"/>
            </w:pPr>
            <w:r>
              <w:t>Trend analysis</w:t>
            </w:r>
          </w:p>
          <w:p>
            <w:pPr>
              <w:pStyle w:val="RGTableBullet"/>
            </w:pPr>
            <w:r>
              <w:t>Data quality</w:t>
            </w:r>
          </w:p>
          <w:p>
            <w:pPr>
              <w:pStyle w:val="RGTableBullet"/>
            </w:pPr>
            <w:r>
              <w:t>Abnormal-consumption identification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Utility Audit Methods and Opportunity Identification</w:t>
            </w:r>
          </w:p>
          <w:p>
            <w:pPr>
              <w:pStyle w:val="RGTableBullet"/>
            </w:pPr>
            <w:r>
              <w:t>Audit objectives and scope</w:t>
            </w:r>
          </w:p>
          <w:p>
            <w:pPr>
              <w:pStyle w:val="RGTableBullet"/>
            </w:pPr>
            <w:r>
              <w:t>Audit preparation</w:t>
            </w:r>
          </w:p>
          <w:p>
            <w:pPr>
              <w:pStyle w:val="RGTableBullet"/>
            </w:pPr>
            <w:r>
              <w:t>Facility boundaries</w:t>
            </w:r>
          </w:p>
          <w:p>
            <w:pPr>
              <w:pStyle w:val="RGTableBullet"/>
            </w:pPr>
            <w:r>
              <w:t>Historical energy data</w:t>
            </w:r>
          </w:p>
          <w:p>
            <w:pPr>
              <w:pStyle w:val="RGTableBullet"/>
            </w:pPr>
            <w:r>
              <w:t>Walkthrough inspections</w:t>
            </w:r>
          </w:p>
          <w:p>
            <w:pPr>
              <w:pStyle w:val="RGTableBullet"/>
            </w:pPr>
            <w:r>
              <w:t>Equipment observations</w:t>
            </w:r>
          </w:p>
          <w:p>
            <w:pPr>
              <w:pStyle w:val="RGTableBullet"/>
            </w:pPr>
            <w:r>
              <w:t>Energy-loss identification</w:t>
            </w:r>
          </w:p>
          <w:p>
            <w:pPr>
              <w:pStyle w:val="RGTableBullet"/>
            </w:pPr>
            <w:r>
              <w:t>No-cost and low-cost opportunities</w:t>
            </w:r>
          </w:p>
          <w:p>
            <w:pPr>
              <w:pStyle w:val="RGTableBullet"/>
            </w:pPr>
            <w:r>
              <w:t>Capital improvement options</w:t>
            </w:r>
          </w:p>
          <w:p>
            <w:pPr>
              <w:pStyle w:val="RGTableBullet"/>
            </w:pPr>
            <w:r>
              <w:t>Basic savings calculations</w:t>
            </w:r>
          </w:p>
          <w:p>
            <w:pPr>
              <w:pStyle w:val="RGTableBullet"/>
            </w:pPr>
            <w:r>
              <w:t>Audit documentation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Prioritisation, Implementation and Monitoring</w:t>
            </w:r>
          </w:p>
          <w:p>
            <w:pPr>
              <w:pStyle w:val="RGTableBullet"/>
            </w:pPr>
            <w:r>
              <w:t>Energy-saving potential</w:t>
            </w:r>
          </w:p>
          <w:p>
            <w:pPr>
              <w:pStyle w:val="RGTableBullet"/>
            </w:pPr>
            <w:r>
              <w:t>Cost-saving potential</w:t>
            </w:r>
          </w:p>
          <w:p>
            <w:pPr>
              <w:pStyle w:val="RGTableBullet"/>
            </w:pPr>
            <w:r>
              <w:t>Technical feasibility</w:t>
            </w:r>
          </w:p>
          <w:p>
            <w:pPr>
              <w:pStyle w:val="RGTableBullet"/>
            </w:pPr>
            <w:r>
              <w:t>Operational impact</w:t>
            </w:r>
          </w:p>
          <w:p>
            <w:pPr>
              <w:pStyle w:val="RGTableBullet"/>
            </w:pPr>
            <w:r>
              <w:t>Simple payback</w:t>
            </w:r>
          </w:p>
          <w:p>
            <w:pPr>
              <w:pStyle w:val="RGTableBullet"/>
            </w:pPr>
            <w:r>
              <w:t>Implementation complexity</w:t>
            </w:r>
          </w:p>
          <w:p>
            <w:pPr>
              <w:pStyle w:val="RGTableBullet"/>
            </w:pPr>
            <w:r>
              <w:t>Risk and operational constraints</w:t>
            </w:r>
          </w:p>
          <w:p>
            <w:pPr>
              <w:pStyle w:val="RGTableBullet"/>
            </w:pPr>
            <w:r>
              <w:t>Performance targets</w:t>
            </w:r>
          </w:p>
          <w:p>
            <w:pPr>
              <w:pStyle w:val="RGTableBullet"/>
            </w:pPr>
            <w:r>
              <w:t>Measurement and verification fundamentals</w:t>
            </w:r>
          </w:p>
          <w:p>
            <w:pPr>
              <w:pStyle w:val="RGTableBullet"/>
            </w:pPr>
            <w:r>
              <w:t>Monitoring improvements</w:t>
            </w:r>
          </w:p>
          <w:p>
            <w:pPr>
              <w:pStyle w:val="RGTableBullet"/>
            </w:pPr>
            <w:r>
              <w:t>Continuous energy-management practices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~3.5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Energy engineers and practitioners</w:t>
      </w:r>
    </w:p>
    <w:p>
      <w:pPr>
        <w:pStyle w:val="RGBullet"/>
      </w:pPr>
      <w:r>
        <w:t>Process and chemical engineers</w:t>
      </w:r>
    </w:p>
    <w:p>
      <w:pPr>
        <w:pStyle w:val="RGBullet"/>
      </w:pPr>
      <w:r>
        <w:t>Mechanical and electrical engineers</w:t>
      </w:r>
    </w:p>
    <w:p>
      <w:pPr>
        <w:pStyle w:val="RGBullet"/>
      </w:pPr>
      <w:r>
        <w:t>Facilities engineers</w:t>
      </w:r>
    </w:p>
    <w:p>
      <w:pPr>
        <w:pStyle w:val="RGBullet"/>
      </w:pPr>
      <w:r>
        <w:t>Plant and operations personnel</w:t>
      </w:r>
    </w:p>
    <w:p>
      <w:pPr>
        <w:pStyle w:val="RGBullet"/>
      </w:pPr>
      <w:r>
        <w:t>Maintenance and reliability professionals</w:t>
      </w:r>
    </w:p>
    <w:p>
      <w:pPr>
        <w:pStyle w:val="RGBullet"/>
      </w:pPr>
      <w:r>
        <w:t>Sustainability and environmental professionals</w:t>
      </w:r>
    </w:p>
    <w:p>
      <w:pPr>
        <w:pStyle w:val="RGBullet"/>
      </w:pPr>
      <w:r>
        <w:t>Utility coordinators</w:t>
      </w:r>
    </w:p>
    <w:p>
      <w:pPr>
        <w:pStyle w:val="RGBullet"/>
      </w:pPr>
      <w:r>
        <w:t>Technical supervisors and managers</w:t>
      </w:r>
    </w:p>
    <w:p>
      <w:pPr>
        <w:pStyle w:val="RGBullet"/>
      </w:pPr>
      <w:r>
        <w:t>Graduate engineers working in energy-intensive environments</w:t>
      </w:r>
    </w:p>
    <w:p>
      <w:pPr>
        <w:pStyle w:val="RGBullet"/>
      </w:pPr>
      <w:r>
        <w:t>Professionals responsible for facility energy performance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familiarity with engineering, facilities, utilities or process-based operations</w:t>
      </w:r>
    </w:p>
    <w:p>
      <w:pPr>
        <w:pStyle w:val="RGBullet"/>
      </w:pPr>
      <w:r>
        <w:t>Basic numerical and problem-solving skills</w:t>
      </w:r>
    </w:p>
    <w:p>
      <w:pPr>
        <w:pStyle w:val="RGBullet"/>
      </w:pPr>
      <w:r>
        <w:t>General familiarity with equipment operation or energy consumption</w:t>
      </w:r>
    </w:p>
    <w:p>
      <w:r>
        <w:rPr>
          <w:b/>
          <w:color w:val="00735A"/>
        </w:rPr>
        <w:t>No prior formal training in energy auditing is required.</w:t>
      </w:r>
    </w:p>
    <w:p>
      <w:pPr>
        <w:pStyle w:val="Heading1"/>
      </w:pPr>
      <w:r>
        <w:t>Practical Learning</w:t>
      </w:r>
    </w:p>
    <w:p>
      <w:r>
        <w:t>Participants apply the course concepts through structured energy-assessment 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Energy Performance Review</w:t>
            </w:r>
          </w:p>
          <w:p>
            <w:r>
              <w:t>Analyse a simplified facility energy profile and identify relevant performance indicators.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Utility-System Assessment</w:t>
            </w:r>
          </w:p>
          <w:p>
            <w:r>
              <w:t>Review major utility systems and identify probable sources of inefficiency.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Energy Data Interpretation</w:t>
            </w:r>
          </w:p>
          <w:p>
            <w:r>
              <w:t>Analyse utility and operational data to identify changes in energy intensity and abnormal consumption.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Utility Audit Exercise</w:t>
            </w:r>
          </w:p>
          <w:p>
            <w:r>
              <w:t>Complete a structured walkthrough-assessment scenario and develop an initial opportunity register.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Opportunity Prioritisation</w:t>
            </w:r>
          </w:p>
          <w:p>
            <w:r>
              <w:t>Compare energy-efficiency measures according to savings potential, cost, feasibility and implementation risk.</w:t>
            </w:r>
          </w:p>
        </w:tc>
        <w:tc>
          <w:tcPr>
            <w:tcW w:type="dxa" w:w="5184"/>
          </w:tcPr>
          <w:p/>
        </w:tc>
      </w:tr>
    </w:tbl>
    <w:p/>
    <w:p>
      <w:pPr>
        <w:pStyle w:val="Heading1"/>
      </w:pPr>
      <w:r>
        <w:t>Applied Case Study</w:t>
      </w:r>
    </w:p>
    <w:p>
      <w:r>
        <w:t>The course concludes with a facility energy-performance scenario containing electricity-use data, fuel consumption, utility information, operating patterns, equipment observations and indicative energy costs.</w:t>
      </w:r>
    </w:p>
    <w:p>
      <w:r>
        <w:rPr>
          <w:b/>
        </w:rPr>
        <w:t xml:space="preserve">Applied workflow: </w:t>
      </w:r>
      <w:r>
        <w:t>Energy-performance assessment → Energy-saving opportunity register → Preliminary savings estimate → Prioritisation → Monitoring plan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Energy Performance Assessment Template</w:t>
      </w:r>
    </w:p>
    <w:p>
      <w:pPr>
        <w:pStyle w:val="RGBullet"/>
      </w:pPr>
      <w:r>
        <w:t>Utility Audit Checklist</w:t>
      </w:r>
    </w:p>
    <w:p>
      <w:pPr>
        <w:pStyle w:val="RGBullet"/>
      </w:pPr>
      <w:r>
        <w:t>Energy Baseline Worksheet</w:t>
      </w:r>
    </w:p>
    <w:p>
      <w:pPr>
        <w:pStyle w:val="RGBullet"/>
      </w:pPr>
      <w:r>
        <w:t>Major Energy User Register</w:t>
      </w:r>
    </w:p>
    <w:p>
      <w:pPr>
        <w:pStyle w:val="RGBullet"/>
      </w:pPr>
      <w:r>
        <w:t>Energy-Saving Opportunity Register</w:t>
      </w:r>
    </w:p>
    <w:p>
      <w:pPr>
        <w:pStyle w:val="RGBullet"/>
      </w:pPr>
      <w:r>
        <w:t>Basic Savings Calculation Worksheet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a structured approach to understanding energy consumption, assessing utility performance and identifying practical opportunities to reduce energy use and operating costs.</w:t>
      </w:r>
    </w:p>
    <w:p>
      <w:pPr>
        <w:pStyle w:val="RGBullet"/>
      </w:pPr>
      <w:r>
        <w:t>Stronger understanding of facility energy performance</w:t>
      </w:r>
    </w:p>
    <w:p>
      <w:pPr>
        <w:pStyle w:val="RGBullet"/>
      </w:pPr>
      <w:r>
        <w:t>Greater confidence interpreting energy data</w:t>
      </w:r>
    </w:p>
    <w:p>
      <w:pPr>
        <w:pStyle w:val="RGBullet"/>
      </w:pPr>
      <w:r>
        <w:t>Ability to identify major energy users</w:t>
      </w:r>
    </w:p>
    <w:p>
      <w:pPr>
        <w:pStyle w:val="RGBullet"/>
      </w:pPr>
      <w:r>
        <w:t>Practical utility-audit capability</w:t>
      </w:r>
    </w:p>
    <w:p>
      <w:pPr>
        <w:pStyle w:val="RGBullet"/>
      </w:pPr>
      <w:r>
        <w:t>Basic energy and cost-saving calculation skills</w:t>
      </w:r>
    </w:p>
    <w:p>
      <w:pPr>
        <w:pStyle w:val="RGBullet"/>
      </w:pPr>
      <w:r>
        <w:t>Framework for prioritising energy-efficiency opportunities</w:t>
      </w:r>
    </w:p>
    <w:p>
      <w:pPr>
        <w:pStyle w:val="RGBullet"/>
      </w:pPr>
      <w:r>
        <w:t>Practical tools for implementation and performance monitoring</w:t>
      </w:r>
    </w:p>
    <w:p>
      <w:pPr>
        <w:pStyle w:val="Heading1"/>
      </w:pPr>
      <w:r>
        <w:t>Industry Applications</w:t>
      </w:r>
    </w:p>
    <w:p>
      <w:r>
        <w:t>Manufacturing • Chemicals • Food and beverage • Mining and mineral processing • Water and wastewater • Energy • Utilities • Oil and gas • Pharmaceuticals • Warehousing and logistics • Commercial facilities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Improve Energy Performance?</w:t>
      </w:r>
    </w:p>
    <w:p>
      <w:r>
        <w:t>Build practical capability to identify energy losses, assess utility performance and prioritise efficiency improvements.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3 OF 8  |  SHORT COURSE</w:t>
      </w:r>
    </w:p>
    <w:p>
      <w:pPr>
        <w:pStyle w:val="Title"/>
      </w:pPr>
      <w:r>
        <w:t>Carbon Accounting: Scope 1, 2, and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Short Course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~18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5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Develop practical capability to identify, calculate and organise greenhouse-gas emissions across direct operations, purchased energy and the wider value chain.</w:t>
      </w:r>
    </w:p>
    <w:p>
      <w:r>
        <w:rPr>
          <w:b/>
          <w:color w:val="00735A"/>
        </w:rPr>
        <w:t xml:space="preserve">Key areas: </w:t>
      </w:r>
      <w:r>
        <w:t>Scope 1 • Scope 2 • Scope 3 • Activity data • Emission factors • Carbon inventories • Data quality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Course Curriculum</w:t>
            </w:r>
          </w:p>
        </w:tc>
      </w:tr>
    </w:tbl>
    <w:p/>
    <w:p>
      <w:pPr>
        <w:pStyle w:val="Heading1"/>
      </w:pPr>
      <w:r>
        <w:t>About the Course</w:t>
      </w:r>
    </w:p>
    <w:p>
      <w:r>
        <w:t>Carbon Accounting: Scope 1, 2, and 3 provides a practical introduction to organisational greenhouse-gas accounting and emissions inventory development.</w:t>
      </w:r>
    </w:p>
    <w:p>
      <w:r>
        <w:t>Participants learn how to define reporting boundaries, identify relevant emission sources, collect and assess activity data, apply emission factors, calculate Scope 1 and Scope 2 emissions, screen relevant Scope 3 categories, and consolidate results into a structured carbon inventory.</w:t>
      </w:r>
    </w:p>
    <w:p>
      <w:r>
        <w:t>The course emphasises practical carbon accounting, transparent assumptions and defensible data rather than climate terminology alone.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Explain the purpose and core principles of organisational carbon accounting.</w:t>
      </w:r>
    </w:p>
    <w:p>
      <w:pPr>
        <w:pStyle w:val="RGBullet"/>
      </w:pPr>
      <w:r>
        <w:t>Define appropriate organisational and operational boundaries.</w:t>
      </w:r>
    </w:p>
    <w:p>
      <w:pPr>
        <w:pStyle w:val="RGBullet"/>
      </w:pPr>
      <w:r>
        <w:t>Distinguish between Scope 1, Scope 2 and Scope 3 emission sources.</w:t>
      </w:r>
    </w:p>
    <w:p>
      <w:pPr>
        <w:pStyle w:val="RGBullet"/>
      </w:pPr>
      <w:r>
        <w:t>Identify appropriate activity data and emission factors.</w:t>
      </w:r>
    </w:p>
    <w:p>
      <w:pPr>
        <w:pStyle w:val="RGBullet"/>
      </w:pPr>
      <w:r>
        <w:t>Calculate common Scope 1 emissions.</w:t>
      </w:r>
    </w:p>
    <w:p>
      <w:pPr>
        <w:pStyle w:val="RGBullet"/>
      </w:pPr>
      <w:r>
        <w:t>Calculate Scope 2 emissions associated with purchased energy.</w:t>
      </w:r>
    </w:p>
    <w:p>
      <w:pPr>
        <w:pStyle w:val="RGBullet"/>
      </w:pPr>
      <w:r>
        <w:t>Explain location-based and market-based Scope 2 approaches.</w:t>
      </w:r>
    </w:p>
    <w:p>
      <w:pPr>
        <w:pStyle w:val="RGBullet"/>
      </w:pPr>
      <w:r>
        <w:t>Identify and screen relevant Scope 3 categories.</w:t>
      </w:r>
    </w:p>
    <w:p>
      <w:pPr>
        <w:pStyle w:val="RGBullet"/>
      </w:pPr>
      <w:r>
        <w:t>Apply basic approaches to selected Scope 3 calculations.</w:t>
      </w:r>
    </w:p>
    <w:p>
      <w:pPr>
        <w:pStyle w:val="RGBullet"/>
      </w:pPr>
      <w:r>
        <w:t>Evaluate common data-quality limitations and assumptions.</w:t>
      </w:r>
    </w:p>
    <w:p>
      <w:pPr>
        <w:pStyle w:val="RGBullet"/>
      </w:pPr>
      <w:r>
        <w:t>Consolidate emissions into a structured organisational carbon inventory.</w:t>
      </w:r>
    </w:p>
    <w:p>
      <w:pPr>
        <w:pStyle w:val="RGBullet"/>
      </w:pPr>
      <w:r>
        <w:t>Identify major emissions sources and preliminary reduction opportunities.</w:t>
      </w:r>
    </w:p>
    <w:p>
      <w:pPr>
        <w:pStyle w:val="Heading1"/>
      </w:pPr>
      <w:r>
        <w:t>Course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Fundamentals of Organisational Carbon Accounting</w:t>
            </w:r>
          </w:p>
          <w:p>
            <w:pPr>
              <w:pStyle w:val="RGTableBullet"/>
            </w:pPr>
            <w:r>
              <w:t>Purpose of carbon accounting</w:t>
            </w:r>
          </w:p>
          <w:p>
            <w:pPr>
              <w:pStyle w:val="RGTableBullet"/>
            </w:pPr>
            <w:r>
              <w:t>Greenhouse gases and CO2-equivalent</w:t>
            </w:r>
          </w:p>
          <w:p>
            <w:pPr>
              <w:pStyle w:val="RGTableBullet"/>
            </w:pPr>
            <w:r>
              <w:t>Organisational boundaries</w:t>
            </w:r>
          </w:p>
          <w:p>
            <w:pPr>
              <w:pStyle w:val="RGTableBullet"/>
            </w:pPr>
            <w:r>
              <w:t>Operational boundaries</w:t>
            </w:r>
          </w:p>
          <w:p>
            <w:pPr>
              <w:pStyle w:val="RGTableBullet"/>
            </w:pPr>
            <w:r>
              <w:t>Scope 1, 2 and 3 concepts</w:t>
            </w:r>
          </w:p>
          <w:p>
            <w:pPr>
              <w:pStyle w:val="RGTableBullet"/>
            </w:pPr>
            <w:r>
              <w:t>Activity data</w:t>
            </w:r>
          </w:p>
          <w:p>
            <w:pPr>
              <w:pStyle w:val="RGTableBullet"/>
            </w:pPr>
            <w:r>
              <w:t>Emission factors</w:t>
            </w:r>
          </w:p>
          <w:p>
            <w:pPr>
              <w:pStyle w:val="RGTableBullet"/>
            </w:pPr>
            <w:r>
              <w:t>Base years and inventory periods</w:t>
            </w:r>
          </w:p>
          <w:p>
            <w:pPr>
              <w:pStyle w:val="RGTableBullet"/>
            </w:pPr>
            <w:r>
              <w:t>Relevance, completeness, consistency, transparency and accuracy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Scope 1: Direct Emissions</w:t>
            </w:r>
          </w:p>
          <w:p>
            <w:pPr>
              <w:pStyle w:val="RGTableBullet"/>
            </w:pPr>
            <w:r>
              <w:t>Stationary combustion</w:t>
            </w:r>
          </w:p>
          <w:p>
            <w:pPr>
              <w:pStyle w:val="RGTableBullet"/>
            </w:pPr>
            <w:r>
              <w:t>Mobile combustion</w:t>
            </w:r>
          </w:p>
          <w:p>
            <w:pPr>
              <w:pStyle w:val="RGTableBullet"/>
            </w:pPr>
            <w:r>
              <w:t>Process emissions</w:t>
            </w:r>
          </w:p>
          <w:p>
            <w:pPr>
              <w:pStyle w:val="RGTableBullet"/>
            </w:pPr>
            <w:r>
              <w:t>Fugitive emissions</w:t>
            </w:r>
          </w:p>
          <w:p>
            <w:pPr>
              <w:pStyle w:val="RGTableBullet"/>
            </w:pPr>
            <w:r>
              <w:t>Refrigerants</w:t>
            </w:r>
          </w:p>
          <w:p>
            <w:pPr>
              <w:pStyle w:val="RGTableBullet"/>
            </w:pPr>
            <w:r>
              <w:t>Fuel-consumption data</w:t>
            </w:r>
          </w:p>
          <w:p>
            <w:pPr>
              <w:pStyle w:val="RGTableBullet"/>
            </w:pPr>
            <w:r>
              <w:t>Emission-factor selection</w:t>
            </w:r>
          </w:p>
          <w:p>
            <w:pPr>
              <w:pStyle w:val="RGTableBullet"/>
            </w:pPr>
            <w:r>
              <w:t>Basic emissions calculations</w:t>
            </w:r>
          </w:p>
          <w:p>
            <w:pPr>
              <w:pStyle w:val="RGTableBullet"/>
            </w:pPr>
            <w:r>
              <w:t>Data gaps and estimates</w:t>
            </w:r>
          </w:p>
          <w:p>
            <w:pPr>
              <w:pStyle w:val="RGTableBullet"/>
            </w:pPr>
            <w:r>
              <w:t>Double-counting risks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Scope 2: Purchased Energy Emissions</w:t>
            </w:r>
          </w:p>
          <w:p>
            <w:pPr>
              <w:pStyle w:val="RGTableBullet"/>
            </w:pPr>
            <w:r>
              <w:t>Purchased electricity</w:t>
            </w:r>
          </w:p>
          <w:p>
            <w:pPr>
              <w:pStyle w:val="RGTableBullet"/>
            </w:pPr>
            <w:r>
              <w:t>Purchased steam, heat and cooling</w:t>
            </w:r>
          </w:p>
          <w:p>
            <w:pPr>
              <w:pStyle w:val="RGTableBullet"/>
            </w:pPr>
            <w:r>
              <w:t>Electricity activity data</w:t>
            </w:r>
          </w:p>
          <w:p>
            <w:pPr>
              <w:pStyle w:val="RGTableBullet"/>
            </w:pPr>
            <w:r>
              <w:t>Grid emission factors</w:t>
            </w:r>
          </w:p>
          <w:p>
            <w:pPr>
              <w:pStyle w:val="RGTableBullet"/>
            </w:pPr>
            <w:r>
              <w:t>Location-based accounting</w:t>
            </w:r>
          </w:p>
          <w:p>
            <w:pPr>
              <w:pStyle w:val="RGTableBullet"/>
            </w:pPr>
            <w:r>
              <w:t>Market-based accounting</w:t>
            </w:r>
          </w:p>
          <w:p>
            <w:pPr>
              <w:pStyle w:val="RGTableBullet"/>
            </w:pPr>
            <w:r>
              <w:t>Contractual instruments</w:t>
            </w:r>
          </w:p>
          <w:p>
            <w:pPr>
              <w:pStyle w:val="RGTableBullet"/>
            </w:pPr>
            <w:r>
              <w:t>Renewable-electricity considerations</w:t>
            </w:r>
          </w:p>
          <w:p>
            <w:pPr>
              <w:pStyle w:val="RGTableBullet"/>
            </w:pPr>
            <w:r>
              <w:t>Scope 2 data quality</w:t>
            </w:r>
          </w:p>
          <w:p>
            <w:pPr>
              <w:pStyle w:val="RGTableBullet"/>
            </w:pPr>
            <w:r>
              <w:t>Common calculation errors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~3.5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Scope 3: Value-Chain Emissions</w:t>
            </w:r>
          </w:p>
          <w:p>
            <w:pPr>
              <w:pStyle w:val="RGTableBullet"/>
            </w:pPr>
            <w:r>
              <w:t>Upstream and downstream emissions</w:t>
            </w:r>
          </w:p>
          <w:p>
            <w:pPr>
              <w:pStyle w:val="RGTableBullet"/>
            </w:pPr>
            <w:r>
              <w:t>Scope 3 category structure</w:t>
            </w:r>
          </w:p>
          <w:p>
            <w:pPr>
              <w:pStyle w:val="RGTableBullet"/>
            </w:pPr>
            <w:r>
              <w:t>Purchased goods and services</w:t>
            </w:r>
          </w:p>
          <w:p>
            <w:pPr>
              <w:pStyle w:val="RGTableBullet"/>
            </w:pPr>
            <w:r>
              <w:t>Capital goods</w:t>
            </w:r>
          </w:p>
          <w:p>
            <w:pPr>
              <w:pStyle w:val="RGTableBullet"/>
            </w:pPr>
            <w:r>
              <w:t>Transportation and distribution</w:t>
            </w:r>
          </w:p>
          <w:p>
            <w:pPr>
              <w:pStyle w:val="RGTableBullet"/>
            </w:pPr>
            <w:r>
              <w:t>Waste</w:t>
            </w:r>
          </w:p>
          <w:p>
            <w:pPr>
              <w:pStyle w:val="RGTableBullet"/>
            </w:pPr>
            <w:r>
              <w:t>Business travel</w:t>
            </w:r>
          </w:p>
          <w:p>
            <w:pPr>
              <w:pStyle w:val="RGTableBullet"/>
            </w:pPr>
            <w:r>
              <w:t>Employee commuting</w:t>
            </w:r>
          </w:p>
          <w:p>
            <w:pPr>
              <w:pStyle w:val="RGTableBullet"/>
            </w:pPr>
            <w:r>
              <w:t>Use of sold products</w:t>
            </w:r>
          </w:p>
          <w:p>
            <w:pPr>
              <w:pStyle w:val="RGTableBullet"/>
            </w:pPr>
            <w:r>
              <w:t>End-of-life treatment</w:t>
            </w:r>
          </w:p>
          <w:p>
            <w:pPr>
              <w:pStyle w:val="RGTableBullet"/>
            </w:pPr>
            <w:r>
              <w:t>Supplier data</w:t>
            </w:r>
          </w:p>
          <w:p>
            <w:pPr>
              <w:pStyle w:val="RGTableBullet"/>
            </w:pPr>
            <w:r>
              <w:t>Spend-based and activity-based approaches</w:t>
            </w:r>
          </w:p>
          <w:p>
            <w:pPr>
              <w:pStyle w:val="RGTableBullet"/>
            </w:pPr>
            <w:r>
              <w:t>Data uncertainty and estimation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Building, Reporting and Improving a Carbon Inventory</w:t>
            </w:r>
          </w:p>
          <w:p>
            <w:pPr>
              <w:pStyle w:val="RGTableBullet"/>
            </w:pPr>
            <w:r>
              <w:t>Inventory consolidation</w:t>
            </w:r>
          </w:p>
          <w:p>
            <w:pPr>
              <w:pStyle w:val="RGTableBullet"/>
            </w:pPr>
            <w:r>
              <w:t>Data-quality checks</w:t>
            </w:r>
          </w:p>
          <w:p>
            <w:pPr>
              <w:pStyle w:val="RGTableBullet"/>
            </w:pPr>
            <w:r>
              <w:t>Assumptions and documentation</w:t>
            </w:r>
          </w:p>
          <w:p>
            <w:pPr>
              <w:pStyle w:val="RGTableBullet"/>
            </w:pPr>
            <w:r>
              <w:t>Emissions baselines</w:t>
            </w:r>
          </w:p>
          <w:p>
            <w:pPr>
              <w:pStyle w:val="RGTableBullet"/>
            </w:pPr>
            <w:r>
              <w:t>Year-on-year comparison</w:t>
            </w:r>
          </w:p>
          <w:p>
            <w:pPr>
              <w:pStyle w:val="RGTableBullet"/>
            </w:pPr>
            <w:r>
              <w:t>Uncertainty</w:t>
            </w:r>
          </w:p>
          <w:p>
            <w:pPr>
              <w:pStyle w:val="RGTableBullet"/>
            </w:pPr>
            <w:r>
              <w:t>Internal review</w:t>
            </w:r>
          </w:p>
          <w:p>
            <w:pPr>
              <w:pStyle w:val="RGTableBullet"/>
            </w:pPr>
            <w:r>
              <w:t>Reporting boundaries</w:t>
            </w:r>
          </w:p>
          <w:p>
            <w:pPr>
              <w:pStyle w:val="RGTableBullet"/>
            </w:pPr>
            <w:r>
              <w:t>Preparing data for external reporting</w:t>
            </w:r>
          </w:p>
          <w:p>
            <w:pPr>
              <w:pStyle w:val="RGTableBullet"/>
            </w:pPr>
            <w:r>
              <w:t>Emissions hotspot identification</w:t>
            </w:r>
          </w:p>
          <w:p>
            <w:pPr>
              <w:pStyle w:val="RGTableBullet"/>
            </w:pPr>
            <w:r>
              <w:t>Linking inventories to reduction planning</w:t>
            </w:r>
          </w:p>
          <w:p>
            <w:pPr>
              <w:pStyle w:val="RGTableBullet"/>
            </w:pPr>
            <w:r>
              <w:t>Maintaining an annual inventory process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~4.5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Sustainability and ESG professionals</w:t>
      </w:r>
    </w:p>
    <w:p>
      <w:pPr>
        <w:pStyle w:val="RGBullet"/>
      </w:pPr>
      <w:r>
        <w:t>Environmental professionals</w:t>
      </w:r>
    </w:p>
    <w:p>
      <w:pPr>
        <w:pStyle w:val="RGBullet"/>
      </w:pPr>
      <w:r>
        <w:t>Carbon and energy practitioners</w:t>
      </w:r>
    </w:p>
    <w:p>
      <w:pPr>
        <w:pStyle w:val="RGBullet"/>
      </w:pPr>
      <w:r>
        <w:t>Process and chemical engineers</w:t>
      </w:r>
    </w:p>
    <w:p>
      <w:pPr>
        <w:pStyle w:val="RGBullet"/>
      </w:pPr>
      <w:r>
        <w:t>Environmental engineers</w:t>
      </w:r>
    </w:p>
    <w:p>
      <w:pPr>
        <w:pStyle w:val="RGBullet"/>
      </w:pPr>
      <w:r>
        <w:t>Operations and facilities professionals</w:t>
      </w:r>
    </w:p>
    <w:p>
      <w:pPr>
        <w:pStyle w:val="RGBullet"/>
      </w:pPr>
      <w:r>
        <w:t>HSE professionals</w:t>
      </w:r>
    </w:p>
    <w:p>
      <w:pPr>
        <w:pStyle w:val="RGBullet"/>
      </w:pPr>
      <w:r>
        <w:t>Corporate reporting and compliance personnel</w:t>
      </w:r>
    </w:p>
    <w:p>
      <w:pPr>
        <w:pStyle w:val="RGBullet"/>
      </w:pPr>
      <w:r>
        <w:t>Consultants supporting carbon and sustainability projects</w:t>
      </w:r>
    </w:p>
    <w:p>
      <w:pPr>
        <w:pStyle w:val="RGBullet"/>
      </w:pPr>
      <w:r>
        <w:t>Technical managers responsible for environmental performance</w:t>
      </w:r>
    </w:p>
    <w:p>
      <w:pPr>
        <w:pStyle w:val="RGBullet"/>
      </w:pPr>
      <w:r>
        <w:t>Professionals beginning work in greenhouse-gas accounting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numerical and spreadsheet skills</w:t>
      </w:r>
    </w:p>
    <w:p>
      <w:pPr>
        <w:pStyle w:val="RGBullet"/>
      </w:pPr>
      <w:r>
        <w:t>General familiarity with organisational operations, energy use or environmental data</w:t>
      </w:r>
    </w:p>
    <w:p>
      <w:pPr>
        <w:pStyle w:val="RGBullet"/>
      </w:pPr>
      <w:r>
        <w:t>An interest in carbon accounting, sustainability or emissions management</w:t>
      </w:r>
    </w:p>
    <w:p>
      <w:r>
        <w:rPr>
          <w:b/>
          <w:color w:val="00735A"/>
        </w:rPr>
        <w:t>No previous formal carbon-accounting experience is required.</w:t>
      </w:r>
    </w:p>
    <w:p>
      <w:pPr>
        <w:pStyle w:val="Heading1"/>
      </w:pPr>
      <w:r>
        <w:t>Practical Learning</w:t>
      </w:r>
    </w:p>
    <w:p>
      <w:r>
        <w:t>Participants work through classification, calculation and inventory-development 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Boundary and Scope Classification</w:t>
            </w:r>
          </w:p>
          <w:p>
            <w:r>
              <w:t>Define an inventory boundary and classify emission sources into Scope 1, 2 and 3.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Scope 1 Calculation Exercise</w:t>
            </w:r>
          </w:p>
          <w:p>
            <w:r>
              <w:t>Calculate emissions from fuel use, vehicles and refrigerant losses.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Scope 2 Calculation Exercise</w:t>
            </w:r>
          </w:p>
          <w:p>
            <w:r>
              <w:t>Analyse purchased-energy data and calculate Scope 2 emissions.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Scope 3 Screening Exercise</w:t>
            </w:r>
          </w:p>
          <w:p>
            <w:r>
              <w:t>Identify relevant value-chain categories, data needs and preliminary calculation approaches.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Carbon Inventory Consolidation</w:t>
            </w:r>
          </w:p>
          <w:p>
            <w:r>
              <w:t>Bring multiple emissions sources together into a structured organisational inventory.</w:t>
            </w:r>
          </w:p>
        </w:tc>
        <w:tc>
          <w:tcPr>
            <w:tcW w:type="dxa" w:w="5184"/>
          </w:tcPr>
          <w:p/>
        </w:tc>
      </w:tr>
    </w:tbl>
    <w:p/>
    <w:p>
      <w:pPr>
        <w:pStyle w:val="Heading1"/>
      </w:pPr>
      <w:r>
        <w:t>Applied Case Study</w:t>
      </w:r>
    </w:p>
    <w:p>
      <w:r>
        <w:t>The course concludes with an organisational carbon-accounting scenario containing fuel-consumption data, purchased electricity, vehicle activity, refrigerants, business travel, waste, purchased goods and selected value-chain activities.</w:t>
      </w:r>
    </w:p>
    <w:p>
      <w:r>
        <w:rPr>
          <w:b/>
        </w:rPr>
        <w:t xml:space="preserve">Applied workflow: </w:t>
      </w:r>
      <w:r>
        <w:t>Inventory boundary → Emission-source register → Scope classification → Calculations → Consolidated inventory → Hotspot analysis → Initial reduction priorities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GHG Inventory Boundary Worksheet</w:t>
      </w:r>
    </w:p>
    <w:p>
      <w:pPr>
        <w:pStyle w:val="RGBullet"/>
      </w:pPr>
      <w:r>
        <w:t>Emission Source Identification Register</w:t>
      </w:r>
    </w:p>
    <w:p>
      <w:pPr>
        <w:pStyle w:val="RGBullet"/>
      </w:pPr>
      <w:r>
        <w:t>Scope 1, 2 and 3 Classification Guide</w:t>
      </w:r>
    </w:p>
    <w:p>
      <w:pPr>
        <w:pStyle w:val="RGBullet"/>
      </w:pPr>
      <w:r>
        <w:t>Activity Data Collection Template</w:t>
      </w:r>
    </w:p>
    <w:p>
      <w:pPr>
        <w:pStyle w:val="RGBullet"/>
      </w:pPr>
      <w:r>
        <w:t>Emission Factor Register</w:t>
      </w:r>
    </w:p>
    <w:p>
      <w:pPr>
        <w:pStyle w:val="RGBullet"/>
      </w:pPr>
      <w:r>
        <w:t>Scope 1 Calculation Worksheet</w:t>
      </w:r>
    </w:p>
    <w:p>
      <w:pPr>
        <w:pStyle w:val="RGBullet"/>
      </w:pPr>
      <w:r>
        <w:t>Scope 2 Calculation Worksheet</w:t>
      </w:r>
    </w:p>
    <w:p>
      <w:pPr>
        <w:pStyle w:val="RGBullet"/>
      </w:pPr>
      <w:r>
        <w:t>Scope 3 Screening Matrix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the practical skills required to identify, calculate and organise organisational greenhouse-gas emissions and build a structured carbon inventory that supports better reporting and emissions-management decisions.</w:t>
      </w:r>
    </w:p>
    <w:p>
      <w:pPr>
        <w:pStyle w:val="RGBullet"/>
      </w:pPr>
      <w:r>
        <w:t>Stronger understanding of organisational carbon accounting</w:t>
      </w:r>
    </w:p>
    <w:p>
      <w:pPr>
        <w:pStyle w:val="RGBullet"/>
      </w:pPr>
      <w:r>
        <w:t>Ability to distinguish Scope 1, 2 and 3 emissions</w:t>
      </w:r>
    </w:p>
    <w:p>
      <w:pPr>
        <w:pStyle w:val="RGBullet"/>
      </w:pPr>
      <w:r>
        <w:t>Practical emissions-calculation experience</w:t>
      </w:r>
    </w:p>
    <w:p>
      <w:pPr>
        <w:pStyle w:val="RGBullet"/>
      </w:pPr>
      <w:r>
        <w:t>Improved confidence working with activity data and emission factors</w:t>
      </w:r>
    </w:p>
    <w:p>
      <w:pPr>
        <w:pStyle w:val="RGBullet"/>
      </w:pPr>
      <w:r>
        <w:t>Structured approach to Scope 3 screening</w:t>
      </w:r>
    </w:p>
    <w:p>
      <w:pPr>
        <w:pStyle w:val="RGBullet"/>
      </w:pPr>
      <w:r>
        <w:t>Better understanding of carbon data quality and uncertainty</w:t>
      </w:r>
    </w:p>
    <w:p>
      <w:pPr>
        <w:pStyle w:val="RGBullet"/>
      </w:pPr>
      <w:r>
        <w:t>Practical tools for building and maintaining a carbon inventory</w:t>
      </w:r>
    </w:p>
    <w:p>
      <w:pPr>
        <w:pStyle w:val="Heading1"/>
      </w:pPr>
      <w:r>
        <w:t>Industry Applications</w:t>
      </w:r>
    </w:p>
    <w:p>
      <w:r>
        <w:t>Manufacturing • Energy • Mining and resources • Oil and gas • Chemicals • Water and wastewater • Transport and logistics • Construction • Food and beverage • Technology • Professional services • Public-sector organisations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Build Practical Carbon Accounting Capability?</w:t>
      </w:r>
    </w:p>
    <w:p>
      <w:r>
        <w:t>Develop the skills to measure, organise and interpret Scope 1, Scope 2 and Scope 3 emissions with greater confidence.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4 OF 8  |  APPLIED COURSE</w:t>
      </w:r>
    </w:p>
    <w:p>
      <w:pPr>
        <w:pStyle w:val="Title"/>
      </w:pPr>
      <w:r>
        <w:t>Applied Water and Wastewater Treatment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Applied Course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~36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8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Build practical capability across water and wastewater treatment, from water-quality assessment and conventional processes to biological treatment, membranes, troubleshooting and reuse.</w:t>
      </w:r>
    </w:p>
    <w:p>
      <w:r>
        <w:rPr>
          <w:b/>
          <w:color w:val="00735A"/>
        </w:rPr>
        <w:t xml:space="preserve">Key areas: </w:t>
      </w:r>
      <w:r>
        <w:t>Water quality • Biological treatment • Membranes • Troubleshooting • Water reuse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Course Curriculum</w:t>
            </w:r>
          </w:p>
        </w:tc>
      </w:tr>
    </w:tbl>
    <w:p/>
    <w:p>
      <w:pPr>
        <w:pStyle w:val="Heading1"/>
      </w:pPr>
      <w:r>
        <w:t>About the Course</w:t>
      </w:r>
    </w:p>
    <w:p>
      <w:r>
        <w:t>Applied Water and Wastewater Treatment provides a practical and technically grounded understanding of the processes used to treat water and wastewater across industrial and utility environments.</w:t>
      </w:r>
    </w:p>
    <w:p>
      <w:r>
        <w:t>Participants explore the treatment chain from water and wastewater characterisation through physical, chemical and biological treatment, membrane processes, disinfection, advanced treatment, reuse and performance optimisation.</w:t>
      </w:r>
    </w:p>
    <w:p>
      <w:r>
        <w:t>The course places particular emphasis on treatment selection, operational performance, troubleshooting and fit-for-purpose reuse.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Interpret key physical, chemical and biological water-quality parameters.</w:t>
      </w:r>
    </w:p>
    <w:p>
      <w:pPr>
        <w:pStyle w:val="RGBullet"/>
      </w:pPr>
      <w:r>
        <w:t>Explain the operating principles of major treatment processes.</w:t>
      </w:r>
    </w:p>
    <w:p>
      <w:pPr>
        <w:pStyle w:val="RGBullet"/>
      </w:pPr>
      <w:r>
        <w:t>Compare physical, chemical and biological treatment technologies.</w:t>
      </w:r>
    </w:p>
    <w:p>
      <w:pPr>
        <w:pStyle w:val="RGBullet"/>
      </w:pPr>
      <w:r>
        <w:t>Assess coagulation, clarification and solids-separation approaches.</w:t>
      </w:r>
    </w:p>
    <w:p>
      <w:pPr>
        <w:pStyle w:val="RGBullet"/>
      </w:pPr>
      <w:r>
        <w:t>Explain the fundamentals of biological wastewater treatment.</w:t>
      </w:r>
    </w:p>
    <w:p>
      <w:pPr>
        <w:pStyle w:val="RGBullet"/>
      </w:pPr>
      <w:r>
        <w:t>Compare MF, UF, NF and RO membrane processes.</w:t>
      </w:r>
    </w:p>
    <w:p>
      <w:pPr>
        <w:pStyle w:val="RGBullet"/>
      </w:pPr>
      <w:r>
        <w:t>Explain major disinfection and advanced-treatment approaches.</w:t>
      </w:r>
    </w:p>
    <w:p>
      <w:pPr>
        <w:pStyle w:val="RGBullet"/>
      </w:pPr>
      <w:r>
        <w:t>Assess common industrial wastewater treatment challenges.</w:t>
      </w:r>
    </w:p>
    <w:p>
      <w:pPr>
        <w:pStyle w:val="RGBullet"/>
      </w:pPr>
      <w:r>
        <w:t>Interpret treatment-process performance using relevant indicators.</w:t>
      </w:r>
    </w:p>
    <w:p>
      <w:pPr>
        <w:pStyle w:val="RGBullet"/>
      </w:pPr>
      <w:r>
        <w:t>Identify common causes of treatment underperformance.</w:t>
      </w:r>
    </w:p>
    <w:p>
      <w:pPr>
        <w:pStyle w:val="RGBullet"/>
      </w:pPr>
      <w:r>
        <w:t>Apply structured troubleshooting approaches.</w:t>
      </w:r>
    </w:p>
    <w:p>
      <w:pPr>
        <w:pStyle w:val="RGBullet"/>
      </w:pPr>
      <w:r>
        <w:t>Evaluate opportunities for water reuse and recovery.</w:t>
      </w:r>
    </w:p>
    <w:p>
      <w:pPr>
        <w:pStyle w:val="RGBullet"/>
      </w:pPr>
      <w:r>
        <w:t>Develop an appropriate treatment train for a defined scenario.</w:t>
      </w:r>
    </w:p>
    <w:p>
      <w:pPr>
        <w:pStyle w:val="RGBullet"/>
      </w:pPr>
      <w:r>
        <w:t>Identify opportunities to improve chemical use, energy performance and overall treatment efficiency.</w:t>
      </w:r>
    </w:p>
    <w:p>
      <w:pPr>
        <w:pStyle w:val="Heading1"/>
      </w:pPr>
      <w:r>
        <w:t>Course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Water Quality and Treatment Fundamentals</w:t>
            </w:r>
          </w:p>
          <w:p>
            <w:pPr>
              <w:pStyle w:val="RGTableBullet"/>
            </w:pPr>
            <w:r>
              <w:t>Physical, chemical and biological characteristics</w:t>
            </w:r>
          </w:p>
          <w:p>
            <w:pPr>
              <w:pStyle w:val="RGTableBullet"/>
            </w:pPr>
            <w:r>
              <w:t>Water-quality parameters</w:t>
            </w:r>
          </w:p>
          <w:p>
            <w:pPr>
              <w:pStyle w:val="RGTableBullet"/>
            </w:pPr>
            <w:r>
              <w:t>Wastewater-quality parameters</w:t>
            </w:r>
          </w:p>
          <w:p>
            <w:pPr>
              <w:pStyle w:val="RGTableBullet"/>
            </w:pPr>
            <w:r>
              <w:t>Treatment objectives</w:t>
            </w:r>
          </w:p>
          <w:p>
            <w:pPr>
              <w:pStyle w:val="RGTableBullet"/>
            </w:pPr>
            <w:r>
              <w:t>Source-water variability</w:t>
            </w:r>
          </w:p>
          <w:p>
            <w:pPr>
              <w:pStyle w:val="RGTableBullet"/>
            </w:pPr>
            <w:r>
              <w:t>Influent characterisation</w:t>
            </w:r>
          </w:p>
          <w:p>
            <w:pPr>
              <w:pStyle w:val="RGTableBullet"/>
            </w:pPr>
            <w:r>
              <w:t>Treatment performance indicators</w:t>
            </w:r>
          </w:p>
          <w:p>
            <w:pPr>
              <w:pStyle w:val="RGTableBullet"/>
            </w:pPr>
            <w:r>
              <w:t>Regulatory and operational considerations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Pre-Treatment and Primary Treatment Processes</w:t>
            </w:r>
          </w:p>
          <w:p>
            <w:pPr>
              <w:pStyle w:val="RGTableBullet"/>
            </w:pPr>
            <w:r>
              <w:t>Screening</w:t>
            </w:r>
          </w:p>
          <w:p>
            <w:pPr>
              <w:pStyle w:val="RGTableBullet"/>
            </w:pPr>
            <w:r>
              <w:t>Equalisation</w:t>
            </w:r>
          </w:p>
          <w:p>
            <w:pPr>
              <w:pStyle w:val="RGTableBullet"/>
            </w:pPr>
            <w:r>
              <w:t>Sedimentation</w:t>
            </w:r>
          </w:p>
          <w:p>
            <w:pPr>
              <w:pStyle w:val="RGTableBullet"/>
            </w:pPr>
            <w:r>
              <w:t>Clarification</w:t>
            </w:r>
          </w:p>
          <w:p>
            <w:pPr>
              <w:pStyle w:val="RGTableBullet"/>
            </w:pPr>
            <w:r>
              <w:t>Coagulation</w:t>
            </w:r>
          </w:p>
          <w:p>
            <w:pPr>
              <w:pStyle w:val="RGTableBullet"/>
            </w:pPr>
            <w:r>
              <w:t>Flocculation</w:t>
            </w:r>
          </w:p>
          <w:p>
            <w:pPr>
              <w:pStyle w:val="RGTableBullet"/>
            </w:pPr>
            <w:r>
              <w:t>pH adjustment</w:t>
            </w:r>
          </w:p>
          <w:p>
            <w:pPr>
              <w:pStyle w:val="RGTableBullet"/>
            </w:pPr>
            <w:r>
              <w:t>Chemical dosing</w:t>
            </w:r>
          </w:p>
          <w:p>
            <w:pPr>
              <w:pStyle w:val="RGTableBullet"/>
            </w:pPr>
            <w:r>
              <w:t>Solids separation</w:t>
            </w:r>
          </w:p>
          <w:p>
            <w:pPr>
              <w:pStyle w:val="RGTableBullet"/>
            </w:pPr>
            <w:r>
              <w:t>Primary-treatment performance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Biological Wastewater Treatment</w:t>
            </w:r>
          </w:p>
          <w:p>
            <w:pPr>
              <w:pStyle w:val="RGTableBullet"/>
            </w:pPr>
            <w:r>
              <w:t>Biological-treatment principles</w:t>
            </w:r>
          </w:p>
          <w:p>
            <w:pPr>
              <w:pStyle w:val="RGTableBullet"/>
            </w:pPr>
            <w:r>
              <w:t>Activated sludge</w:t>
            </w:r>
          </w:p>
          <w:p>
            <w:pPr>
              <w:pStyle w:val="RGTableBullet"/>
            </w:pPr>
            <w:r>
              <w:t>Aeration</w:t>
            </w:r>
          </w:p>
          <w:p>
            <w:pPr>
              <w:pStyle w:val="RGTableBullet"/>
            </w:pPr>
            <w:r>
              <w:t>Organic loading</w:t>
            </w:r>
          </w:p>
          <w:p>
            <w:pPr>
              <w:pStyle w:val="RGTableBullet"/>
            </w:pPr>
            <w:r>
              <w:t>Microbial activity</w:t>
            </w:r>
          </w:p>
          <w:p>
            <w:pPr>
              <w:pStyle w:val="RGTableBullet"/>
            </w:pPr>
            <w:r>
              <w:t>Sludge age</w:t>
            </w:r>
          </w:p>
          <w:p>
            <w:pPr>
              <w:pStyle w:val="RGTableBullet"/>
            </w:pPr>
            <w:r>
              <w:t>Dissolved oxygen</w:t>
            </w:r>
          </w:p>
          <w:p>
            <w:pPr>
              <w:pStyle w:val="RGTableBullet"/>
            </w:pPr>
            <w:r>
              <w:t>Nutrient removal</w:t>
            </w:r>
          </w:p>
          <w:p>
            <w:pPr>
              <w:pStyle w:val="RGTableBullet"/>
            </w:pPr>
            <w:r>
              <w:t>Process-control variables</w:t>
            </w:r>
          </w:p>
          <w:p>
            <w:pPr>
              <w:pStyle w:val="RGTableBullet"/>
            </w:pPr>
            <w:r>
              <w:t>Common biological-treatment problems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Filtration, Membranes and Advanced Separation</w:t>
            </w:r>
          </w:p>
          <w:p>
            <w:pPr>
              <w:pStyle w:val="RGTableBullet"/>
            </w:pPr>
            <w:r>
              <w:t>Media filtration</w:t>
            </w:r>
          </w:p>
          <w:p>
            <w:pPr>
              <w:pStyle w:val="RGTableBullet"/>
            </w:pPr>
            <w:r>
              <w:t>Microfiltration</w:t>
            </w:r>
          </w:p>
          <w:p>
            <w:pPr>
              <w:pStyle w:val="RGTableBullet"/>
            </w:pPr>
            <w:r>
              <w:t>Ultrafiltration</w:t>
            </w:r>
          </w:p>
          <w:p>
            <w:pPr>
              <w:pStyle w:val="RGTableBullet"/>
            </w:pPr>
            <w:r>
              <w:t>Nanofiltration</w:t>
            </w:r>
          </w:p>
          <w:p>
            <w:pPr>
              <w:pStyle w:val="RGTableBullet"/>
            </w:pPr>
            <w:r>
              <w:t>Reverse osmosis</w:t>
            </w:r>
          </w:p>
          <w:p>
            <w:pPr>
              <w:pStyle w:val="RGTableBullet"/>
            </w:pPr>
            <w:r>
              <w:t>Membrane recovery</w:t>
            </w:r>
          </w:p>
          <w:p>
            <w:pPr>
              <w:pStyle w:val="RGTableBullet"/>
            </w:pPr>
            <w:r>
              <w:t>Fouling</w:t>
            </w:r>
          </w:p>
          <w:p>
            <w:pPr>
              <w:pStyle w:val="RGTableBullet"/>
            </w:pPr>
            <w:r>
              <w:t>Scaling</w:t>
            </w:r>
          </w:p>
          <w:p>
            <w:pPr>
              <w:pStyle w:val="RGTableBullet"/>
            </w:pPr>
            <w:r>
              <w:t>Pretreatment requirements</w:t>
            </w:r>
          </w:p>
          <w:p>
            <w:pPr>
              <w:pStyle w:val="RGTableBullet"/>
            </w:pPr>
            <w:r>
              <w:t>Membrane-performance monitoring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Disinfection and Advanced Treatment Technologies</w:t>
            </w:r>
          </w:p>
          <w:p>
            <w:pPr>
              <w:pStyle w:val="RGTableBullet"/>
            </w:pPr>
            <w:r>
              <w:t>Chlorination</w:t>
            </w:r>
          </w:p>
          <w:p>
            <w:pPr>
              <w:pStyle w:val="RGTableBullet"/>
            </w:pPr>
            <w:r>
              <w:t>UV disinfection</w:t>
            </w:r>
          </w:p>
          <w:p>
            <w:pPr>
              <w:pStyle w:val="RGTableBullet"/>
            </w:pPr>
            <w:r>
              <w:t>Ozone</w:t>
            </w:r>
          </w:p>
          <w:p>
            <w:pPr>
              <w:pStyle w:val="RGTableBullet"/>
            </w:pPr>
            <w:r>
              <w:t>Advanced oxidation</w:t>
            </w:r>
          </w:p>
          <w:p>
            <w:pPr>
              <w:pStyle w:val="RGTableBullet"/>
            </w:pPr>
            <w:r>
              <w:t>Adsorption</w:t>
            </w:r>
          </w:p>
          <w:p>
            <w:pPr>
              <w:pStyle w:val="RGTableBullet"/>
            </w:pPr>
            <w:r>
              <w:t>Polishing processes</w:t>
            </w:r>
          </w:p>
          <w:p>
            <w:pPr>
              <w:pStyle w:val="RGTableBullet"/>
            </w:pPr>
            <w:r>
              <w:t>Emerging treatment technologies</w:t>
            </w:r>
          </w:p>
          <w:p>
            <w:pPr>
              <w:pStyle w:val="RGTableBullet"/>
            </w:pPr>
            <w:r>
              <w:t>Technology-selection considerations</w:t>
            </w:r>
          </w:p>
          <w:p>
            <w:pPr>
              <w:pStyle w:val="RGTableBullet"/>
            </w:pPr>
            <w:r>
              <w:t>Treatment limitations</w:t>
            </w:r>
          </w:p>
          <w:p>
            <w:pPr>
              <w:pStyle w:val="RGTableBullet"/>
            </w:pPr>
            <w:r>
              <w:t>Residual-risk management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Industrial Wastewater Treatment and Process Integration</w:t>
            </w:r>
          </w:p>
          <w:p>
            <w:pPr>
              <w:pStyle w:val="RGTableBullet"/>
            </w:pPr>
            <w:r>
              <w:t>High-strength wastewater</w:t>
            </w:r>
          </w:p>
          <w:p>
            <w:pPr>
              <w:pStyle w:val="RGTableBullet"/>
            </w:pPr>
            <w:r>
              <w:t>Variable loads</w:t>
            </w:r>
          </w:p>
          <w:p>
            <w:pPr>
              <w:pStyle w:val="RGTableBullet"/>
            </w:pPr>
            <w:r>
              <w:t>Oil and grease</w:t>
            </w:r>
          </w:p>
          <w:p>
            <w:pPr>
              <w:pStyle w:val="RGTableBullet"/>
            </w:pPr>
            <w:r>
              <w:t>Metals</w:t>
            </w:r>
          </w:p>
          <w:p>
            <w:pPr>
              <w:pStyle w:val="RGTableBullet"/>
            </w:pPr>
            <w:r>
              <w:t>Difficult contaminants</w:t>
            </w:r>
          </w:p>
          <w:p>
            <w:pPr>
              <w:pStyle w:val="RGTableBullet"/>
            </w:pPr>
            <w:r>
              <w:t>Production-process interactions</w:t>
            </w:r>
          </w:p>
          <w:p>
            <w:pPr>
              <w:pStyle w:val="RGTableBullet"/>
            </w:pPr>
            <w:r>
              <w:t>Treatment pretreatment</w:t>
            </w:r>
          </w:p>
          <w:p>
            <w:pPr>
              <w:pStyle w:val="RGTableBullet"/>
            </w:pPr>
            <w:r>
              <w:t>Segregation opportunities</w:t>
            </w:r>
          </w:p>
          <w:p>
            <w:pPr>
              <w:pStyle w:val="RGTableBullet"/>
            </w:pPr>
            <w:r>
              <w:t>Waste minimisation</w:t>
            </w:r>
          </w:p>
          <w:p>
            <w:pPr>
              <w:pStyle w:val="RGTableBullet"/>
            </w:pPr>
            <w:r>
              <w:t>Process-water integration</w:t>
            </w:r>
          </w:p>
          <w:p>
            <w:pPr>
              <w:pStyle w:val="RGTableBullet"/>
            </w:pPr>
            <w:r>
              <w:t>Reuse considerations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Treatment Performance, Troubleshooting and Optimisation</w:t>
            </w:r>
          </w:p>
          <w:p>
            <w:pPr>
              <w:pStyle w:val="RGTableBullet"/>
            </w:pPr>
            <w:r>
              <w:t>Process KPIs</w:t>
            </w:r>
          </w:p>
          <w:p>
            <w:pPr>
              <w:pStyle w:val="RGTableBullet"/>
            </w:pPr>
            <w:r>
              <w:t>Flow and loading analysis</w:t>
            </w:r>
          </w:p>
          <w:p>
            <w:pPr>
              <w:pStyle w:val="RGTableBullet"/>
            </w:pPr>
            <w:r>
              <w:t>Chemical-use performance</w:t>
            </w:r>
          </w:p>
          <w:p>
            <w:pPr>
              <w:pStyle w:val="RGTableBullet"/>
            </w:pPr>
            <w:r>
              <w:t>Energy consumption</w:t>
            </w:r>
          </w:p>
          <w:p>
            <w:pPr>
              <w:pStyle w:val="RGTableBullet"/>
            </w:pPr>
            <w:r>
              <w:t>Sludge production</w:t>
            </w:r>
          </w:p>
          <w:p>
            <w:pPr>
              <w:pStyle w:val="RGTableBullet"/>
            </w:pPr>
            <w:r>
              <w:t>Treatment underperformance</w:t>
            </w:r>
          </w:p>
          <w:p>
            <w:pPr>
              <w:pStyle w:val="RGTableBullet"/>
            </w:pPr>
            <w:r>
              <w:t>Root-cause analysis</w:t>
            </w:r>
          </w:p>
          <w:p>
            <w:pPr>
              <w:pStyle w:val="RGTableBullet"/>
            </w:pPr>
            <w:r>
              <w:t>Process instability</w:t>
            </w:r>
          </w:p>
          <w:p>
            <w:pPr>
              <w:pStyle w:val="RGTableBullet"/>
            </w:pPr>
            <w:r>
              <w:t>Operating adjustments</w:t>
            </w:r>
          </w:p>
          <w:p>
            <w:pPr>
              <w:pStyle w:val="RGTableBullet"/>
            </w:pPr>
            <w:r>
              <w:t>Optimisation opportunities</w:t>
            </w:r>
          </w:p>
          <w:p>
            <w:pPr>
              <w:pStyle w:val="RGTableBullet"/>
            </w:pPr>
            <w:r>
              <w:t>Performance monitoring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Water Reuse, Resource Recovery and Applied Treatment Design</w:t>
            </w:r>
          </w:p>
          <w:p>
            <w:pPr>
              <w:pStyle w:val="RGTableBullet"/>
            </w:pPr>
            <w:r>
              <w:t>Water-reuse objectives</w:t>
            </w:r>
          </w:p>
          <w:p>
            <w:pPr>
              <w:pStyle w:val="RGTableBullet"/>
            </w:pPr>
            <w:r>
              <w:t>Fit-for-purpose treatment</w:t>
            </w:r>
          </w:p>
          <w:p>
            <w:pPr>
              <w:pStyle w:val="RGTableBullet"/>
            </w:pPr>
            <w:r>
              <w:t>Water-recovery strategies</w:t>
            </w:r>
          </w:p>
          <w:p>
            <w:pPr>
              <w:pStyle w:val="RGTableBullet"/>
            </w:pPr>
            <w:r>
              <w:t>Reuse-quality requirements</w:t>
            </w:r>
          </w:p>
          <w:p>
            <w:pPr>
              <w:pStyle w:val="RGTableBullet"/>
            </w:pPr>
            <w:r>
              <w:t>Resource recovery</w:t>
            </w:r>
          </w:p>
          <w:p>
            <w:pPr>
              <w:pStyle w:val="RGTableBullet"/>
            </w:pPr>
            <w:r>
              <w:t>Waste minimisation</w:t>
            </w:r>
          </w:p>
          <w:p>
            <w:pPr>
              <w:pStyle w:val="RGTableBullet"/>
            </w:pPr>
            <w:r>
              <w:t>Treatment-train selection</w:t>
            </w:r>
          </w:p>
          <w:p>
            <w:pPr>
              <w:pStyle w:val="RGTableBullet"/>
            </w:pPr>
            <w:r>
              <w:t>Process integration</w:t>
            </w:r>
          </w:p>
          <w:p>
            <w:pPr>
              <w:pStyle w:val="RGTableBullet"/>
            </w:pPr>
            <w:r>
              <w:t>Implementation considerations</w:t>
            </w:r>
          </w:p>
          <w:p>
            <w:pPr>
              <w:pStyle w:val="RGTableBullet"/>
            </w:pPr>
            <w:r>
              <w:t>Applied treatment design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~5.5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Water and wastewater engineers</w:t>
      </w:r>
    </w:p>
    <w:p>
      <w:pPr>
        <w:pStyle w:val="RGBullet"/>
      </w:pPr>
      <w:r>
        <w:t>Process and chemical engineers</w:t>
      </w:r>
    </w:p>
    <w:p>
      <w:pPr>
        <w:pStyle w:val="RGBullet"/>
      </w:pPr>
      <w:r>
        <w:t>Environmental engineers</w:t>
      </w:r>
    </w:p>
    <w:p>
      <w:pPr>
        <w:pStyle w:val="RGBullet"/>
      </w:pPr>
      <w:r>
        <w:t>Plant and operations engineers</w:t>
      </w:r>
    </w:p>
    <w:p>
      <w:pPr>
        <w:pStyle w:val="RGBullet"/>
      </w:pPr>
      <w:r>
        <w:t>Utility engineers</w:t>
      </w:r>
    </w:p>
    <w:p>
      <w:pPr>
        <w:pStyle w:val="RGBullet"/>
      </w:pPr>
      <w:r>
        <w:t>Treatment-plant operators and technical supervisors</w:t>
      </w:r>
    </w:p>
    <w:p>
      <w:pPr>
        <w:pStyle w:val="RGBullet"/>
      </w:pPr>
      <w:r>
        <w:t>Sustainability and environmental professionals</w:t>
      </w:r>
    </w:p>
    <w:p>
      <w:pPr>
        <w:pStyle w:val="RGBullet"/>
      </w:pPr>
      <w:r>
        <w:t>Project engineers involved in water infrastructure</w:t>
      </w:r>
    </w:p>
    <w:p>
      <w:pPr>
        <w:pStyle w:val="RGBullet"/>
      </w:pPr>
      <w:r>
        <w:t>Consultants working on water and wastewater projects</w:t>
      </w:r>
    </w:p>
    <w:p>
      <w:pPr>
        <w:pStyle w:val="RGBullet"/>
      </w:pPr>
      <w:r>
        <w:t>Graduate engineers entering water-related roles</w:t>
      </w:r>
    </w:p>
    <w:p>
      <w:pPr>
        <w:pStyle w:val="RGBullet"/>
      </w:pPr>
      <w:r>
        <w:t>Technical managers responsible for water, wastewater or reuse systems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familiarity with engineering, chemistry, environmental science or process operations</w:t>
      </w:r>
    </w:p>
    <w:p>
      <w:pPr>
        <w:pStyle w:val="RGBullet"/>
      </w:pPr>
      <w:r>
        <w:t>Basic understanding of flow, concentration and process variables</w:t>
      </w:r>
    </w:p>
    <w:p>
      <w:pPr>
        <w:pStyle w:val="RGBullet"/>
      </w:pPr>
      <w:r>
        <w:t>Basic numerical and problem-solving skills</w:t>
      </w:r>
    </w:p>
    <w:p>
      <w:r>
        <w:rPr>
          <w:b/>
          <w:color w:val="00735A"/>
        </w:rPr>
        <w:t>Prior professional experience in water treatment is helpful but not required.</w:t>
      </w:r>
    </w:p>
    <w:p>
      <w:pPr>
        <w:pStyle w:val="Heading1"/>
      </w:pPr>
      <w:r>
        <w:t>Practical Learning</w:t>
      </w:r>
    </w:p>
    <w:p>
      <w:r>
        <w:t>Participants apply the course concepts through treatment-selection, process-analysis and troubleshooting 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Water Quality Interpretation</w:t>
            </w:r>
          </w:p>
          <w:p>
            <w:r>
              <w:t>Review a sample analysis and identify the parameters that drive treatment decisions.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Treatment Train Selection</w:t>
            </w:r>
          </w:p>
          <w:p>
            <w:r>
              <w:t>Compare process options and develop an appropriate sequence for a defined water-quality problem.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Biological Treatment Review</w:t>
            </w:r>
          </w:p>
          <w:p>
            <w:r>
              <w:t>Assess operating data from a biological system and identify likely causes of poor performance.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Membrane Process Assessment</w:t>
            </w:r>
          </w:p>
          <w:p>
            <w:r>
              <w:t>Compare membrane technologies for different separation and water-quality objectives.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Troubleshooting Exercise</w:t>
            </w:r>
          </w:p>
          <w:p>
            <w:r>
              <w:t>Diagnose a declining treatment system using a structured root-cause approach.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Water Reuse Assessment</w:t>
            </w:r>
          </w:p>
          <w:p>
            <w:r>
              <w:t>Match treated-water quality to potential fit-for-purpose reuse applications.</w:t>
            </w:r>
          </w:p>
        </w:tc>
      </w:tr>
    </w:tbl>
    <w:p/>
    <w:p>
      <w:pPr>
        <w:pStyle w:val="Heading1"/>
      </w:pPr>
      <w:r>
        <w:t>Applied Case Study</w:t>
      </w:r>
    </w:p>
    <w:p>
      <w:r>
        <w:t>The course concludes with an integrated treatment scenario involving variable influent quality, elevated suspended solids, high organic loading, membrane fouling, excessive chemical consumption, inconsistent treated-water quality, increasing operating cost and pressure to increase water reuse.</w:t>
      </w:r>
    </w:p>
    <w:p>
      <w:r>
        <w:rPr>
          <w:b/>
        </w:rPr>
        <w:t xml:space="preserve">Applied workflow: </w:t>
      </w:r>
      <w:r>
        <w:t>Water characterisation → Treatment objectives → Treatment-train selection → Performance assessment → Troubleshooting → Optimisation → Reuse strategy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Water Quality Assessment Worksheet</w:t>
      </w:r>
    </w:p>
    <w:p>
      <w:pPr>
        <w:pStyle w:val="RGBullet"/>
      </w:pPr>
      <w:r>
        <w:t>Wastewater Characterisation Template</w:t>
      </w:r>
    </w:p>
    <w:p>
      <w:pPr>
        <w:pStyle w:val="RGBullet"/>
      </w:pPr>
      <w:r>
        <w:t>Treatment Technology Selection Matrix</w:t>
      </w:r>
    </w:p>
    <w:p>
      <w:pPr>
        <w:pStyle w:val="RGBullet"/>
      </w:pPr>
      <w:r>
        <w:t>Treatment Train Development Worksheet</w:t>
      </w:r>
    </w:p>
    <w:p>
      <w:pPr>
        <w:pStyle w:val="RGBullet"/>
      </w:pPr>
      <w:r>
        <w:t>Biological Treatment Troubleshooting Checklist</w:t>
      </w:r>
    </w:p>
    <w:p>
      <w:pPr>
        <w:pStyle w:val="RGBullet"/>
      </w:pPr>
      <w:r>
        <w:t>Membrane Performance Assessment Template</w:t>
      </w:r>
    </w:p>
    <w:p>
      <w:pPr>
        <w:pStyle w:val="RGBullet"/>
      </w:pPr>
      <w:r>
        <w:t>Water Reuse Screening Matrix</w:t>
      </w:r>
    </w:p>
    <w:p>
      <w:pPr>
        <w:pStyle w:val="RGBullet"/>
      </w:pPr>
      <w:r>
        <w:t>Treatment Optimisation Opportunity Register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the practical knowledge required to understand, assess and improve water and wastewater treatment systems, with emphasis on treatment selection, process performance, troubleshooting and reuse opportunities.</w:t>
      </w:r>
    </w:p>
    <w:p>
      <w:pPr>
        <w:pStyle w:val="RGBullet"/>
      </w:pPr>
      <w:r>
        <w:t>Stronger understanding of treatment-system behaviour</w:t>
      </w:r>
    </w:p>
    <w:p>
      <w:pPr>
        <w:pStyle w:val="RGBullet"/>
      </w:pPr>
      <w:r>
        <w:t>Greater confidence interpreting water-quality data</w:t>
      </w:r>
    </w:p>
    <w:p>
      <w:pPr>
        <w:pStyle w:val="RGBullet"/>
      </w:pPr>
      <w:r>
        <w:t>Ability to compare major treatment technologies</w:t>
      </w:r>
    </w:p>
    <w:p>
      <w:pPr>
        <w:pStyle w:val="RGBullet"/>
      </w:pPr>
      <w:r>
        <w:t>Practical understanding of biological and membrane systems</w:t>
      </w:r>
    </w:p>
    <w:p>
      <w:pPr>
        <w:pStyle w:val="RGBullet"/>
      </w:pPr>
      <w:r>
        <w:t>Improved troubleshooting capability</w:t>
      </w:r>
    </w:p>
    <w:p>
      <w:pPr>
        <w:pStyle w:val="RGBullet"/>
      </w:pPr>
      <w:r>
        <w:t>Framework for treatment-train selection</w:t>
      </w:r>
    </w:p>
    <w:p>
      <w:pPr>
        <w:pStyle w:val="RGBullet"/>
      </w:pPr>
      <w:r>
        <w:t>Greater awareness of water-reuse and recovery opportunities</w:t>
      </w:r>
    </w:p>
    <w:p>
      <w:pPr>
        <w:pStyle w:val="RGBullet"/>
      </w:pPr>
      <w:r>
        <w:t>Practical tools for treatment assessment and improvement planning</w:t>
      </w:r>
    </w:p>
    <w:p>
      <w:pPr>
        <w:pStyle w:val="Heading1"/>
      </w:pPr>
      <w:r>
        <w:t>Industry Applications</w:t>
      </w:r>
    </w:p>
    <w:p>
      <w:r>
        <w:t>Water utilities • Wastewater utilities • Manufacturing • Food and beverage • Mining and mineral processing • Chemicals • Petrochemicals • Pharmaceuticals • Energy • Oil and gas • Environmental consulting • Water reuse projects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Strengthen Water and Wastewater Treatment Capability?</w:t>
      </w:r>
    </w:p>
    <w:p>
      <w:r>
        <w:t>Develop practical skills in treatment selection, process assessment, troubleshooting and water reuse.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5 OF 8  |  APPLIED COURSE</w:t>
      </w:r>
    </w:p>
    <w:p>
      <w:pPr>
        <w:pStyle w:val="Title"/>
      </w:pPr>
      <w:r>
        <w:t>Techno-Economic Analysis and Life Cycle Assessment for Clean-Tech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Applied Course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~40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8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Evaluate clean technologies using integrated technical, economic and environmental analysis to support better decisions around scale-up, investment, technology selection and long-term viability.</w:t>
      </w:r>
    </w:p>
    <w:p>
      <w:r>
        <w:rPr>
          <w:b/>
          <w:color w:val="00735A"/>
        </w:rPr>
        <w:t xml:space="preserve">Key areas: </w:t>
      </w:r>
      <w:r>
        <w:t>Process basis • CAPEX • OPEX • NPV • IRR • Sensitivity analysis • Life cycle assessment • Environmental impacts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Course Curriculum</w:t>
            </w:r>
          </w:p>
        </w:tc>
      </w:tr>
    </w:tbl>
    <w:p/>
    <w:p>
      <w:pPr>
        <w:pStyle w:val="Heading1"/>
      </w:pPr>
      <w:r>
        <w:t>About the Course</w:t>
      </w:r>
    </w:p>
    <w:p>
      <w:r>
        <w:t>Techno-Economic Analysis and Life Cycle Assessment for Clean-Tech equips participants with a structured approach to evaluating whether clean technologies are both economically viable and environmentally credible.</w:t>
      </w:r>
    </w:p>
    <w:p>
      <w:r>
        <w:t>Participants learn how to establish a technical process basis, estimate capital and operating costs, evaluate project economics, conduct sensitivity and scenario analysis, define appropriate life cycle assessment boundaries, interpret environmental impacts and compare technology alternatives.</w:t>
      </w:r>
    </w:p>
    <w:p>
      <w:r>
        <w:t>The course emphasises integrated decision-making, helping participants connect technical performance, economic viability and environmental impact rather than assessing each dimension in isolation.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Explain the roles of TEA and LCA in clean-tech project evaluation.</w:t>
      </w:r>
    </w:p>
    <w:p>
      <w:pPr>
        <w:pStyle w:val="RGBullet"/>
      </w:pPr>
      <w:r>
        <w:t>Define appropriate project, process and system boundaries.</w:t>
      </w:r>
    </w:p>
    <w:p>
      <w:pPr>
        <w:pStyle w:val="RGBullet"/>
      </w:pPr>
      <w:r>
        <w:t>Establish a consistent technical basis using material and energy data.</w:t>
      </w:r>
    </w:p>
    <w:p>
      <w:pPr>
        <w:pStyle w:val="RGBullet"/>
      </w:pPr>
      <w:r>
        <w:t>Identify and structure relevant CAPEX and OPEX components.</w:t>
      </w:r>
    </w:p>
    <w:p>
      <w:pPr>
        <w:pStyle w:val="RGBullet"/>
      </w:pPr>
      <w:r>
        <w:t>Develop basic cost and cash-flow models.</w:t>
      </w:r>
    </w:p>
    <w:p>
      <w:pPr>
        <w:pStyle w:val="RGBullet"/>
      </w:pPr>
      <w:r>
        <w:t>Calculate and interpret key economic indicators.</w:t>
      </w:r>
    </w:p>
    <w:p>
      <w:pPr>
        <w:pStyle w:val="RGBullet"/>
      </w:pPr>
      <w:r>
        <w:t>Apply sensitivity and scenario analysis to identify major project drivers.</w:t>
      </w:r>
    </w:p>
    <w:p>
      <w:pPr>
        <w:pStyle w:val="RGBullet"/>
      </w:pPr>
      <w:r>
        <w:t>Define an appropriate LCA goal, scope and functional unit.</w:t>
      </w:r>
    </w:p>
    <w:p>
      <w:pPr>
        <w:pStyle w:val="RGBullet"/>
      </w:pPr>
      <w:r>
        <w:t>Develop a basic life cycle inventory.</w:t>
      </w:r>
    </w:p>
    <w:p>
      <w:pPr>
        <w:pStyle w:val="RGBullet"/>
      </w:pPr>
      <w:r>
        <w:t>Identify environmental hotspots and major impact contributors.</w:t>
      </w:r>
    </w:p>
    <w:p>
      <w:pPr>
        <w:pStyle w:val="RGBullet"/>
      </w:pPr>
      <w:r>
        <w:t>Assess uncertainty and data-quality limitations.</w:t>
      </w:r>
    </w:p>
    <w:p>
      <w:pPr>
        <w:pStyle w:val="RGBullet"/>
      </w:pPr>
      <w:r>
        <w:t>Compare technology alternatives using economic and environmental criteria.</w:t>
      </w:r>
    </w:p>
    <w:p>
      <w:pPr>
        <w:pStyle w:val="RGBullet"/>
      </w:pPr>
      <w:r>
        <w:t>Identify trade-offs between cost and environmental performance.</w:t>
      </w:r>
    </w:p>
    <w:p>
      <w:pPr>
        <w:pStyle w:val="RGBullet"/>
      </w:pPr>
      <w:r>
        <w:t>Develop a structured recommendation for a clean-tech project.</w:t>
      </w:r>
    </w:p>
    <w:p>
      <w:pPr>
        <w:pStyle w:val="Heading1"/>
      </w:pPr>
      <w:r>
        <w:t>Course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Clean-Tech Project Evaluation Fundamentals</w:t>
            </w:r>
          </w:p>
          <w:p>
            <w:pPr>
              <w:pStyle w:val="RGTableBullet"/>
            </w:pPr>
            <w:r>
              <w:t>Role of TEA and LCA</w:t>
            </w:r>
          </w:p>
          <w:p>
            <w:pPr>
              <w:pStyle w:val="RGTableBullet"/>
            </w:pPr>
            <w:r>
              <w:t>Technology-development stages</w:t>
            </w:r>
          </w:p>
          <w:p>
            <w:pPr>
              <w:pStyle w:val="RGTableBullet"/>
            </w:pPr>
            <w:r>
              <w:t>Project evaluation context</w:t>
            </w:r>
          </w:p>
          <w:p>
            <w:pPr>
              <w:pStyle w:val="RGTableBullet"/>
            </w:pPr>
            <w:r>
              <w:t>Decision objectives</w:t>
            </w:r>
          </w:p>
          <w:p>
            <w:pPr>
              <w:pStyle w:val="RGTableBullet"/>
            </w:pPr>
            <w:r>
              <w:t>System boundaries</w:t>
            </w:r>
          </w:p>
          <w:p>
            <w:pPr>
              <w:pStyle w:val="RGTableBullet"/>
            </w:pPr>
            <w:r>
              <w:t>Functional units</w:t>
            </w:r>
          </w:p>
          <w:p>
            <w:pPr>
              <w:pStyle w:val="RGTableBullet"/>
            </w:pPr>
            <w:r>
              <w:t>Assumptions</w:t>
            </w:r>
          </w:p>
          <w:p>
            <w:pPr>
              <w:pStyle w:val="RGTableBullet"/>
            </w:pPr>
            <w:r>
              <w:t>Data requirements</w:t>
            </w:r>
          </w:p>
          <w:p>
            <w:pPr>
              <w:pStyle w:val="RGTableBullet"/>
            </w:pPr>
            <w:r>
              <w:t>Technology comparison</w:t>
            </w:r>
          </w:p>
          <w:p>
            <w:pPr>
              <w:pStyle w:val="RGTableBullet"/>
            </w:pPr>
            <w:r>
              <w:t>Evaluation limitations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Process Definition, Mass and Energy Basis</w:t>
            </w:r>
          </w:p>
          <w:p>
            <w:pPr>
              <w:pStyle w:val="RGTableBullet"/>
            </w:pPr>
            <w:r>
              <w:t>Process-flow representation</w:t>
            </w:r>
          </w:p>
          <w:p>
            <w:pPr>
              <w:pStyle w:val="RGTableBullet"/>
            </w:pPr>
            <w:r>
              <w:t>Material balances</w:t>
            </w:r>
          </w:p>
          <w:p>
            <w:pPr>
              <w:pStyle w:val="RGTableBullet"/>
            </w:pPr>
            <w:r>
              <w:t>Energy balances</w:t>
            </w:r>
          </w:p>
          <w:p>
            <w:pPr>
              <w:pStyle w:val="RGTableBullet"/>
            </w:pPr>
            <w:r>
              <w:t>Production basis</w:t>
            </w:r>
          </w:p>
          <w:p>
            <w:pPr>
              <w:pStyle w:val="RGTableBullet"/>
            </w:pPr>
            <w:r>
              <w:t>Feedstock requirements</w:t>
            </w:r>
          </w:p>
          <w:p>
            <w:pPr>
              <w:pStyle w:val="RGTableBullet"/>
            </w:pPr>
            <w:r>
              <w:t>Product yields</w:t>
            </w:r>
          </w:p>
          <w:p>
            <w:pPr>
              <w:pStyle w:val="RGTableBullet"/>
            </w:pPr>
            <w:r>
              <w:t>Utility requirements</w:t>
            </w:r>
          </w:p>
          <w:p>
            <w:pPr>
              <w:pStyle w:val="RGTableBullet"/>
            </w:pPr>
            <w:r>
              <w:t>Scale assumptions</w:t>
            </w:r>
          </w:p>
          <w:p>
            <w:pPr>
              <w:pStyle w:val="RGTableBullet"/>
            </w:pPr>
            <w:r>
              <w:t>Process boundaries</w:t>
            </w:r>
          </w:p>
          <w:p>
            <w:pPr>
              <w:pStyle w:val="RGTableBullet"/>
            </w:pPr>
            <w:r>
              <w:t>Scenario definition</w:t>
            </w:r>
          </w:p>
          <w:p>
            <w:pPr>
              <w:pStyle w:val="RGTableBullet"/>
            </w:pPr>
            <w:r>
              <w:t>Data consistency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Capital and Operating Cost Estimation</w:t>
            </w:r>
          </w:p>
          <w:p>
            <w:pPr>
              <w:pStyle w:val="RGTableBullet"/>
            </w:pPr>
            <w:r>
              <w:t>CAPEX structure</w:t>
            </w:r>
          </w:p>
          <w:p>
            <w:pPr>
              <w:pStyle w:val="RGTableBullet"/>
            </w:pPr>
            <w:r>
              <w:t>Equipment costs</w:t>
            </w:r>
          </w:p>
          <w:p>
            <w:pPr>
              <w:pStyle w:val="RGTableBullet"/>
            </w:pPr>
            <w:r>
              <w:t>Installation costs</w:t>
            </w:r>
          </w:p>
          <w:p>
            <w:pPr>
              <w:pStyle w:val="RGTableBullet"/>
            </w:pPr>
            <w:r>
              <w:t>Supporting infrastructure</w:t>
            </w:r>
          </w:p>
          <w:p>
            <w:pPr>
              <w:pStyle w:val="RGTableBullet"/>
            </w:pPr>
            <w:r>
              <w:t>Contingencies</w:t>
            </w:r>
          </w:p>
          <w:p>
            <w:pPr>
              <w:pStyle w:val="RGTableBullet"/>
            </w:pPr>
            <w:r>
              <w:t>OPEX structure</w:t>
            </w:r>
          </w:p>
          <w:p>
            <w:pPr>
              <w:pStyle w:val="RGTableBullet"/>
            </w:pPr>
            <w:r>
              <w:t>Raw materials</w:t>
            </w:r>
          </w:p>
          <w:p>
            <w:pPr>
              <w:pStyle w:val="RGTableBullet"/>
            </w:pPr>
            <w:r>
              <w:t>Utilities</w:t>
            </w:r>
          </w:p>
          <w:p>
            <w:pPr>
              <w:pStyle w:val="RGTableBullet"/>
            </w:pPr>
            <w:r>
              <w:t>Labour</w:t>
            </w:r>
          </w:p>
          <w:p>
            <w:pPr>
              <w:pStyle w:val="RGTableBullet"/>
            </w:pPr>
            <w:r>
              <w:t>Maintenance</w:t>
            </w:r>
          </w:p>
          <w:p>
            <w:pPr>
              <w:pStyle w:val="RGTableBullet"/>
            </w:pPr>
            <w:r>
              <w:t>Consumables</w:t>
            </w:r>
          </w:p>
          <w:p>
            <w:pPr>
              <w:pStyle w:val="RGTableBullet"/>
            </w:pPr>
            <w:r>
              <w:t>Waste-management costs</w:t>
            </w:r>
          </w:p>
          <w:p>
            <w:pPr>
              <w:pStyle w:val="RGTableBullet"/>
            </w:pPr>
            <w:r>
              <w:t>Cost-estimation approaches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Techno-Economic Performance Analysis</w:t>
            </w:r>
          </w:p>
          <w:p>
            <w:pPr>
              <w:pStyle w:val="RGTableBullet"/>
            </w:pPr>
            <w:r>
              <w:t>Revenue assumptions</w:t>
            </w:r>
          </w:p>
          <w:p>
            <w:pPr>
              <w:pStyle w:val="RGTableBullet"/>
            </w:pPr>
            <w:r>
              <w:t>Unit production cost</w:t>
            </w:r>
          </w:p>
          <w:p>
            <w:pPr>
              <w:pStyle w:val="RGTableBullet"/>
            </w:pPr>
            <w:r>
              <w:t>Cash-flow fundamentals</w:t>
            </w:r>
          </w:p>
          <w:p>
            <w:pPr>
              <w:pStyle w:val="RGTableBullet"/>
            </w:pPr>
            <w:r>
              <w:t>Simple payback</w:t>
            </w:r>
          </w:p>
          <w:p>
            <w:pPr>
              <w:pStyle w:val="RGTableBullet"/>
            </w:pPr>
            <w:r>
              <w:t>Net present value</w:t>
            </w:r>
          </w:p>
          <w:p>
            <w:pPr>
              <w:pStyle w:val="RGTableBullet"/>
            </w:pPr>
            <w:r>
              <w:t>Internal rate of return</w:t>
            </w:r>
          </w:p>
          <w:p>
            <w:pPr>
              <w:pStyle w:val="RGTableBullet"/>
            </w:pPr>
            <w:r>
              <w:t>Break-even analysis</w:t>
            </w:r>
          </w:p>
          <w:p>
            <w:pPr>
              <w:pStyle w:val="RGTableBullet"/>
            </w:pPr>
            <w:r>
              <w:t>Economic-performance indicators</w:t>
            </w:r>
          </w:p>
          <w:p>
            <w:pPr>
              <w:pStyle w:val="RGTableBullet"/>
            </w:pPr>
            <w:r>
              <w:t>Discounting concepts</w:t>
            </w:r>
          </w:p>
          <w:p>
            <w:pPr>
              <w:pStyle w:val="RGTableBullet"/>
            </w:pPr>
            <w:r>
              <w:t>Interpretation of economic results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Uncertainty, Sensitivity and Scenario Analysis</w:t>
            </w:r>
          </w:p>
          <w:p>
            <w:pPr>
              <w:pStyle w:val="RGTableBullet"/>
            </w:pPr>
            <w:r>
              <w:t>Sources of uncertainty</w:t>
            </w:r>
          </w:p>
          <w:p>
            <w:pPr>
              <w:pStyle w:val="RGTableBullet"/>
            </w:pPr>
            <w:r>
              <w:t>Key assumptions</w:t>
            </w:r>
          </w:p>
          <w:p>
            <w:pPr>
              <w:pStyle w:val="RGTableBullet"/>
            </w:pPr>
            <w:r>
              <w:t>Sensitivity analysis</w:t>
            </w:r>
          </w:p>
          <w:p>
            <w:pPr>
              <w:pStyle w:val="RGTableBullet"/>
            </w:pPr>
            <w:r>
              <w:t>Scenario analysis</w:t>
            </w:r>
          </w:p>
          <w:p>
            <w:pPr>
              <w:pStyle w:val="RGTableBullet"/>
            </w:pPr>
            <w:r>
              <w:t>Feedstock-price variation</w:t>
            </w:r>
          </w:p>
          <w:p>
            <w:pPr>
              <w:pStyle w:val="RGTableBullet"/>
            </w:pPr>
            <w:r>
              <w:t>Energy-price variation</w:t>
            </w:r>
          </w:p>
          <w:p>
            <w:pPr>
              <w:pStyle w:val="RGTableBullet"/>
            </w:pPr>
            <w:r>
              <w:t>Product-value assumptions</w:t>
            </w:r>
          </w:p>
          <w:p>
            <w:pPr>
              <w:pStyle w:val="RGTableBullet"/>
            </w:pPr>
            <w:r>
              <w:t>Capital-cost uncertainty</w:t>
            </w:r>
          </w:p>
          <w:p>
            <w:pPr>
              <w:pStyle w:val="RGTableBullet"/>
            </w:pPr>
            <w:r>
              <w:t>Scale effects</w:t>
            </w:r>
          </w:p>
          <w:p>
            <w:pPr>
              <w:pStyle w:val="RGTableBullet"/>
            </w:pPr>
            <w:r>
              <w:t>Risk exposure</w:t>
            </w:r>
          </w:p>
          <w:p>
            <w:pPr>
              <w:pStyle w:val="RGTableBullet"/>
            </w:pPr>
            <w:r>
              <w:t>Decision robustness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Life Cycle Assessment Fundamentals</w:t>
            </w:r>
          </w:p>
          <w:p>
            <w:pPr>
              <w:pStyle w:val="RGTableBullet"/>
            </w:pPr>
            <w:r>
              <w:t>LCA purpose and principles</w:t>
            </w:r>
          </w:p>
          <w:p>
            <w:pPr>
              <w:pStyle w:val="RGTableBullet"/>
            </w:pPr>
            <w:r>
              <w:t>Goal definition</w:t>
            </w:r>
          </w:p>
          <w:p>
            <w:pPr>
              <w:pStyle w:val="RGTableBullet"/>
            </w:pPr>
            <w:r>
              <w:t>Scope definition</w:t>
            </w:r>
          </w:p>
          <w:p>
            <w:pPr>
              <w:pStyle w:val="RGTableBullet"/>
            </w:pPr>
            <w:r>
              <w:t>Functional unit</w:t>
            </w:r>
          </w:p>
          <w:p>
            <w:pPr>
              <w:pStyle w:val="RGTableBullet"/>
            </w:pPr>
            <w:r>
              <w:t>System boundaries</w:t>
            </w:r>
          </w:p>
          <w:p>
            <w:pPr>
              <w:pStyle w:val="RGTableBullet"/>
            </w:pPr>
            <w:r>
              <w:t>Life cycle stages</w:t>
            </w:r>
          </w:p>
          <w:p>
            <w:pPr>
              <w:pStyle w:val="RGTableBullet"/>
            </w:pPr>
            <w:r>
              <w:t>Life cycle inventory</w:t>
            </w:r>
          </w:p>
          <w:p>
            <w:pPr>
              <w:pStyle w:val="RGTableBullet"/>
            </w:pPr>
            <w:r>
              <w:t>Data quality</w:t>
            </w:r>
          </w:p>
          <w:p>
            <w:pPr>
              <w:pStyle w:val="RGTableBullet"/>
            </w:pPr>
            <w:r>
              <w:t>Allocation</w:t>
            </w:r>
          </w:p>
          <w:p>
            <w:pPr>
              <w:pStyle w:val="RGTableBullet"/>
            </w:pPr>
            <w:r>
              <w:t>Cut-off criteria</w:t>
            </w:r>
          </w:p>
          <w:p>
            <w:pPr>
              <w:pStyle w:val="RGTableBullet"/>
            </w:pPr>
            <w:r>
              <w:t>Assumptions and limitations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Life Cycle Impact and Environmental Interpretation</w:t>
            </w:r>
          </w:p>
          <w:p>
            <w:pPr>
              <w:pStyle w:val="RGTableBullet"/>
            </w:pPr>
            <w:r>
              <w:t>Emissions and resource flows</w:t>
            </w:r>
          </w:p>
          <w:p>
            <w:pPr>
              <w:pStyle w:val="RGTableBullet"/>
            </w:pPr>
            <w:r>
              <w:t>Climate-change impacts</w:t>
            </w:r>
          </w:p>
          <w:p>
            <w:pPr>
              <w:pStyle w:val="RGTableBullet"/>
            </w:pPr>
            <w:r>
              <w:t>Energy demand</w:t>
            </w:r>
          </w:p>
          <w:p>
            <w:pPr>
              <w:pStyle w:val="RGTableBullet"/>
            </w:pPr>
            <w:r>
              <w:t>Water use</w:t>
            </w:r>
          </w:p>
          <w:p>
            <w:pPr>
              <w:pStyle w:val="RGTableBullet"/>
            </w:pPr>
            <w:r>
              <w:t>Resource consumption</w:t>
            </w:r>
          </w:p>
          <w:p>
            <w:pPr>
              <w:pStyle w:val="RGTableBullet"/>
            </w:pPr>
            <w:r>
              <w:t>Selected environmental impact categories</w:t>
            </w:r>
          </w:p>
          <w:p>
            <w:pPr>
              <w:pStyle w:val="RGTableBullet"/>
            </w:pPr>
            <w:r>
              <w:t>Hotspot identification</w:t>
            </w:r>
          </w:p>
          <w:p>
            <w:pPr>
              <w:pStyle w:val="RGTableBullet"/>
            </w:pPr>
            <w:r>
              <w:t>Trade-offs</w:t>
            </w:r>
          </w:p>
          <w:p>
            <w:pPr>
              <w:pStyle w:val="RGTableBullet"/>
            </w:pPr>
            <w:r>
              <w:t>Interpretation</w:t>
            </w:r>
          </w:p>
          <w:p>
            <w:pPr>
              <w:pStyle w:val="RGTableBullet"/>
            </w:pPr>
            <w:r>
              <w:t>Comparative assessment</w:t>
            </w:r>
          </w:p>
          <w:p>
            <w:pPr>
              <w:pStyle w:val="RGTableBullet"/>
            </w:pPr>
            <w:r>
              <w:t>Environmental uncertainty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Integrated TEA-LCA Decision-Making</w:t>
            </w:r>
          </w:p>
          <w:p>
            <w:pPr>
              <w:pStyle w:val="RGTableBullet"/>
            </w:pPr>
            <w:r>
              <w:t>Integrating TEA and LCA results</w:t>
            </w:r>
          </w:p>
          <w:p>
            <w:pPr>
              <w:pStyle w:val="RGTableBullet"/>
            </w:pPr>
            <w:r>
              <w:t>Technology comparison</w:t>
            </w:r>
          </w:p>
          <w:p>
            <w:pPr>
              <w:pStyle w:val="RGTableBullet"/>
            </w:pPr>
            <w:r>
              <w:t>Economic-environmental trade-offs</w:t>
            </w:r>
          </w:p>
          <w:p>
            <w:pPr>
              <w:pStyle w:val="RGTableBullet"/>
            </w:pPr>
            <w:r>
              <w:t>Scale-up implications</w:t>
            </w:r>
          </w:p>
          <w:p>
            <w:pPr>
              <w:pStyle w:val="RGTableBullet"/>
            </w:pPr>
            <w:r>
              <w:t>Investment screening</w:t>
            </w:r>
          </w:p>
          <w:p>
            <w:pPr>
              <w:pStyle w:val="RGTableBullet"/>
            </w:pPr>
            <w:r>
              <w:t>Scenario comparison</w:t>
            </w:r>
          </w:p>
          <w:p>
            <w:pPr>
              <w:pStyle w:val="RGTableBullet"/>
            </w:pPr>
            <w:r>
              <w:t>Decision matrices</w:t>
            </w:r>
          </w:p>
          <w:p>
            <w:pPr>
              <w:pStyle w:val="RGTableBullet"/>
            </w:pPr>
            <w:r>
              <w:t>Risk considerations</w:t>
            </w:r>
          </w:p>
          <w:p>
            <w:pPr>
              <w:pStyle w:val="RGTableBullet"/>
            </w:pPr>
            <w:r>
              <w:t>Recommendation development</w:t>
            </w:r>
          </w:p>
          <w:p>
            <w:pPr>
              <w:pStyle w:val="RGTableBullet"/>
            </w:pPr>
            <w:r>
              <w:t>Communicating results to stakeholders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~6.5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Process and chemical engineers</w:t>
      </w:r>
    </w:p>
    <w:p>
      <w:pPr>
        <w:pStyle w:val="RGBullet"/>
      </w:pPr>
      <w:r>
        <w:t>Environmental engineers</w:t>
      </w:r>
    </w:p>
    <w:p>
      <w:pPr>
        <w:pStyle w:val="RGBullet"/>
      </w:pPr>
      <w:r>
        <w:t>Clean-tech developers</w:t>
      </w:r>
    </w:p>
    <w:p>
      <w:pPr>
        <w:pStyle w:val="RGBullet"/>
      </w:pPr>
      <w:r>
        <w:t>Sustainability professionals</w:t>
      </w:r>
    </w:p>
    <w:p>
      <w:pPr>
        <w:pStyle w:val="RGBullet"/>
      </w:pPr>
      <w:r>
        <w:t>Project and development engineers</w:t>
      </w:r>
    </w:p>
    <w:p>
      <w:pPr>
        <w:pStyle w:val="RGBullet"/>
      </w:pPr>
      <w:r>
        <w:t>R&amp;D professionals</w:t>
      </w:r>
    </w:p>
    <w:p>
      <w:pPr>
        <w:pStyle w:val="RGBullet"/>
      </w:pPr>
      <w:r>
        <w:t>Technical consultants</w:t>
      </w:r>
    </w:p>
    <w:p>
      <w:pPr>
        <w:pStyle w:val="RGBullet"/>
      </w:pPr>
      <w:r>
        <w:t>Innovation and commercialisation teams</w:t>
      </w:r>
    </w:p>
    <w:p>
      <w:pPr>
        <w:pStyle w:val="RGBullet"/>
      </w:pPr>
      <w:r>
        <w:t>Energy and decarbonisation professionals</w:t>
      </w:r>
    </w:p>
    <w:p>
      <w:pPr>
        <w:pStyle w:val="RGBullet"/>
      </w:pPr>
      <w:r>
        <w:t>Investment and technical due-diligence teams</w:t>
      </w:r>
    </w:p>
    <w:p>
      <w:pPr>
        <w:pStyle w:val="RGBullet"/>
      </w:pPr>
      <w:r>
        <w:t>Researchers working on technology scale-up</w:t>
      </w:r>
    </w:p>
    <w:p>
      <w:pPr>
        <w:pStyle w:val="RGBullet"/>
      </w:pPr>
      <w:r>
        <w:t>Managers responsible for evaluating clean-tech and industrial projects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understanding of engineering or technical project evaluation</w:t>
      </w:r>
    </w:p>
    <w:p>
      <w:pPr>
        <w:pStyle w:val="RGBullet"/>
      </w:pPr>
      <w:r>
        <w:t>Familiarity with material and energy balances</w:t>
      </w:r>
    </w:p>
    <w:p>
      <w:pPr>
        <w:pStyle w:val="RGBullet"/>
      </w:pPr>
      <w:r>
        <w:t>Basic numerical and spreadsheet skills</w:t>
      </w:r>
    </w:p>
    <w:p>
      <w:pPr>
        <w:pStyle w:val="RGBullet"/>
      </w:pPr>
      <w:r>
        <w:t>General familiarity with project costs or environmental performance is helpful</w:t>
      </w:r>
    </w:p>
    <w:p>
      <w:r>
        <w:rPr>
          <w:b/>
          <w:color w:val="00735A"/>
        </w:rPr>
        <w:t>Prior formal experience in TEA or LCA is not required.</w:t>
      </w:r>
    </w:p>
    <w:p>
      <w:pPr>
        <w:pStyle w:val="Heading1"/>
      </w:pPr>
      <w:r>
        <w:t>Practical Learning</w:t>
      </w:r>
    </w:p>
    <w:p>
      <w:r>
        <w:t>Participants apply the course concepts through modelling, evaluation and comparison 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Process Basis Development</w:t>
            </w:r>
          </w:p>
          <w:p>
            <w:r>
              <w:t>Define the technical basis, system boundaries and required data for a simplified clean-tech project.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CAPEX and OPEX Structuring</w:t>
            </w:r>
          </w:p>
          <w:p>
            <w:r>
              <w:t>Develop a preliminary project cost model.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Economic Performance Analysis</w:t>
            </w:r>
          </w:p>
          <w:p>
            <w:r>
              <w:t>Calculate and interpret unit cost, payback, NPV, IRR and break-even conditions.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Sensitivity Analysis</w:t>
            </w:r>
          </w:p>
          <w:p>
            <w:r>
              <w:t>Test the impact of changes in feedstock price, energy cost, product value, plant capacity and capital cost.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LCA Goal and Scope Exercise</w:t>
            </w:r>
          </w:p>
          <w:p>
            <w:r>
              <w:t>Define the functional unit, system boundary and life cycle stages for a selected technology.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Technology Comparison Exercise</w:t>
            </w:r>
          </w:p>
          <w:p>
            <w:r>
              <w:t>Compare two clean-tech alternatives using both economic and environmental indicators.</w:t>
            </w:r>
          </w:p>
        </w:tc>
      </w:tr>
    </w:tbl>
    <w:p/>
    <w:p>
      <w:pPr>
        <w:pStyle w:val="Heading1"/>
      </w:pPr>
      <w:r>
        <w:t>Applied Case Study</w:t>
      </w:r>
    </w:p>
    <w:p>
      <w:r>
        <w:t>The course concludes with an integrated clean-tech evaluation project. Potential scenarios include renewable-energy integration, waste-to-resource conversion, water-reuse technology, low-carbon manufacturing, circular-economy processes, bio-based technologies, advanced treatment systems or energy-storage technologies.</w:t>
      </w:r>
    </w:p>
    <w:p>
      <w:r>
        <w:rPr>
          <w:b/>
        </w:rPr>
        <w:t xml:space="preserve">Applied workflow: </w:t>
      </w:r>
      <w:r>
        <w:t>Process definition → Technical basis → CAPEX/OPEX → Economic evaluation → Sensitivity analysis → LCA → Environmental hotspots → Integrated comparison → Recommendation</w:t>
      </w:r>
    </w:p>
    <w:p>
      <w:pPr>
        <w:pStyle w:val="RGSubhead"/>
      </w:pPr>
      <w:r>
        <w:t>Final deliverable includes:</w:t>
      </w:r>
    </w:p>
    <w:p>
      <w:pPr>
        <w:pStyle w:val="RGBullet"/>
      </w:pPr>
      <w:r>
        <w:t>Project objectives and assumptions</w:t>
      </w:r>
    </w:p>
    <w:p>
      <w:pPr>
        <w:pStyle w:val="RGBullet"/>
      </w:pPr>
      <w:r>
        <w:t>Technical process basis</w:t>
      </w:r>
    </w:p>
    <w:p>
      <w:pPr>
        <w:pStyle w:val="RGBullet"/>
      </w:pPr>
      <w:r>
        <w:t>Key cost assumptions</w:t>
      </w:r>
    </w:p>
    <w:p>
      <w:pPr>
        <w:pStyle w:val="RGBullet"/>
      </w:pPr>
      <w:r>
        <w:t>Economic indicators</w:t>
      </w:r>
    </w:p>
    <w:p>
      <w:pPr>
        <w:pStyle w:val="RGBullet"/>
      </w:pPr>
      <w:r>
        <w:t>Sensitivity findings</w:t>
      </w:r>
    </w:p>
    <w:p>
      <w:pPr>
        <w:pStyle w:val="RGBullet"/>
      </w:pPr>
      <w:r>
        <w:t>LCA goal and scope</w:t>
      </w:r>
    </w:p>
    <w:p>
      <w:pPr>
        <w:pStyle w:val="RGBullet"/>
      </w:pPr>
      <w:r>
        <w:t>Major environmental impacts</w:t>
      </w:r>
    </w:p>
    <w:p>
      <w:pPr>
        <w:pStyle w:val="RGBullet"/>
      </w:pPr>
      <w:r>
        <w:t>Technology trade-offs</w:t>
      </w:r>
    </w:p>
    <w:p>
      <w:pPr>
        <w:pStyle w:val="RGBullet"/>
      </w:pPr>
      <w:r>
        <w:t>Overall recommendation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TEA Project Basis Template</w:t>
      </w:r>
    </w:p>
    <w:p>
      <w:pPr>
        <w:pStyle w:val="RGBullet"/>
      </w:pPr>
      <w:r>
        <w:t>CAPEX Estimation Worksheet</w:t>
      </w:r>
    </w:p>
    <w:p>
      <w:pPr>
        <w:pStyle w:val="RGBullet"/>
      </w:pPr>
      <w:r>
        <w:t>OPEX Estimation Worksheet</w:t>
      </w:r>
    </w:p>
    <w:p>
      <w:pPr>
        <w:pStyle w:val="RGBullet"/>
      </w:pPr>
      <w:r>
        <w:t>Cash-Flow Model Template</w:t>
      </w:r>
    </w:p>
    <w:p>
      <w:pPr>
        <w:pStyle w:val="RGBullet"/>
      </w:pPr>
      <w:r>
        <w:t>NPV and IRR Calculation Sheet</w:t>
      </w:r>
    </w:p>
    <w:p>
      <w:pPr>
        <w:pStyle w:val="RGBullet"/>
      </w:pPr>
      <w:r>
        <w:t>Sensitivity Analysis Template</w:t>
      </w:r>
    </w:p>
    <w:p>
      <w:pPr>
        <w:pStyle w:val="RGBullet"/>
      </w:pPr>
      <w:r>
        <w:t>LCA Goal and Scope Template</w:t>
      </w:r>
    </w:p>
    <w:p>
      <w:pPr>
        <w:pStyle w:val="RGBullet"/>
      </w:pPr>
      <w:r>
        <w:t>Life Cycle Inventory Worksheet</w:t>
      </w:r>
    </w:p>
    <w:p>
      <w:pPr>
        <w:pStyle w:val="RGBullet"/>
      </w:pPr>
      <w:r>
        <w:t>Integrated TEA-LCA Comparison Matrix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the capability to evaluate clean technologies using an integrated framework that connects process performance, project economics, uncertainty and environmental impacts.</w:t>
      </w:r>
    </w:p>
    <w:p>
      <w:pPr>
        <w:pStyle w:val="RGBullet"/>
      </w:pPr>
      <w:r>
        <w:t>Stronger techno-economic modelling capability</w:t>
      </w:r>
    </w:p>
    <w:p>
      <w:pPr>
        <w:pStyle w:val="RGBullet"/>
      </w:pPr>
      <w:r>
        <w:t>Practical understanding of CAPEX and OPEX estimation</w:t>
      </w:r>
    </w:p>
    <w:p>
      <w:pPr>
        <w:pStyle w:val="RGBullet"/>
      </w:pPr>
      <w:r>
        <w:t>Confidence interpreting NPV, IRR and payback</w:t>
      </w:r>
    </w:p>
    <w:p>
      <w:pPr>
        <w:pStyle w:val="RGBullet"/>
      </w:pPr>
      <w:r>
        <w:t>Practical sensitivity and scenario-analysis skills</w:t>
      </w:r>
    </w:p>
    <w:p>
      <w:pPr>
        <w:pStyle w:val="RGBullet"/>
      </w:pPr>
      <w:r>
        <w:t>Working knowledge of life cycle assessment</w:t>
      </w:r>
    </w:p>
    <w:p>
      <w:pPr>
        <w:pStyle w:val="RGBullet"/>
      </w:pPr>
      <w:r>
        <w:t>Improved ability to identify environmental hotspots</w:t>
      </w:r>
    </w:p>
    <w:p>
      <w:pPr>
        <w:pStyle w:val="RGBullet"/>
      </w:pPr>
      <w:r>
        <w:t>Greater confidence comparing competing technologies</w:t>
      </w:r>
    </w:p>
    <w:p>
      <w:pPr>
        <w:pStyle w:val="RGBullet"/>
      </w:pPr>
      <w:r>
        <w:t>Stronger basis for scale-up and investment decisions</w:t>
      </w:r>
    </w:p>
    <w:p>
      <w:pPr>
        <w:pStyle w:val="RGBullet"/>
      </w:pPr>
      <w:r>
        <w:t>Reusable tools for clean-tech project evaluation</w:t>
      </w:r>
    </w:p>
    <w:p>
      <w:pPr>
        <w:pStyle w:val="Heading1"/>
      </w:pPr>
      <w:r>
        <w:t>Industry Applications</w:t>
      </w:r>
    </w:p>
    <w:p>
      <w:r>
        <w:t>Clean technology • Renewable energy • Water and wastewater • Waste valorisation • Circular economy • Advanced materials • Low-carbon manufacturing • Bio-based technologies • Energy storage • Industrial decarbonisation • Technology commercialisation • Technical due diligence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Evaluate Clean Technologies with Greater Confidence?</w:t>
      </w:r>
    </w:p>
    <w:p>
      <w:r>
        <w:t>Build practical capability in techno-economic analysis, life cycle assessment and integrated clean-tech decision-making.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6 OF 8  |  APPLIED COURSE</w:t>
      </w:r>
    </w:p>
    <w:p>
      <w:pPr>
        <w:pStyle w:val="Title"/>
      </w:pPr>
      <w:r>
        <w:t>Computer-Aided Design and Visualisation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Applied Course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~40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8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Develop practical capability in digital design, technical drafting and visual communication, progressing from CAD fundamentals and 2D drawing to material-informed design and an integrated applied project.</w:t>
      </w:r>
    </w:p>
    <w:p>
      <w:r>
        <w:rPr>
          <w:b/>
          <w:color w:val="00735A"/>
        </w:rPr>
        <w:t xml:space="preserve">Key areas: </w:t>
      </w:r>
      <w:r>
        <w:t>CAD fundamentals • 2D drawing • Technical drafting • Dimensioning • Drawing organisation • Visualisation • Materials • Applied design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Course Curriculum</w:t>
            </w:r>
          </w:p>
        </w:tc>
      </w:tr>
    </w:tbl>
    <w:p/>
    <w:p>
      <w:pPr>
        <w:pStyle w:val="Heading1"/>
      </w:pPr>
      <w:r>
        <w:t>About the Course</w:t>
      </w:r>
    </w:p>
    <w:p>
      <w:r>
        <w:t>Computer-Aided Design and Visualisation develops practical skills in digital design, technical drawing and visual communication using computer-aided design methods.</w:t>
      </w:r>
    </w:p>
    <w:p>
      <w:r>
        <w:t>Participants progress from fundamental CAD concepts and geometric construction through technical drafting, dimensions and annotations, drawing organisation, design visualisation, material considerations and basic design calculations.</w:t>
      </w:r>
    </w:p>
    <w:p>
      <w:r>
        <w:t>The course places strong emphasis on accuracy, design communication and practical application, culminating in an integrated CAD project that brings the major course elements together.</w:t>
      </w:r>
    </w:p>
    <w:p>
      <w:r>
        <w:t>Website note: keep the course software-neutral until the exact platform or platforms used for delivery are confirmed.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Explain the fundamental concepts and workflow of computer-aided design.</w:t>
      </w:r>
    </w:p>
    <w:p>
      <w:pPr>
        <w:pStyle w:val="RGBullet"/>
      </w:pPr>
      <w:r>
        <w:t>Set up and organise digital drawings appropriately.</w:t>
      </w:r>
    </w:p>
    <w:p>
      <w:pPr>
        <w:pStyle w:val="RGBullet"/>
      </w:pPr>
      <w:r>
        <w:t>Create accurate 2D geometry using CAD tools.</w:t>
      </w:r>
    </w:p>
    <w:p>
      <w:pPr>
        <w:pStyle w:val="RGBullet"/>
      </w:pPr>
      <w:r>
        <w:t>Apply common technical-drawing conventions.</w:t>
      </w:r>
    </w:p>
    <w:p>
      <w:pPr>
        <w:pStyle w:val="RGBullet"/>
      </w:pPr>
      <w:r>
        <w:t>Develop dimensioned and annotated drawings.</w:t>
      </w:r>
    </w:p>
    <w:p>
      <w:pPr>
        <w:pStyle w:val="RGBullet"/>
      </w:pPr>
      <w:r>
        <w:t>Apply appropriate scales, views and drawing layouts.</w:t>
      </w:r>
    </w:p>
    <w:p>
      <w:pPr>
        <w:pStyle w:val="RGBullet"/>
      </w:pPr>
      <w:r>
        <w:t>Organise drawings using layers, reusable elements and templates.</w:t>
      </w:r>
    </w:p>
    <w:p>
      <w:pPr>
        <w:pStyle w:val="RGBullet"/>
      </w:pPr>
      <w:r>
        <w:t>Review drawings for accuracy, consistency and completeness.</w:t>
      </w:r>
    </w:p>
    <w:p>
      <w:pPr>
        <w:pStyle w:val="RGBullet"/>
      </w:pPr>
      <w:r>
        <w:t>Develop clear visual representations of design concepts.</w:t>
      </w:r>
    </w:p>
    <w:p>
      <w:pPr>
        <w:pStyle w:val="RGBullet"/>
      </w:pPr>
      <w:r>
        <w:t>Consider material properties in basic design decisions.</w:t>
      </w:r>
    </w:p>
    <w:p>
      <w:pPr>
        <w:pStyle w:val="RGBullet"/>
      </w:pPr>
      <w:r>
        <w:t>Apply fundamental calculations to support dimensional decisions.</w:t>
      </w:r>
    </w:p>
    <w:p>
      <w:pPr>
        <w:pStyle w:val="RGBullet"/>
      </w:pPr>
      <w:r>
        <w:t>Translate a defined design brief into a structured CAD solution.</w:t>
      </w:r>
    </w:p>
    <w:p>
      <w:pPr>
        <w:pStyle w:val="RGBullet"/>
      </w:pPr>
      <w:r>
        <w:t>Present completed technical and visual design outputs professionally.</w:t>
      </w:r>
    </w:p>
    <w:p>
      <w:pPr>
        <w:pStyle w:val="Heading1"/>
      </w:pPr>
      <w:r>
        <w:t>Course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Fundamentals of Computer-Aided Design</w:t>
            </w:r>
          </w:p>
          <w:p>
            <w:pPr>
              <w:pStyle w:val="RGTableBullet"/>
            </w:pPr>
            <w:r>
              <w:t>Role of CAD</w:t>
            </w:r>
          </w:p>
          <w:p>
            <w:pPr>
              <w:pStyle w:val="RGTableBullet"/>
            </w:pPr>
            <w:r>
              <w:t>Digital design workflows</w:t>
            </w:r>
          </w:p>
          <w:p>
            <w:pPr>
              <w:pStyle w:val="RGTableBullet"/>
            </w:pPr>
            <w:r>
              <w:t>CAD workspace and interface</w:t>
            </w:r>
          </w:p>
          <w:p>
            <w:pPr>
              <w:pStyle w:val="RGTableBullet"/>
            </w:pPr>
            <w:r>
              <w:t>Coordinate systems</w:t>
            </w:r>
          </w:p>
          <w:p>
            <w:pPr>
              <w:pStyle w:val="RGTableBullet"/>
            </w:pPr>
            <w:r>
              <w:t>Units and scales</w:t>
            </w:r>
          </w:p>
          <w:p>
            <w:pPr>
              <w:pStyle w:val="RGTableBullet"/>
            </w:pPr>
            <w:r>
              <w:t>Drawing setup</w:t>
            </w:r>
          </w:p>
          <w:p>
            <w:pPr>
              <w:pStyle w:val="RGTableBullet"/>
            </w:pPr>
            <w:r>
              <w:t>Basic geometric entities</w:t>
            </w:r>
          </w:p>
          <w:p>
            <w:pPr>
              <w:pStyle w:val="RGTableBullet"/>
            </w:pPr>
            <w:r>
              <w:t>Selection and editing</w:t>
            </w:r>
          </w:p>
          <w:p>
            <w:pPr>
              <w:pStyle w:val="RGTableBullet"/>
            </w:pPr>
            <w:r>
              <w:t>Drawing precision</w:t>
            </w:r>
          </w:p>
          <w:p>
            <w:pPr>
              <w:pStyle w:val="RGTableBullet"/>
            </w:pPr>
            <w:r>
              <w:t>File organisation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2D Drawing and Geometric Construction</w:t>
            </w:r>
          </w:p>
          <w:p>
            <w:pPr>
              <w:pStyle w:val="RGTableBullet"/>
            </w:pPr>
            <w:r>
              <w:t>Lines, arcs and circles</w:t>
            </w:r>
          </w:p>
          <w:p>
            <w:pPr>
              <w:pStyle w:val="RGTableBullet"/>
            </w:pPr>
            <w:r>
              <w:t>Polygons and geometric shapes</w:t>
            </w:r>
          </w:p>
          <w:p>
            <w:pPr>
              <w:pStyle w:val="RGTableBullet"/>
            </w:pPr>
            <w:r>
              <w:t>Coordinate input</w:t>
            </w:r>
          </w:p>
          <w:p>
            <w:pPr>
              <w:pStyle w:val="RGTableBullet"/>
            </w:pPr>
            <w:r>
              <w:t>Object snapping</w:t>
            </w:r>
          </w:p>
          <w:p>
            <w:pPr>
              <w:pStyle w:val="RGTableBullet"/>
            </w:pPr>
            <w:r>
              <w:t>Offsets</w:t>
            </w:r>
          </w:p>
          <w:p>
            <w:pPr>
              <w:pStyle w:val="RGTableBullet"/>
            </w:pPr>
            <w:r>
              <w:t>Trimming and extending</w:t>
            </w:r>
          </w:p>
          <w:p>
            <w:pPr>
              <w:pStyle w:val="RGTableBullet"/>
            </w:pPr>
            <w:r>
              <w:t>Fillets and chamfers</w:t>
            </w:r>
          </w:p>
          <w:p>
            <w:pPr>
              <w:pStyle w:val="RGTableBullet"/>
            </w:pPr>
            <w:r>
              <w:t>Arrays and repetition</w:t>
            </w:r>
          </w:p>
          <w:p>
            <w:pPr>
              <w:pStyle w:val="RGTableBullet"/>
            </w:pPr>
            <w:r>
              <w:t>Construction geometry</w:t>
            </w:r>
          </w:p>
          <w:p>
            <w:pPr>
              <w:pStyle w:val="RGTableBullet"/>
            </w:pPr>
            <w:r>
              <w:t>Precision drawing techniques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Technical Drafting and Drawing Communication</w:t>
            </w:r>
          </w:p>
          <w:p>
            <w:pPr>
              <w:pStyle w:val="RGTableBullet"/>
            </w:pPr>
            <w:r>
              <w:t>Technical-drawing principles</w:t>
            </w:r>
          </w:p>
          <w:p>
            <w:pPr>
              <w:pStyle w:val="RGTableBullet"/>
            </w:pPr>
            <w:r>
              <w:t>Orthographic projection</w:t>
            </w:r>
          </w:p>
          <w:p>
            <w:pPr>
              <w:pStyle w:val="RGTableBullet"/>
            </w:pPr>
            <w:r>
              <w:t>Plan and elevation views</w:t>
            </w:r>
          </w:p>
          <w:p>
            <w:pPr>
              <w:pStyle w:val="RGTableBullet"/>
            </w:pPr>
            <w:r>
              <w:t>Sectional views</w:t>
            </w:r>
          </w:p>
          <w:p>
            <w:pPr>
              <w:pStyle w:val="RGTableBullet"/>
            </w:pPr>
            <w:r>
              <w:t>Dimensions</w:t>
            </w:r>
          </w:p>
          <w:p>
            <w:pPr>
              <w:pStyle w:val="RGTableBullet"/>
            </w:pPr>
            <w:r>
              <w:t>Annotations</w:t>
            </w:r>
          </w:p>
          <w:p>
            <w:pPr>
              <w:pStyle w:val="RGTableBullet"/>
            </w:pPr>
            <w:r>
              <w:t>Line conventions</w:t>
            </w:r>
          </w:p>
          <w:p>
            <w:pPr>
              <w:pStyle w:val="RGTableBullet"/>
            </w:pPr>
            <w:r>
              <w:t>Drawing scales</w:t>
            </w:r>
          </w:p>
          <w:p>
            <w:pPr>
              <w:pStyle w:val="RGTableBullet"/>
            </w:pPr>
            <w:r>
              <w:t>Symbols and notes</w:t>
            </w:r>
          </w:p>
          <w:p>
            <w:pPr>
              <w:pStyle w:val="RGTableBullet"/>
            </w:pPr>
            <w:r>
              <w:t>Title blocks</w:t>
            </w:r>
          </w:p>
          <w:p>
            <w:pPr>
              <w:pStyle w:val="RGTableBullet"/>
            </w:pPr>
            <w:r>
              <w:t>Drawing readability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Layers, Blocks, Templates and Drawing Standards</w:t>
            </w:r>
          </w:p>
          <w:p>
            <w:pPr>
              <w:pStyle w:val="RGTableBullet"/>
            </w:pPr>
            <w:r>
              <w:t>Layer management</w:t>
            </w:r>
          </w:p>
          <w:p>
            <w:pPr>
              <w:pStyle w:val="RGTableBullet"/>
            </w:pPr>
            <w:r>
              <w:t>Object properties</w:t>
            </w:r>
          </w:p>
          <w:p>
            <w:pPr>
              <w:pStyle w:val="RGTableBullet"/>
            </w:pPr>
            <w:r>
              <w:t>Line weights</w:t>
            </w:r>
          </w:p>
          <w:p>
            <w:pPr>
              <w:pStyle w:val="RGTableBullet"/>
            </w:pPr>
            <w:r>
              <w:t>Reusable drawing elements</w:t>
            </w:r>
          </w:p>
          <w:p>
            <w:pPr>
              <w:pStyle w:val="RGTableBullet"/>
            </w:pPr>
            <w:r>
              <w:t>Blocks and symbols</w:t>
            </w:r>
          </w:p>
          <w:p>
            <w:pPr>
              <w:pStyle w:val="RGTableBullet"/>
            </w:pPr>
            <w:r>
              <w:t>Templates</w:t>
            </w:r>
          </w:p>
          <w:p>
            <w:pPr>
              <w:pStyle w:val="RGTableBullet"/>
            </w:pPr>
            <w:r>
              <w:t>Standardised layouts</w:t>
            </w:r>
          </w:p>
          <w:p>
            <w:pPr>
              <w:pStyle w:val="RGTableBullet"/>
            </w:pPr>
            <w:r>
              <w:t>File naming</w:t>
            </w:r>
          </w:p>
          <w:p>
            <w:pPr>
              <w:pStyle w:val="RGTableBullet"/>
            </w:pPr>
            <w:r>
              <w:t>Revision-control concepts</w:t>
            </w:r>
          </w:p>
          <w:p>
            <w:pPr>
              <w:pStyle w:val="RGTableBullet"/>
            </w:pPr>
            <w:r>
              <w:t>Drawing-quality review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Design Visualisation and Rendering</w:t>
            </w:r>
          </w:p>
          <w:p>
            <w:pPr>
              <w:pStyle w:val="RGTableBullet"/>
            </w:pPr>
            <w:r>
              <w:t>Purpose of design visualisation</w:t>
            </w:r>
          </w:p>
          <w:p>
            <w:pPr>
              <w:pStyle w:val="RGTableBullet"/>
            </w:pPr>
            <w:r>
              <w:t>View selection</w:t>
            </w:r>
          </w:p>
          <w:p>
            <w:pPr>
              <w:pStyle w:val="RGTableBullet"/>
            </w:pPr>
            <w:r>
              <w:t>Perspective</w:t>
            </w:r>
          </w:p>
          <w:p>
            <w:pPr>
              <w:pStyle w:val="RGTableBullet"/>
            </w:pPr>
            <w:r>
              <w:t>Surface representation</w:t>
            </w:r>
          </w:p>
          <w:p>
            <w:pPr>
              <w:pStyle w:val="RGTableBullet"/>
            </w:pPr>
            <w:r>
              <w:t>Material appearance</w:t>
            </w:r>
          </w:p>
          <w:p>
            <w:pPr>
              <w:pStyle w:val="RGTableBullet"/>
            </w:pPr>
            <w:r>
              <w:t>Lighting fundamentals</w:t>
            </w:r>
          </w:p>
          <w:p>
            <w:pPr>
              <w:pStyle w:val="RGTableBullet"/>
            </w:pPr>
            <w:r>
              <w:t>Rendering principles</w:t>
            </w:r>
          </w:p>
          <w:p>
            <w:pPr>
              <w:pStyle w:val="RGTableBullet"/>
            </w:pPr>
            <w:r>
              <w:t>Design alternatives</w:t>
            </w:r>
          </w:p>
          <w:p>
            <w:pPr>
              <w:pStyle w:val="RGTableBullet"/>
            </w:pPr>
            <w:r>
              <w:t>Presentation views</w:t>
            </w:r>
          </w:p>
          <w:p>
            <w:pPr>
              <w:pStyle w:val="RGTableBullet"/>
            </w:pPr>
            <w:r>
              <w:t>Technical versus non-technical communication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Materials and Design Considerations</w:t>
            </w:r>
          </w:p>
          <w:p>
            <w:pPr>
              <w:pStyle w:val="RGTableBullet"/>
            </w:pPr>
            <w:r>
              <w:t>Material-selection fundamentals</w:t>
            </w:r>
          </w:p>
          <w:p>
            <w:pPr>
              <w:pStyle w:val="RGTableBullet"/>
            </w:pPr>
            <w:r>
              <w:t>Material properties</w:t>
            </w:r>
          </w:p>
          <w:p>
            <w:pPr>
              <w:pStyle w:val="RGTableBullet"/>
            </w:pPr>
            <w:r>
              <w:t>Strength and durability considerations</w:t>
            </w:r>
          </w:p>
          <w:p>
            <w:pPr>
              <w:pStyle w:val="RGTableBullet"/>
            </w:pPr>
            <w:r>
              <w:t>Environmental exposure</w:t>
            </w:r>
          </w:p>
          <w:p>
            <w:pPr>
              <w:pStyle w:val="RGTableBullet"/>
            </w:pPr>
            <w:r>
              <w:t>Manufacturability</w:t>
            </w:r>
          </w:p>
          <w:p>
            <w:pPr>
              <w:pStyle w:val="RGTableBullet"/>
            </w:pPr>
            <w:r>
              <w:t>Availability</w:t>
            </w:r>
          </w:p>
          <w:p>
            <w:pPr>
              <w:pStyle w:val="RGTableBullet"/>
            </w:pPr>
            <w:r>
              <w:t>Cost</w:t>
            </w:r>
          </w:p>
          <w:p>
            <w:pPr>
              <w:pStyle w:val="RGTableBullet"/>
            </w:pPr>
            <w:r>
              <w:t>Surface finish</w:t>
            </w:r>
          </w:p>
          <w:p>
            <w:pPr>
              <w:pStyle w:val="RGTableBullet"/>
            </w:pPr>
            <w:r>
              <w:t>Sustainability considerations</w:t>
            </w:r>
          </w:p>
          <w:p>
            <w:pPr>
              <w:pStyle w:val="RGTableBullet"/>
            </w:pPr>
            <w:r>
              <w:t>Using material data to support design decisions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Design Calculations and Dimensional Decision-Making</w:t>
            </w:r>
          </w:p>
          <w:p>
            <w:pPr>
              <w:pStyle w:val="RGTableBullet"/>
            </w:pPr>
            <w:r>
              <w:t>Units and dimensional consistency</w:t>
            </w:r>
          </w:p>
          <w:p>
            <w:pPr>
              <w:pStyle w:val="RGTableBullet"/>
            </w:pPr>
            <w:r>
              <w:t>Basic geometric calculations</w:t>
            </w:r>
          </w:p>
          <w:p>
            <w:pPr>
              <w:pStyle w:val="RGTableBullet"/>
            </w:pPr>
            <w:r>
              <w:t>Areas and volumes</w:t>
            </w:r>
          </w:p>
          <w:p>
            <w:pPr>
              <w:pStyle w:val="RGTableBullet"/>
            </w:pPr>
            <w:r>
              <w:t>Material quantities</w:t>
            </w:r>
          </w:p>
          <w:p>
            <w:pPr>
              <w:pStyle w:val="RGTableBullet"/>
            </w:pPr>
            <w:r>
              <w:t>Dimensional feasibility</w:t>
            </w:r>
          </w:p>
          <w:p>
            <w:pPr>
              <w:pStyle w:val="RGTableBullet"/>
            </w:pPr>
            <w:r>
              <w:t>Selected sizing considerations</w:t>
            </w:r>
          </w:p>
          <w:p>
            <w:pPr>
              <w:pStyle w:val="RGTableBullet"/>
            </w:pPr>
            <w:r>
              <w:t>Design assumptions</w:t>
            </w:r>
          </w:p>
          <w:p>
            <w:pPr>
              <w:pStyle w:val="RGTableBullet"/>
            </w:pPr>
            <w:r>
              <w:t>Translating calculations into drawing decisions</w:t>
            </w:r>
          </w:p>
          <w:p>
            <w:pPr>
              <w:pStyle w:val="RGTableBullet"/>
            </w:pPr>
            <w:r>
              <w:t>Documenting calculation inputs and outputs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~4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Integrated CAD Design Project</w:t>
            </w:r>
          </w:p>
          <w:p>
            <w:pPr>
              <w:pStyle w:val="RGTableBullet"/>
            </w:pPr>
            <w:r>
              <w:t>Design brief</w:t>
            </w:r>
          </w:p>
          <w:p>
            <w:pPr>
              <w:pStyle w:val="RGTableBullet"/>
            </w:pPr>
            <w:r>
              <w:t>Concept development</w:t>
            </w:r>
          </w:p>
          <w:p>
            <w:pPr>
              <w:pStyle w:val="RGTableBullet"/>
            </w:pPr>
            <w:r>
              <w:t>Geometric construction</w:t>
            </w:r>
          </w:p>
          <w:p>
            <w:pPr>
              <w:pStyle w:val="RGTableBullet"/>
            </w:pPr>
            <w:r>
              <w:t>Technical drawing</w:t>
            </w:r>
          </w:p>
          <w:p>
            <w:pPr>
              <w:pStyle w:val="RGTableBullet"/>
            </w:pPr>
            <w:r>
              <w:t>Material considerations</w:t>
            </w:r>
          </w:p>
          <w:p>
            <w:pPr>
              <w:pStyle w:val="RGTableBullet"/>
            </w:pPr>
            <w:r>
              <w:t>Dimensional checks</w:t>
            </w:r>
          </w:p>
          <w:p>
            <w:pPr>
              <w:pStyle w:val="RGTableBullet"/>
            </w:pPr>
            <w:r>
              <w:t>Visualisation</w:t>
            </w:r>
          </w:p>
          <w:p>
            <w:pPr>
              <w:pStyle w:val="RGTableBullet"/>
            </w:pPr>
            <w:r>
              <w:t>Final presentation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~8.5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Designers and drafters</w:t>
      </w:r>
    </w:p>
    <w:p>
      <w:pPr>
        <w:pStyle w:val="RGBullet"/>
      </w:pPr>
      <w:r>
        <w:t>Engineering and technology students</w:t>
      </w:r>
    </w:p>
    <w:p>
      <w:pPr>
        <w:pStyle w:val="RGBullet"/>
      </w:pPr>
      <w:r>
        <w:t>Technical professionals</w:t>
      </w:r>
    </w:p>
    <w:p>
      <w:pPr>
        <w:pStyle w:val="RGBullet"/>
      </w:pPr>
      <w:r>
        <w:t>Manufacturing and fabrication personnel</w:t>
      </w:r>
    </w:p>
    <w:p>
      <w:pPr>
        <w:pStyle w:val="RGBullet"/>
      </w:pPr>
      <w:r>
        <w:t>Product-development personnel</w:t>
      </w:r>
    </w:p>
    <w:p>
      <w:pPr>
        <w:pStyle w:val="RGBullet"/>
      </w:pPr>
      <w:r>
        <w:t>Project and technical officers</w:t>
      </w:r>
    </w:p>
    <w:p>
      <w:pPr>
        <w:pStyle w:val="RGBullet"/>
      </w:pPr>
      <w:r>
        <w:t>Construction and infrastructure personnel</w:t>
      </w:r>
    </w:p>
    <w:p>
      <w:pPr>
        <w:pStyle w:val="RGBullet"/>
      </w:pPr>
      <w:r>
        <w:t>Technical entrepreneurs</w:t>
      </w:r>
    </w:p>
    <w:p>
      <w:pPr>
        <w:pStyle w:val="RGBullet"/>
      </w:pPr>
      <w:r>
        <w:t>Professionals involved in technical documentation</w:t>
      </w:r>
    </w:p>
    <w:p>
      <w:pPr>
        <w:pStyle w:val="RGBullet"/>
      </w:pPr>
      <w:r>
        <w:t>Individuals seeking practical CAD and digital-design capability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computer literacy</w:t>
      </w:r>
    </w:p>
    <w:p>
      <w:pPr>
        <w:pStyle w:val="RGBullet"/>
      </w:pPr>
      <w:r>
        <w:t>Basic numerical and spatial-reasoning skills</w:t>
      </w:r>
    </w:p>
    <w:p>
      <w:pPr>
        <w:pStyle w:val="RGBullet"/>
      </w:pPr>
      <w:r>
        <w:t>General familiarity with technical drawings or design concepts is helpful</w:t>
      </w:r>
    </w:p>
    <w:p>
      <w:r>
        <w:rPr>
          <w:b/>
          <w:color w:val="00735A"/>
        </w:rPr>
        <w:t>No previous CAD experience is required.</w:t>
      </w:r>
    </w:p>
    <w:p>
      <w:pPr>
        <w:pStyle w:val="Heading1"/>
      </w:pPr>
      <w:r>
        <w:t>Practical Learning</w:t>
      </w:r>
    </w:p>
    <w:p>
      <w:r>
        <w:t>This course is strongly hands-on, with participants developing practical CAD and design capability throughout.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CAD Setup Exercise</w:t>
            </w:r>
          </w:p>
          <w:p>
            <w:r>
              <w:t>Create and organise a digital drawing environment.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Geometric Construction Exercise</w:t>
            </w:r>
          </w:p>
          <w:p>
            <w:r>
              <w:t>Produce accurate 2D geometry from defined dimensional information.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Technical Drawing Exercise</w:t>
            </w:r>
          </w:p>
          <w:p>
            <w:r>
              <w:t>Develop a complete technical drawing with dimensions, annotations and appropriate views.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Drawing Organisation Exercise</w:t>
            </w:r>
          </w:p>
          <w:p>
            <w:r>
              <w:t>Create structured layers, reusable elements and a standardised drawing template.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Visualisation Exercise</w:t>
            </w:r>
          </w:p>
          <w:p>
            <w:r>
              <w:t>Prepare visual representations of a design using appropriate views and rendering approaches.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Material Selection Exercise</w:t>
            </w:r>
          </w:p>
          <w:p>
            <w:r>
              <w:t>Compare candidate materials and justify a preferred design choice.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Design Calculation Exercise</w:t>
            </w:r>
          </w:p>
          <w:p>
            <w:r>
              <w:t>Apply selected calculations and incorporate the results into the drawing.</w:t>
            </w:r>
          </w:p>
        </w:tc>
        <w:tc>
          <w:tcPr>
            <w:tcW w:type="dxa" w:w="5184"/>
          </w:tcPr>
          <w:p/>
        </w:tc>
      </w:tr>
    </w:tbl>
    <w:p/>
    <w:p>
      <w:pPr>
        <w:pStyle w:val="Heading1"/>
      </w:pPr>
      <w:r>
        <w:t>Applied Case Study</w:t>
      </w:r>
    </w:p>
    <w:p>
      <w:r>
        <w:t>The course concludes with an integrated CAD design project.</w:t>
      </w:r>
    </w:p>
    <w:p>
      <w:r>
        <w:rPr>
          <w:b/>
        </w:rPr>
        <w:t xml:space="preserve">Applied workflow: </w:t>
      </w:r>
      <w:r>
        <w:t>Design brief → Concept development → Geometric construction → Technical drawing → Material considerations → Dimensional checks → Visualisation → Final presentation</w:t>
      </w:r>
    </w:p>
    <w:p>
      <w:pPr>
        <w:pStyle w:val="RGSubhead"/>
      </w:pPr>
      <w:r>
        <w:t>Final deliverable includes:</w:t>
      </w:r>
    </w:p>
    <w:p>
      <w:pPr>
        <w:pStyle w:val="RGBullet"/>
      </w:pPr>
      <w:r>
        <w:t>Design brief</w:t>
      </w:r>
    </w:p>
    <w:p>
      <w:pPr>
        <w:pStyle w:val="RGBullet"/>
      </w:pPr>
      <w:r>
        <w:t>Concept development</w:t>
      </w:r>
    </w:p>
    <w:p>
      <w:pPr>
        <w:pStyle w:val="RGBullet"/>
      </w:pPr>
      <w:r>
        <w:t>Working drawings</w:t>
      </w:r>
    </w:p>
    <w:p>
      <w:pPr>
        <w:pStyle w:val="RGBullet"/>
      </w:pPr>
      <w:r>
        <w:t>Final technical drawing</w:t>
      </w:r>
    </w:p>
    <w:p>
      <w:pPr>
        <w:pStyle w:val="RGBullet"/>
      </w:pPr>
      <w:r>
        <w:t>Dimensions and annotations</w:t>
      </w:r>
    </w:p>
    <w:p>
      <w:pPr>
        <w:pStyle w:val="RGBullet"/>
      </w:pPr>
      <w:r>
        <w:t>Material considerations</w:t>
      </w:r>
    </w:p>
    <w:p>
      <w:pPr>
        <w:pStyle w:val="RGBullet"/>
      </w:pPr>
      <w:r>
        <w:t>Selected calculations</w:t>
      </w:r>
    </w:p>
    <w:p>
      <w:pPr>
        <w:pStyle w:val="RGBullet"/>
      </w:pPr>
      <w:r>
        <w:t>Visualisation or rendering</w:t>
      </w:r>
    </w:p>
    <w:p>
      <w:pPr>
        <w:pStyle w:val="RGBullet"/>
      </w:pPr>
      <w:r>
        <w:t>Final design presentation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CAD Drawing Setup Checklist</w:t>
      </w:r>
    </w:p>
    <w:p>
      <w:pPr>
        <w:pStyle w:val="RGBullet"/>
      </w:pPr>
      <w:r>
        <w:t>Technical Drawing Standards Guide</w:t>
      </w:r>
    </w:p>
    <w:p>
      <w:pPr>
        <w:pStyle w:val="RGBullet"/>
      </w:pPr>
      <w:r>
        <w:t>Layer and File Organisation Template</w:t>
      </w:r>
    </w:p>
    <w:p>
      <w:pPr>
        <w:pStyle w:val="RGBullet"/>
      </w:pPr>
      <w:r>
        <w:t>Dimensioning and Annotation Checklist</w:t>
      </w:r>
    </w:p>
    <w:p>
      <w:pPr>
        <w:pStyle w:val="RGBullet"/>
      </w:pPr>
      <w:r>
        <w:t>Material Selection Worksheet</w:t>
      </w:r>
    </w:p>
    <w:p>
      <w:pPr>
        <w:pStyle w:val="RGBullet"/>
      </w:pPr>
      <w:r>
        <w:t>Design Calculation Worksheet</w:t>
      </w:r>
    </w:p>
    <w:p>
      <w:pPr>
        <w:pStyle w:val="RGBullet"/>
      </w:pPr>
      <w:r>
        <w:t>Drawing Quality Review Checklist</w:t>
      </w:r>
    </w:p>
    <w:p>
      <w:pPr>
        <w:pStyle w:val="RGBullet"/>
      </w:pPr>
      <w:r>
        <w:t>CAD Project Planning Template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practical capability in computer-aided design, technical drafting and design visualisation while building a structured workflow that can be applied to future technical and commercial design projects.</w:t>
      </w:r>
    </w:p>
    <w:p>
      <w:pPr>
        <w:pStyle w:val="RGBullet"/>
      </w:pPr>
      <w:r>
        <w:t>Practical CAD drawing capability</w:t>
      </w:r>
    </w:p>
    <w:p>
      <w:pPr>
        <w:pStyle w:val="RGBullet"/>
      </w:pPr>
      <w:r>
        <w:t>Stronger technical-drafting skills</w:t>
      </w:r>
    </w:p>
    <w:p>
      <w:pPr>
        <w:pStyle w:val="RGBullet"/>
      </w:pPr>
      <w:r>
        <w:t>Greater confidence developing accurate digital drawings</w:t>
      </w:r>
    </w:p>
    <w:p>
      <w:pPr>
        <w:pStyle w:val="RGBullet"/>
      </w:pPr>
      <w:r>
        <w:t>Improved drawing-organisation practices</w:t>
      </w:r>
    </w:p>
    <w:p>
      <w:pPr>
        <w:pStyle w:val="RGBullet"/>
      </w:pPr>
      <w:r>
        <w:t>Stronger visual-communication capability</w:t>
      </w:r>
    </w:p>
    <w:p>
      <w:pPr>
        <w:pStyle w:val="RGBullet"/>
      </w:pPr>
      <w:r>
        <w:t>Practical understanding of material-informed design</w:t>
      </w:r>
    </w:p>
    <w:p>
      <w:pPr>
        <w:pStyle w:val="RGBullet"/>
      </w:pPr>
      <w:r>
        <w:t>Experience incorporating calculations into design decisions</w:t>
      </w:r>
    </w:p>
    <w:p>
      <w:pPr>
        <w:pStyle w:val="RGBullet"/>
      </w:pPr>
      <w:r>
        <w:t>Completion of an integrated CAD project</w:t>
      </w:r>
    </w:p>
    <w:p>
      <w:pPr>
        <w:pStyle w:val="Heading1"/>
      </w:pPr>
      <w:r>
        <w:t>Industry Applications</w:t>
      </w:r>
    </w:p>
    <w:p>
      <w:r>
        <w:t>Product design • Manufacturing • Fabrication • Engineering services • Construction • Infrastructure • Industrial design • Technical documentation • Equipment design • Project development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Build Practical CAD and Design Capability?</w:t>
      </w:r>
    </w:p>
    <w:p>
      <w:r>
        <w:t>Develop the skills to create accurate digital drawings, communicate design intent and produce professional technical and visual outputs.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Course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7 OF 8  |  INTEGRATED PROGRAM</w:t>
      </w:r>
    </w:p>
    <w:p>
      <w:pPr>
        <w:pStyle w:val="Title"/>
      </w:pPr>
      <w:r>
        <w:t>Advanced Carbon and Energy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Integrated Program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~80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12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Develop integrated capability across organisational energy performance and carbon management—from energy assessment and greenhouse-gas accounting through efficiency, low-carbon technologies, project economics, monitoring and implementation.</w:t>
      </w:r>
    </w:p>
    <w:p>
      <w:r>
        <w:rPr>
          <w:b/>
          <w:color w:val="00735A"/>
        </w:rPr>
        <w:t xml:space="preserve">Key areas: </w:t>
      </w:r>
      <w:r>
        <w:t>Energy management • Energy auditing • Carbon accounting • Scope 1, 2 and 3 • Energy efficiency • Renewable energy • Decarbonisation • Project economics • Performance monitoring • Governance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Program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Program Curriculum</w:t>
            </w:r>
          </w:p>
        </w:tc>
      </w:tr>
    </w:tbl>
    <w:p/>
    <w:p>
      <w:pPr>
        <w:pStyle w:val="Heading1"/>
      </w:pPr>
      <w:r>
        <w:t>About the Program</w:t>
      </w:r>
    </w:p>
    <w:p>
      <w:r>
        <w:t>Advanced Carbon and Energy Management equips participants with the technical and strategic capability to evaluate, manage and improve organisational energy performance and greenhouse-gas emissions within a single integrated framework.</w:t>
      </w:r>
    </w:p>
    <w:p>
      <w:r>
        <w:t>The program connects energy assessment, carbon accounting, efficiency improvement, renewable and low-carbon technologies, project economics, performance monitoring and organisational implementation.</w:t>
      </w:r>
    </w:p>
    <w:p>
      <w:r>
        <w:t>Participants learn how to move from fragmented energy and emissions data toward structured decision-making, practical decarbonisation actions and sustained performance improvement.</w:t>
      </w:r>
    </w:p>
    <w:p>
      <w:r>
        <w:t>The emphasis is on applied carbon and energy management, not sustainability theory alone.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Explain the relationship between energy performance, greenhouse-gas emissions and organisational strategy.</w:t>
      </w:r>
    </w:p>
    <w:p>
      <w:pPr>
        <w:pStyle w:val="RGBullet"/>
      </w:pPr>
      <w:r>
        <w:t>Identify major energy users and establish appropriate energy-performance indicators.</w:t>
      </w:r>
    </w:p>
    <w:p>
      <w:pPr>
        <w:pStyle w:val="RGBullet"/>
      </w:pPr>
      <w:r>
        <w:t>Develop organisational energy and emissions baselines.</w:t>
      </w:r>
    </w:p>
    <w:p>
      <w:pPr>
        <w:pStyle w:val="RGBullet"/>
      </w:pPr>
      <w:r>
        <w:t>Apply structured energy-audit methods.</w:t>
      </w:r>
    </w:p>
    <w:p>
      <w:pPr>
        <w:pStyle w:val="RGBullet"/>
      </w:pPr>
      <w:r>
        <w:t>Develop and interpret Scope 1, Scope 2 and relevant Scope 3 inventories.</w:t>
      </w:r>
    </w:p>
    <w:p>
      <w:pPr>
        <w:pStyle w:val="RGBullet"/>
      </w:pPr>
      <w:r>
        <w:t>Evaluate data quality, assumptions and uncertainty.</w:t>
      </w:r>
    </w:p>
    <w:p>
      <w:pPr>
        <w:pStyle w:val="RGBullet"/>
      </w:pPr>
      <w:r>
        <w:t>Identify energy-efficiency and demand-reduction opportunities.</w:t>
      </w:r>
    </w:p>
    <w:p>
      <w:pPr>
        <w:pStyle w:val="RGBullet"/>
      </w:pPr>
      <w:r>
        <w:t>Evaluate renewable-energy, electrification and low-carbon energy options.</w:t>
      </w:r>
    </w:p>
    <w:p>
      <w:pPr>
        <w:pStyle w:val="RGBullet"/>
      </w:pPr>
      <w:r>
        <w:t>Identify major emissions hotspots and decarbonisation levers.</w:t>
      </w:r>
    </w:p>
    <w:p>
      <w:pPr>
        <w:pStyle w:val="RGBullet"/>
      </w:pPr>
      <w:r>
        <w:t>Develop structured carbon and energy reduction pathways.</w:t>
      </w:r>
    </w:p>
    <w:p>
      <w:pPr>
        <w:pStyle w:val="RGBullet"/>
      </w:pPr>
      <w:r>
        <w:t>Evaluate improvement projects using technical and economic criteria.</w:t>
      </w:r>
    </w:p>
    <w:p>
      <w:pPr>
        <w:pStyle w:val="RGBullet"/>
      </w:pPr>
      <w:r>
        <w:t>Apply CAPEX, OPEX, payback and NPV considerations.</w:t>
      </w:r>
    </w:p>
    <w:p>
      <w:pPr>
        <w:pStyle w:val="RGBullet"/>
      </w:pPr>
      <w:r>
        <w:t>Establish appropriate carbon and energy KPIs.</w:t>
      </w:r>
    </w:p>
    <w:p>
      <w:pPr>
        <w:pStyle w:val="RGBullet"/>
      </w:pPr>
      <w:r>
        <w:t>Develop monitoring and measurement approaches.</w:t>
      </w:r>
    </w:p>
    <w:p>
      <w:pPr>
        <w:pStyle w:val="RGBullet"/>
      </w:pPr>
      <w:r>
        <w:t>Design governance and implementation structures.</w:t>
      </w:r>
    </w:p>
    <w:p>
      <w:pPr>
        <w:pStyle w:val="RGBullet"/>
      </w:pPr>
      <w:r>
        <w:t>Prioritise competing improvement initiatives.</w:t>
      </w:r>
    </w:p>
    <w:p>
      <w:pPr>
        <w:pStyle w:val="RGBullet"/>
      </w:pPr>
      <w:r>
        <w:t>Communicate carbon and energy performance effectively.</w:t>
      </w:r>
    </w:p>
    <w:p>
      <w:pPr>
        <w:pStyle w:val="RGBullet"/>
      </w:pPr>
      <w:r>
        <w:t>Develop an integrated organisational carbon and energy management roadmap.</w:t>
      </w:r>
    </w:p>
    <w:p>
      <w:pPr>
        <w:pStyle w:val="Heading1"/>
      </w:pPr>
      <w:r>
        <w:t>Program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Energy and Carbon Management Fundamentals</w:t>
            </w:r>
          </w:p>
          <w:p>
            <w:pPr>
              <w:pStyle w:val="RGTableBullet"/>
            </w:pPr>
            <w:r>
              <w:t>Energy and emissions fundamentals</w:t>
            </w:r>
          </w:p>
          <w:p>
            <w:pPr>
              <w:pStyle w:val="RGTableBullet"/>
            </w:pPr>
            <w:r>
              <w:t>Energy-carbon relationship</w:t>
            </w:r>
          </w:p>
          <w:p>
            <w:pPr>
              <w:pStyle w:val="RGTableBullet"/>
            </w:pPr>
            <w:r>
              <w:t>Organisational boundaries</w:t>
            </w:r>
          </w:p>
          <w:p>
            <w:pPr>
              <w:pStyle w:val="RGTableBullet"/>
            </w:pPr>
            <w:r>
              <w:t>Management objectives</w:t>
            </w:r>
          </w:p>
          <w:p>
            <w:pPr>
              <w:pStyle w:val="RGTableBullet"/>
            </w:pPr>
            <w:r>
              <w:t>Operational performance</w:t>
            </w:r>
          </w:p>
          <w:p>
            <w:pPr>
              <w:pStyle w:val="RGTableBullet"/>
            </w:pPr>
            <w:r>
              <w:t>Carbon intensity</w:t>
            </w:r>
          </w:p>
          <w:p>
            <w:pPr>
              <w:pStyle w:val="RGTableBullet"/>
            </w:pPr>
            <w:r>
              <w:t>Energy intensity</w:t>
            </w:r>
          </w:p>
          <w:p>
            <w:pPr>
              <w:pStyle w:val="RGTableBullet"/>
            </w:pPr>
            <w:r>
              <w:t>Baselines</w:t>
            </w:r>
          </w:p>
          <w:p>
            <w:pPr>
              <w:pStyle w:val="RGTableBullet"/>
            </w:pPr>
            <w:r>
              <w:t>Performance indicators</w:t>
            </w:r>
          </w:p>
          <w:p>
            <w:pPr>
              <w:pStyle w:val="RGTableBullet"/>
            </w:pPr>
            <w:r>
              <w:t>Strategic context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Energy Systems, Consumption and Performance</w:t>
            </w:r>
          </w:p>
          <w:p>
            <w:pPr>
              <w:pStyle w:val="RGTableBullet"/>
            </w:pPr>
            <w:r>
              <w:t>Energy flows</w:t>
            </w:r>
          </w:p>
          <w:p>
            <w:pPr>
              <w:pStyle w:val="RGTableBullet"/>
            </w:pPr>
            <w:r>
              <w:t>Electricity and fuel consumption</w:t>
            </w:r>
          </w:p>
          <w:p>
            <w:pPr>
              <w:pStyle w:val="RGTableBullet"/>
            </w:pPr>
            <w:r>
              <w:t>Major energy users</w:t>
            </w:r>
          </w:p>
          <w:p>
            <w:pPr>
              <w:pStyle w:val="RGTableBullet"/>
            </w:pPr>
            <w:r>
              <w:t>Boilers and steam</w:t>
            </w:r>
          </w:p>
          <w:p>
            <w:pPr>
              <w:pStyle w:val="RGTableBullet"/>
            </w:pPr>
            <w:r>
              <w:t>Motors and drives</w:t>
            </w:r>
          </w:p>
          <w:p>
            <w:pPr>
              <w:pStyle w:val="RGTableBullet"/>
            </w:pPr>
            <w:r>
              <w:t>Pumps</w:t>
            </w:r>
          </w:p>
          <w:p>
            <w:pPr>
              <w:pStyle w:val="RGTableBullet"/>
            </w:pPr>
            <w:r>
              <w:t>Compressed air</w:t>
            </w:r>
          </w:p>
          <w:p>
            <w:pPr>
              <w:pStyle w:val="RGTableBullet"/>
            </w:pPr>
            <w:r>
              <w:t>HVAC and refrigeration</w:t>
            </w:r>
          </w:p>
          <w:p>
            <w:pPr>
              <w:pStyle w:val="RGTableBullet"/>
            </w:pPr>
            <w:r>
              <w:t>Process heating</w:t>
            </w:r>
          </w:p>
          <w:p>
            <w:pPr>
              <w:pStyle w:val="RGTableBullet"/>
            </w:pPr>
            <w:r>
              <w:t>Load profiles</w:t>
            </w:r>
          </w:p>
          <w:p>
            <w:pPr>
              <w:pStyle w:val="RGTableBullet"/>
            </w:pPr>
            <w:r>
              <w:t>Energy intensity</w:t>
            </w:r>
          </w:p>
          <w:p>
            <w:pPr>
              <w:pStyle w:val="RGTableBullet"/>
            </w:pPr>
            <w:r>
              <w:t>Performance benchmarking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Energy Auditing and Opportunity Assessment</w:t>
            </w:r>
          </w:p>
          <w:p>
            <w:pPr>
              <w:pStyle w:val="RGTableBullet"/>
            </w:pPr>
            <w:r>
              <w:t>Audit scope and objectives</w:t>
            </w:r>
          </w:p>
          <w:p>
            <w:pPr>
              <w:pStyle w:val="RGTableBullet"/>
            </w:pPr>
            <w:r>
              <w:t>Historical energy data</w:t>
            </w:r>
          </w:p>
          <w:p>
            <w:pPr>
              <w:pStyle w:val="RGTableBullet"/>
            </w:pPr>
            <w:r>
              <w:t>Facility walkthroughs</w:t>
            </w:r>
          </w:p>
          <w:p>
            <w:pPr>
              <w:pStyle w:val="RGTableBullet"/>
            </w:pPr>
            <w:r>
              <w:t>Metering and measurements</w:t>
            </w:r>
          </w:p>
          <w:p>
            <w:pPr>
              <w:pStyle w:val="RGTableBullet"/>
            </w:pPr>
            <w:r>
              <w:t>Utility-system review</w:t>
            </w:r>
          </w:p>
          <w:p>
            <w:pPr>
              <w:pStyle w:val="RGTableBullet"/>
            </w:pPr>
            <w:r>
              <w:t>Energy-loss identification</w:t>
            </w:r>
          </w:p>
          <w:p>
            <w:pPr>
              <w:pStyle w:val="RGTableBullet"/>
            </w:pPr>
            <w:r>
              <w:t>No-cost and low-cost measures</w:t>
            </w:r>
          </w:p>
          <w:p>
            <w:pPr>
              <w:pStyle w:val="RGTableBullet"/>
            </w:pPr>
            <w:r>
              <w:t>Capital improvement measures</w:t>
            </w:r>
          </w:p>
          <w:p>
            <w:pPr>
              <w:pStyle w:val="RGTableBullet"/>
            </w:pPr>
            <w:r>
              <w:t>Savings estimation</w:t>
            </w:r>
          </w:p>
          <w:p>
            <w:pPr>
              <w:pStyle w:val="RGTableBullet"/>
            </w:pPr>
            <w:r>
              <w:t>Opportunity registers</w:t>
            </w:r>
          </w:p>
          <w:p>
            <w:pPr>
              <w:pStyle w:val="RGTableBullet"/>
            </w:pPr>
            <w:r>
              <w:t>Audit reporting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Organisational Carbon Accounting</w:t>
            </w:r>
          </w:p>
          <w:p>
            <w:pPr>
              <w:pStyle w:val="RGTableBullet"/>
            </w:pPr>
            <w:r>
              <w:t>GHG accounting principles</w:t>
            </w:r>
          </w:p>
          <w:p>
            <w:pPr>
              <w:pStyle w:val="RGTableBullet"/>
            </w:pPr>
            <w:r>
              <w:t>Organisational boundaries</w:t>
            </w:r>
          </w:p>
          <w:p>
            <w:pPr>
              <w:pStyle w:val="RGTableBullet"/>
            </w:pPr>
            <w:r>
              <w:t>Operational boundaries</w:t>
            </w:r>
          </w:p>
          <w:p>
            <w:pPr>
              <w:pStyle w:val="RGTableBullet"/>
            </w:pPr>
            <w:r>
              <w:t>Scope 1</w:t>
            </w:r>
          </w:p>
          <w:p>
            <w:pPr>
              <w:pStyle w:val="RGTableBullet"/>
            </w:pPr>
            <w:r>
              <w:t>Scope 2</w:t>
            </w:r>
          </w:p>
          <w:p>
            <w:pPr>
              <w:pStyle w:val="RGTableBullet"/>
            </w:pPr>
            <w:r>
              <w:t>Scope 3</w:t>
            </w:r>
          </w:p>
          <w:p>
            <w:pPr>
              <w:pStyle w:val="RGTableBullet"/>
            </w:pPr>
            <w:r>
              <w:t>Activity data</w:t>
            </w:r>
          </w:p>
          <w:p>
            <w:pPr>
              <w:pStyle w:val="RGTableBullet"/>
            </w:pPr>
            <w:r>
              <w:t>Emission factors</w:t>
            </w:r>
          </w:p>
          <w:p>
            <w:pPr>
              <w:pStyle w:val="RGTableBullet"/>
            </w:pPr>
            <w:r>
              <w:t>Inventory periods</w:t>
            </w:r>
          </w:p>
          <w:p>
            <w:pPr>
              <w:pStyle w:val="RGTableBullet"/>
            </w:pPr>
            <w:r>
              <w:t>Baseline years</w:t>
            </w:r>
          </w:p>
          <w:p>
            <w:pPr>
              <w:pStyle w:val="RGTableBullet"/>
            </w:pPr>
            <w:r>
              <w:t>Inventory consolidation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Carbon Data, Emission Factors and Inventory Quality</w:t>
            </w:r>
          </w:p>
          <w:p>
            <w:pPr>
              <w:pStyle w:val="RGTableBullet"/>
            </w:pPr>
            <w:r>
              <w:t>Data-quality principles</w:t>
            </w:r>
          </w:p>
          <w:p>
            <w:pPr>
              <w:pStyle w:val="RGTableBullet"/>
            </w:pPr>
            <w:r>
              <w:t>Source-data evaluation</w:t>
            </w:r>
          </w:p>
          <w:p>
            <w:pPr>
              <w:pStyle w:val="RGTableBullet"/>
            </w:pPr>
            <w:r>
              <w:t>Emission-factor selection</w:t>
            </w:r>
          </w:p>
          <w:p>
            <w:pPr>
              <w:pStyle w:val="RGTableBullet"/>
            </w:pPr>
            <w:r>
              <w:t>Assumptions</w:t>
            </w:r>
          </w:p>
          <w:p>
            <w:pPr>
              <w:pStyle w:val="RGTableBullet"/>
            </w:pPr>
            <w:r>
              <w:t>Estimation methods</w:t>
            </w:r>
          </w:p>
          <w:p>
            <w:pPr>
              <w:pStyle w:val="RGTableBullet"/>
            </w:pPr>
            <w:r>
              <w:t>Missing data</w:t>
            </w:r>
          </w:p>
          <w:p>
            <w:pPr>
              <w:pStyle w:val="RGTableBullet"/>
            </w:pPr>
            <w:r>
              <w:t>Uncertainty</w:t>
            </w:r>
          </w:p>
          <w:p>
            <w:pPr>
              <w:pStyle w:val="RGTableBullet"/>
            </w:pPr>
            <w:r>
              <w:t>Documentation</w:t>
            </w:r>
          </w:p>
          <w:p>
            <w:pPr>
              <w:pStyle w:val="RGTableBullet"/>
            </w:pPr>
            <w:r>
              <w:t>Audit trails</w:t>
            </w:r>
          </w:p>
          <w:p>
            <w:pPr>
              <w:pStyle w:val="RGTableBullet"/>
            </w:pPr>
            <w:r>
              <w:t>Internal controls</w:t>
            </w:r>
          </w:p>
          <w:p>
            <w:pPr>
              <w:pStyle w:val="RGTableBullet"/>
            </w:pPr>
            <w:r>
              <w:t>Inventory review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Energy Efficiency and Demand Reduction</w:t>
            </w:r>
          </w:p>
          <w:p>
            <w:pPr>
              <w:pStyle w:val="RGTableBullet"/>
            </w:pPr>
            <w:r>
              <w:t>Process optimisation</w:t>
            </w:r>
          </w:p>
          <w:p>
            <w:pPr>
              <w:pStyle w:val="RGTableBullet"/>
            </w:pPr>
            <w:r>
              <w:t>Utility efficiency</w:t>
            </w:r>
          </w:p>
          <w:p>
            <w:pPr>
              <w:pStyle w:val="RGTableBullet"/>
            </w:pPr>
            <w:r>
              <w:t>Equipment loading</w:t>
            </w:r>
          </w:p>
          <w:p>
            <w:pPr>
              <w:pStyle w:val="RGTableBullet"/>
            </w:pPr>
            <w:r>
              <w:t>Demand reduction</w:t>
            </w:r>
          </w:p>
          <w:p>
            <w:pPr>
              <w:pStyle w:val="RGTableBullet"/>
            </w:pPr>
            <w:r>
              <w:t>Heat recovery</w:t>
            </w:r>
          </w:p>
          <w:p>
            <w:pPr>
              <w:pStyle w:val="RGTableBullet"/>
            </w:pPr>
            <w:r>
              <w:t>Energy-loss reduction</w:t>
            </w:r>
          </w:p>
          <w:p>
            <w:pPr>
              <w:pStyle w:val="RGTableBullet"/>
            </w:pPr>
            <w:r>
              <w:t>Operating discipline</w:t>
            </w:r>
          </w:p>
          <w:p>
            <w:pPr>
              <w:pStyle w:val="RGTableBullet"/>
            </w:pPr>
            <w:r>
              <w:t>Maintenance impacts</w:t>
            </w:r>
          </w:p>
          <w:p>
            <w:pPr>
              <w:pStyle w:val="RGTableBullet"/>
            </w:pPr>
            <w:r>
              <w:t>Controls and automation</w:t>
            </w:r>
          </w:p>
          <w:p>
            <w:pPr>
              <w:pStyle w:val="RGTableBullet"/>
            </w:pPr>
            <w:r>
              <w:t>Low-cost versus capital measures</w:t>
            </w:r>
          </w:p>
          <w:p>
            <w:pPr>
              <w:pStyle w:val="RGTableBullet"/>
            </w:pPr>
            <w:r>
              <w:t>Efficiency prioritisation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Renewable Energy and Low-Carbon Energy Systems</w:t>
            </w:r>
          </w:p>
          <w:p>
            <w:pPr>
              <w:pStyle w:val="RGTableBullet"/>
            </w:pPr>
            <w:r>
              <w:t>Renewable electricity</w:t>
            </w:r>
          </w:p>
          <w:p>
            <w:pPr>
              <w:pStyle w:val="RGTableBullet"/>
            </w:pPr>
            <w:r>
              <w:t>Onsite generation</w:t>
            </w:r>
          </w:p>
          <w:p>
            <w:pPr>
              <w:pStyle w:val="RGTableBullet"/>
            </w:pPr>
            <w:r>
              <w:t>Solar and wind considerations</w:t>
            </w:r>
          </w:p>
          <w:p>
            <w:pPr>
              <w:pStyle w:val="RGTableBullet"/>
            </w:pPr>
            <w:r>
              <w:t>Electrification</w:t>
            </w:r>
          </w:p>
          <w:p>
            <w:pPr>
              <w:pStyle w:val="RGTableBullet"/>
            </w:pPr>
            <w:r>
              <w:t>Energy storage</w:t>
            </w:r>
          </w:p>
          <w:p>
            <w:pPr>
              <w:pStyle w:val="RGTableBullet"/>
            </w:pPr>
            <w:r>
              <w:t>Fuel switching</w:t>
            </w:r>
          </w:p>
          <w:p>
            <w:pPr>
              <w:pStyle w:val="RGTableBullet"/>
            </w:pPr>
            <w:r>
              <w:t>Low-carbon fuels</w:t>
            </w:r>
          </w:p>
          <w:p>
            <w:pPr>
              <w:pStyle w:val="RGTableBullet"/>
            </w:pPr>
            <w:r>
              <w:t>Grid interaction</w:t>
            </w:r>
          </w:p>
          <w:p>
            <w:pPr>
              <w:pStyle w:val="RGTableBullet"/>
            </w:pPr>
            <w:r>
              <w:t>Technical constraints</w:t>
            </w:r>
          </w:p>
          <w:p>
            <w:pPr>
              <w:pStyle w:val="RGTableBullet"/>
            </w:pPr>
            <w:r>
              <w:t>Operational integration</w:t>
            </w:r>
          </w:p>
          <w:p>
            <w:pPr>
              <w:pStyle w:val="RGTableBullet"/>
            </w:pPr>
            <w:r>
              <w:t>Technology-selection considerations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~6.5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Decarbonisation Strategy and Pathways</w:t>
            </w:r>
          </w:p>
          <w:p>
            <w:pPr>
              <w:pStyle w:val="RGTableBullet"/>
            </w:pPr>
            <w:r>
              <w:t>Emissions hotspots</w:t>
            </w:r>
          </w:p>
          <w:p>
            <w:pPr>
              <w:pStyle w:val="RGTableBullet"/>
            </w:pPr>
            <w:r>
              <w:t>Reduction levers</w:t>
            </w:r>
          </w:p>
          <w:p>
            <w:pPr>
              <w:pStyle w:val="RGTableBullet"/>
            </w:pPr>
            <w:r>
              <w:t>Target-setting principles</w:t>
            </w:r>
          </w:p>
          <w:p>
            <w:pPr>
              <w:pStyle w:val="RGTableBullet"/>
            </w:pPr>
            <w:r>
              <w:t>Abatement pathways</w:t>
            </w:r>
          </w:p>
          <w:p>
            <w:pPr>
              <w:pStyle w:val="RGTableBullet"/>
            </w:pPr>
            <w:r>
              <w:t>Sequencing initiatives</w:t>
            </w:r>
          </w:p>
          <w:p>
            <w:pPr>
              <w:pStyle w:val="RGTableBullet"/>
            </w:pPr>
            <w:r>
              <w:t>Short-, medium- and long-term actions</w:t>
            </w:r>
          </w:p>
          <w:p>
            <w:pPr>
              <w:pStyle w:val="RGTableBullet"/>
            </w:pPr>
            <w:r>
              <w:t>Operational constraints</w:t>
            </w:r>
          </w:p>
          <w:p>
            <w:pPr>
              <w:pStyle w:val="RGTableBullet"/>
            </w:pPr>
            <w:r>
              <w:t>Technology readiness</w:t>
            </w:r>
          </w:p>
          <w:p>
            <w:pPr>
              <w:pStyle w:val="RGTableBullet"/>
            </w:pPr>
            <w:r>
              <w:t>Scenario development</w:t>
            </w:r>
          </w:p>
          <w:p>
            <w:pPr>
              <w:pStyle w:val="RGTableBullet"/>
            </w:pPr>
            <w:r>
              <w:t>Decarbonisation roadmap design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9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Techno-Economic Evaluation of Carbon and Energy Projects</w:t>
            </w:r>
          </w:p>
          <w:p>
            <w:pPr>
              <w:pStyle w:val="RGTableBullet"/>
            </w:pPr>
            <w:r>
              <w:t>CAPEX</w:t>
            </w:r>
          </w:p>
          <w:p>
            <w:pPr>
              <w:pStyle w:val="RGTableBullet"/>
            </w:pPr>
            <w:r>
              <w:t>OPEX</w:t>
            </w:r>
          </w:p>
          <w:p>
            <w:pPr>
              <w:pStyle w:val="RGTableBullet"/>
            </w:pPr>
            <w:r>
              <w:t>Energy savings</w:t>
            </w:r>
          </w:p>
          <w:p>
            <w:pPr>
              <w:pStyle w:val="RGTableBullet"/>
            </w:pPr>
            <w:r>
              <w:t>Carbon savings</w:t>
            </w:r>
          </w:p>
          <w:p>
            <w:pPr>
              <w:pStyle w:val="RGTableBullet"/>
            </w:pPr>
            <w:r>
              <w:t>Cost avoidance</w:t>
            </w:r>
          </w:p>
          <w:p>
            <w:pPr>
              <w:pStyle w:val="RGTableBullet"/>
            </w:pPr>
            <w:r>
              <w:t>Simple payback</w:t>
            </w:r>
          </w:p>
          <w:p>
            <w:pPr>
              <w:pStyle w:val="RGTableBullet"/>
            </w:pPr>
            <w:r>
              <w:t>NPV</w:t>
            </w:r>
          </w:p>
          <w:p>
            <w:pPr>
              <w:pStyle w:val="RGTableBullet"/>
            </w:pPr>
            <w:r>
              <w:t>Lifecycle considerations</w:t>
            </w:r>
          </w:p>
          <w:p>
            <w:pPr>
              <w:pStyle w:val="RGTableBullet"/>
            </w:pPr>
            <w:r>
              <w:t>Risk</w:t>
            </w:r>
          </w:p>
          <w:p>
            <w:pPr>
              <w:pStyle w:val="RGTableBullet"/>
            </w:pPr>
            <w:r>
              <w:t>Sensitivity</w:t>
            </w:r>
          </w:p>
          <w:p>
            <w:pPr>
              <w:pStyle w:val="RGTableBullet"/>
            </w:pPr>
            <w:r>
              <w:t>Project comparison</w:t>
            </w:r>
          </w:p>
          <w:p>
            <w:pPr>
              <w:pStyle w:val="RGTableBullet"/>
            </w:pPr>
            <w:r>
              <w:t>Prioritisation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Carbon and Energy Performance Monitoring</w:t>
            </w:r>
          </w:p>
          <w:p>
            <w:pPr>
              <w:pStyle w:val="RGTableBullet"/>
            </w:pPr>
            <w:r>
              <w:t>Energy KPIs</w:t>
            </w:r>
          </w:p>
          <w:p>
            <w:pPr>
              <w:pStyle w:val="RGTableBullet"/>
            </w:pPr>
            <w:r>
              <w:t>Carbon KPIs</w:t>
            </w:r>
          </w:p>
          <w:p>
            <w:pPr>
              <w:pStyle w:val="RGTableBullet"/>
            </w:pPr>
            <w:r>
              <w:t>Metering</w:t>
            </w:r>
          </w:p>
          <w:p>
            <w:pPr>
              <w:pStyle w:val="RGTableBullet"/>
            </w:pPr>
            <w:r>
              <w:t>Sub-metering</w:t>
            </w:r>
          </w:p>
          <w:p>
            <w:pPr>
              <w:pStyle w:val="RGTableBullet"/>
            </w:pPr>
            <w:r>
              <w:t>Measurement and verification</w:t>
            </w:r>
          </w:p>
          <w:p>
            <w:pPr>
              <w:pStyle w:val="RGTableBullet"/>
            </w:pPr>
            <w:r>
              <w:t>Dashboards</w:t>
            </w:r>
          </w:p>
          <w:p>
            <w:pPr>
              <w:pStyle w:val="RGTableBullet"/>
            </w:pPr>
            <w:r>
              <w:t>Variance analysis</w:t>
            </w:r>
          </w:p>
          <w:p>
            <w:pPr>
              <w:pStyle w:val="RGTableBullet"/>
            </w:pPr>
            <w:r>
              <w:t>Target tracking</w:t>
            </w:r>
          </w:p>
          <w:p>
            <w:pPr>
              <w:pStyle w:val="RGTableBullet"/>
            </w:pPr>
            <w:r>
              <w:t>Corrective action</w:t>
            </w:r>
          </w:p>
          <w:p>
            <w:pPr>
              <w:pStyle w:val="RGTableBullet"/>
            </w:pPr>
            <w:r>
              <w:t>Performance reporting</w:t>
            </w:r>
          </w:p>
          <w:p>
            <w:pPr>
              <w:pStyle w:val="RGTableBullet"/>
            </w:pPr>
            <w:r>
              <w:t>Continuous improvement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Governance, Reporting and Organisational Implementation</w:t>
            </w:r>
          </w:p>
          <w:p>
            <w:pPr>
              <w:pStyle w:val="RGTableBullet"/>
            </w:pPr>
            <w:r>
              <w:t>Roles and responsibilities</w:t>
            </w:r>
          </w:p>
          <w:p>
            <w:pPr>
              <w:pStyle w:val="RGTableBullet"/>
            </w:pPr>
            <w:r>
              <w:t>Management structures</w:t>
            </w:r>
          </w:p>
          <w:p>
            <w:pPr>
              <w:pStyle w:val="RGTableBullet"/>
            </w:pPr>
            <w:r>
              <w:t>Policies</w:t>
            </w:r>
          </w:p>
          <w:p>
            <w:pPr>
              <w:pStyle w:val="RGTableBullet"/>
            </w:pPr>
            <w:r>
              <w:t>Accountability</w:t>
            </w:r>
          </w:p>
          <w:p>
            <w:pPr>
              <w:pStyle w:val="RGTableBullet"/>
            </w:pPr>
            <w:r>
              <w:t>Internal reporting</w:t>
            </w:r>
          </w:p>
          <w:p>
            <w:pPr>
              <w:pStyle w:val="RGTableBullet"/>
            </w:pPr>
            <w:r>
              <w:t>Stakeholder communication</w:t>
            </w:r>
          </w:p>
          <w:p>
            <w:pPr>
              <w:pStyle w:val="RGTableBullet"/>
            </w:pPr>
            <w:r>
              <w:t>Decision rights</w:t>
            </w:r>
          </w:p>
          <w:p>
            <w:pPr>
              <w:pStyle w:val="RGTableBullet"/>
            </w:pPr>
            <w:r>
              <w:t>Governance processes</w:t>
            </w:r>
          </w:p>
          <w:p>
            <w:pPr>
              <w:pStyle w:val="RGTableBullet"/>
            </w:pPr>
            <w:r>
              <w:t>Implementation planning</w:t>
            </w:r>
          </w:p>
          <w:p>
            <w:pPr>
              <w:pStyle w:val="RGTableBullet"/>
            </w:pPr>
            <w:r>
              <w:t>Change management</w:t>
            </w:r>
          </w:p>
          <w:p>
            <w:pPr>
              <w:pStyle w:val="RGTableBullet"/>
            </w:pPr>
            <w:r>
              <w:t>Embedding performance into operations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Integrated Carbon and Energy Management Capstone</w:t>
            </w:r>
          </w:p>
          <w:p>
            <w:pPr>
              <w:pStyle w:val="RGTableBullet"/>
            </w:pPr>
            <w:r>
              <w:t>Energy baseline</w:t>
            </w:r>
          </w:p>
          <w:p>
            <w:pPr>
              <w:pStyle w:val="RGTableBullet"/>
            </w:pPr>
            <w:r>
              <w:t>Carbon inventory</w:t>
            </w:r>
          </w:p>
          <w:p>
            <w:pPr>
              <w:pStyle w:val="RGTableBullet"/>
            </w:pPr>
            <w:r>
              <w:t>Hotspot analysis</w:t>
            </w:r>
          </w:p>
          <w:p>
            <w:pPr>
              <w:pStyle w:val="RGTableBullet"/>
            </w:pPr>
            <w:r>
              <w:t>Energy-efficiency opportunities</w:t>
            </w:r>
          </w:p>
          <w:p>
            <w:pPr>
              <w:pStyle w:val="RGTableBullet"/>
            </w:pPr>
            <w:r>
              <w:t>Low-carbon options</w:t>
            </w:r>
          </w:p>
          <w:p>
            <w:pPr>
              <w:pStyle w:val="RGTableBullet"/>
            </w:pPr>
            <w:r>
              <w:t>Economic evaluation</w:t>
            </w:r>
          </w:p>
          <w:p>
            <w:pPr>
              <w:pStyle w:val="RGTableBullet"/>
            </w:pPr>
            <w:r>
              <w:t>Prioritisation</w:t>
            </w:r>
          </w:p>
          <w:p>
            <w:pPr>
              <w:pStyle w:val="RGTableBullet"/>
            </w:pPr>
            <w:r>
              <w:t>Implementation roadmap</w:t>
            </w:r>
          </w:p>
          <w:p>
            <w:pPr>
              <w:pStyle w:val="RGTableBullet"/>
            </w:pPr>
            <w:r>
              <w:t>KPI framework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~9.5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Energy and carbon managers</w:t>
      </w:r>
    </w:p>
    <w:p>
      <w:pPr>
        <w:pStyle w:val="RGBullet"/>
      </w:pPr>
      <w:r>
        <w:t>Sustainability and ESG professionals</w:t>
      </w:r>
    </w:p>
    <w:p>
      <w:pPr>
        <w:pStyle w:val="RGBullet"/>
      </w:pPr>
      <w:r>
        <w:t>Process and chemical engineers</w:t>
      </w:r>
    </w:p>
    <w:p>
      <w:pPr>
        <w:pStyle w:val="RGBullet"/>
      </w:pPr>
      <w:r>
        <w:t>Mechanical and electrical engineers</w:t>
      </w:r>
    </w:p>
    <w:p>
      <w:pPr>
        <w:pStyle w:val="RGBullet"/>
      </w:pPr>
      <w:r>
        <w:t>Environmental engineers</w:t>
      </w:r>
    </w:p>
    <w:p>
      <w:pPr>
        <w:pStyle w:val="RGBullet"/>
      </w:pPr>
      <w:r>
        <w:t>Operations and facilities managers</w:t>
      </w:r>
    </w:p>
    <w:p>
      <w:pPr>
        <w:pStyle w:val="RGBullet"/>
      </w:pPr>
      <w:r>
        <w:t>Utility specialists</w:t>
      </w:r>
    </w:p>
    <w:p>
      <w:pPr>
        <w:pStyle w:val="RGBullet"/>
      </w:pPr>
      <w:r>
        <w:t>Decarbonisation practitioners</w:t>
      </w:r>
    </w:p>
    <w:p>
      <w:pPr>
        <w:pStyle w:val="RGBullet"/>
      </w:pPr>
      <w:r>
        <w:t>Project and development engineers</w:t>
      </w:r>
    </w:p>
    <w:p>
      <w:pPr>
        <w:pStyle w:val="RGBullet"/>
      </w:pPr>
      <w:r>
        <w:t>Technical consultants</w:t>
      </w:r>
    </w:p>
    <w:p>
      <w:pPr>
        <w:pStyle w:val="RGBullet"/>
      </w:pPr>
      <w:r>
        <w:t>HSE and environmental managers</w:t>
      </w:r>
    </w:p>
    <w:p>
      <w:pPr>
        <w:pStyle w:val="RGBullet"/>
      </w:pPr>
      <w:r>
        <w:t>Corporate strategy and performance professionals</w:t>
      </w:r>
    </w:p>
    <w:p>
      <w:pPr>
        <w:pStyle w:val="RGBullet"/>
      </w:pPr>
      <w:r>
        <w:t>Technical leaders responsible for energy, emissions or resource efficiency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familiarity with engineering, energy, operations, environmental management or sustainability</w:t>
      </w:r>
    </w:p>
    <w:p>
      <w:pPr>
        <w:pStyle w:val="RGBullet"/>
      </w:pPr>
      <w:r>
        <w:t>Basic numerical and spreadsheet skills</w:t>
      </w:r>
    </w:p>
    <w:p>
      <w:pPr>
        <w:pStyle w:val="RGBullet"/>
      </w:pPr>
      <w:r>
        <w:t>General understanding of organisational energy use or greenhouse-gas emissions</w:t>
      </w:r>
    </w:p>
    <w:p>
      <w:r>
        <w:rPr>
          <w:b/>
          <w:color w:val="00735A"/>
        </w:rPr>
        <w:t>Prior exposure to energy auditing or carbon accounting is helpful but not mandatory. Participants should be comfortable working with technical data, calculations and applied case studies.</w:t>
      </w:r>
    </w:p>
    <w:p>
      <w:pPr>
        <w:pStyle w:val="Heading1"/>
      </w:pPr>
      <w:r>
        <w:t>Practical Learning</w:t>
      </w:r>
    </w:p>
    <w:p>
      <w:r>
        <w:t>Participants apply the program through substantial analytical and decision-making 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Energy Baseline Development</w:t>
            </w:r>
          </w:p>
          <w:p>
            <w:r>
              <w:t>Build an organisational energy-performance baseline.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Major Energy User Assessment</w:t>
            </w:r>
          </w:p>
          <w:p>
            <w:r>
              <w:t>Identify significant energy users and priority performance gaps.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Carbon Inventory Exercise</w:t>
            </w:r>
          </w:p>
          <w:p>
            <w:r>
              <w:t>Develop Scope 1, Scope 2 and selected Scope 3 calculations.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Energy Audit Exercise</w:t>
            </w:r>
          </w:p>
          <w:p>
            <w:r>
              <w:t>Assess a simulated facility and identify efficiency opportunities.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Decarbonisation Opportunity Assessment</w:t>
            </w:r>
          </w:p>
          <w:p>
            <w:r>
              <w:t>Compare efficiency, electrification, renewable-energy and fuel-switching options.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Project Economics Exercise</w:t>
            </w:r>
          </w:p>
          <w:p>
            <w:r>
              <w:t>Evaluate CAPEX, OPEX, savings, payback and NPV.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Scenario and Pathway Analysis</w:t>
            </w:r>
          </w:p>
          <w:p>
            <w:r>
              <w:t>Compare alternative decarbonisation pathways.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KPI Development Exercise</w:t>
            </w:r>
          </w:p>
          <w:p>
            <w:r>
              <w:t>Design an integrated carbon and energy performance framework.</w:t>
            </w:r>
          </w:p>
        </w:tc>
      </w:tr>
    </w:tbl>
    <w:p/>
    <w:p>
      <w:pPr>
        <w:pStyle w:val="Heading1"/>
      </w:pPr>
      <w:r>
        <w:t>Integrated Capstone Project</w:t>
      </w:r>
    </w:p>
    <w:p>
      <w:pPr>
        <w:pStyle w:val="RGLead"/>
      </w:pPr>
      <w:r>
        <w:t>Integrated Carbon and Energy Management Plan</w:t>
      </w:r>
    </w:p>
    <w:p>
      <w:r>
        <w:t>The program concludes with a substantial organisational scenario containing energy-consumption data, fuel use, electricity use, production/activity data, utility-system information, Scope 1 and 2 emissions, selected Scope 3 activities, operational constraints, improvement opportunities and indicative project costs.</w:t>
      </w:r>
    </w:p>
    <w:p>
      <w:r>
        <w:rPr>
          <w:b/>
        </w:rPr>
        <w:t xml:space="preserve">Applied workflow: </w:t>
      </w:r>
      <w:r>
        <w:t>Energy baseline → Carbon inventory → Hotspot analysis → Efficiency opportunities → Low-carbon options → Project economics → Prioritisation → Implementation roadmap → KPI and monitoring → Governance framework</w:t>
      </w:r>
    </w:p>
    <w:p>
      <w:pPr>
        <w:pStyle w:val="RGSubhead"/>
      </w:pPr>
      <w:r>
        <w:t>Final deliverable includes:</w:t>
      </w:r>
    </w:p>
    <w:p>
      <w:pPr>
        <w:pStyle w:val="RGBullet"/>
      </w:pPr>
      <w:r>
        <w:t>Energy baseline</w:t>
      </w:r>
    </w:p>
    <w:p>
      <w:pPr>
        <w:pStyle w:val="RGBullet"/>
      </w:pPr>
      <w:r>
        <w:t>Greenhouse-gas inventory</w:t>
      </w:r>
    </w:p>
    <w:p>
      <w:pPr>
        <w:pStyle w:val="RGBullet"/>
      </w:pPr>
      <w:r>
        <w:t>Major energy users</w:t>
      </w:r>
    </w:p>
    <w:p>
      <w:pPr>
        <w:pStyle w:val="RGBullet"/>
      </w:pPr>
      <w:r>
        <w:t>Emissions hotspots</w:t>
      </w:r>
    </w:p>
    <w:p>
      <w:pPr>
        <w:pStyle w:val="RGBullet"/>
      </w:pPr>
      <w:r>
        <w:t>Efficiency opportunities</w:t>
      </w:r>
    </w:p>
    <w:p>
      <w:pPr>
        <w:pStyle w:val="RGBullet"/>
      </w:pPr>
      <w:r>
        <w:t>Low-carbon technology options</w:t>
      </w:r>
    </w:p>
    <w:p>
      <w:pPr>
        <w:pStyle w:val="RGBullet"/>
      </w:pPr>
      <w:r>
        <w:t>Preliminary project economics</w:t>
      </w:r>
    </w:p>
    <w:p>
      <w:pPr>
        <w:pStyle w:val="RGBullet"/>
      </w:pPr>
      <w:r>
        <w:t>Prioritisation framework</w:t>
      </w:r>
    </w:p>
    <w:p>
      <w:pPr>
        <w:pStyle w:val="RGBullet"/>
      </w:pPr>
      <w:r>
        <w:t>Implementation phases</w:t>
      </w:r>
    </w:p>
    <w:p>
      <w:pPr>
        <w:pStyle w:val="RGBullet"/>
      </w:pPr>
      <w:r>
        <w:t>Carbon and energy KPIs</w:t>
      </w:r>
    </w:p>
    <w:p>
      <w:pPr>
        <w:pStyle w:val="RGBullet"/>
      </w:pPr>
      <w:r>
        <w:t>Monitoring approach</w:t>
      </w:r>
    </w:p>
    <w:p>
      <w:pPr>
        <w:pStyle w:val="RGBullet"/>
      </w:pPr>
      <w:r>
        <w:t>Governance responsibilities</w:t>
      </w:r>
    </w:p>
    <w:p>
      <w:pPr>
        <w:pStyle w:val="RGBullet"/>
      </w:pPr>
      <w:r>
        <w:t>Management roadmap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Energy Baseline Template</w:t>
      </w:r>
    </w:p>
    <w:p>
      <w:pPr>
        <w:pStyle w:val="RGBullet"/>
      </w:pPr>
      <w:r>
        <w:t>Major Energy User Register</w:t>
      </w:r>
    </w:p>
    <w:p>
      <w:pPr>
        <w:pStyle w:val="RGBullet"/>
      </w:pPr>
      <w:r>
        <w:t>Energy Audit Checklist</w:t>
      </w:r>
    </w:p>
    <w:p>
      <w:pPr>
        <w:pStyle w:val="RGBullet"/>
      </w:pPr>
      <w:r>
        <w:t>GHG Inventory Workbook</w:t>
      </w:r>
    </w:p>
    <w:p>
      <w:pPr>
        <w:pStyle w:val="RGBullet"/>
      </w:pPr>
      <w:r>
        <w:t>Scope 3 Screening Matrix</w:t>
      </w:r>
    </w:p>
    <w:p>
      <w:pPr>
        <w:pStyle w:val="RGBullet"/>
      </w:pPr>
      <w:r>
        <w:t>Emission Factor Register</w:t>
      </w:r>
    </w:p>
    <w:p>
      <w:pPr>
        <w:pStyle w:val="RGBullet"/>
      </w:pPr>
      <w:r>
        <w:t>Carbon Hotspot Assessment Template</w:t>
      </w:r>
    </w:p>
    <w:p>
      <w:pPr>
        <w:pStyle w:val="RGBullet"/>
      </w:pPr>
      <w:r>
        <w:t>Decarbonisation Opportunity Matrix</w:t>
      </w:r>
    </w:p>
    <w:p>
      <w:pPr>
        <w:pStyle w:val="RGBullet"/>
      </w:pPr>
      <w:r>
        <w:t>Project Economics Worksheet</w:t>
      </w:r>
    </w:p>
    <w:p>
      <w:pPr>
        <w:pStyle w:val="RGBullet"/>
      </w:pPr>
      <w:r>
        <w:t>Scenario Analysis Template</w:t>
      </w:r>
    </w:p>
    <w:p>
      <w:pPr>
        <w:pStyle w:val="RGBullet"/>
      </w:pPr>
      <w:r>
        <w:t>Carbon and Energy KPI Dashboard Template</w:t>
      </w:r>
    </w:p>
    <w:p>
      <w:pPr>
        <w:pStyle w:val="RGBullet"/>
      </w:pPr>
      <w:r>
        <w:t>Implementation Roadmap Template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the capability to integrate energy performance, greenhouse-gas accounting, efficiency improvement, low-carbon technologies and project evaluation into a practical organisational management framework.</w:t>
      </w:r>
    </w:p>
    <w:p>
      <w:pPr>
        <w:pStyle w:val="RGBullet"/>
      </w:pPr>
      <w:r>
        <w:t>Stronger energy-management capability</w:t>
      </w:r>
    </w:p>
    <w:p>
      <w:pPr>
        <w:pStyle w:val="RGBullet"/>
      </w:pPr>
      <w:r>
        <w:t>Practical carbon-accounting experience</w:t>
      </w:r>
    </w:p>
    <w:p>
      <w:pPr>
        <w:pStyle w:val="RGBullet"/>
      </w:pPr>
      <w:r>
        <w:t>Ability to identify efficiency and decarbonisation opportunities</w:t>
      </w:r>
    </w:p>
    <w:p>
      <w:pPr>
        <w:pStyle w:val="RGBullet"/>
      </w:pPr>
      <w:r>
        <w:t>Improved understanding of renewable and low-carbon energy options</w:t>
      </w:r>
    </w:p>
    <w:p>
      <w:pPr>
        <w:pStyle w:val="RGBullet"/>
      </w:pPr>
      <w:r>
        <w:t>Stronger project-economics capability</w:t>
      </w:r>
    </w:p>
    <w:p>
      <w:pPr>
        <w:pStyle w:val="RGBullet"/>
      </w:pPr>
      <w:r>
        <w:t>Practical KPI and monitoring skills</w:t>
      </w:r>
    </w:p>
    <w:p>
      <w:pPr>
        <w:pStyle w:val="RGBullet"/>
      </w:pPr>
      <w:r>
        <w:t>Structured implementation and governance methods</w:t>
      </w:r>
    </w:p>
    <w:p>
      <w:pPr>
        <w:pStyle w:val="RGBullet"/>
      </w:pPr>
      <w:r>
        <w:t>Experience developing an integrated carbon and energy roadmap</w:t>
      </w:r>
    </w:p>
    <w:p>
      <w:pPr>
        <w:pStyle w:val="Heading1"/>
      </w:pPr>
      <w:r>
        <w:t>Industry Applications</w:t>
      </w:r>
    </w:p>
    <w:p>
      <w:r>
        <w:t>Manufacturing • Energy and utilities • Mining and resources • Chemicals and petrochemicals • Oil and gas • Water and wastewater • Food and beverage • Pharmaceuticals • Infrastructure • Transport and logistics • Commercial facilities • Public-sector organisations • Multi-site operations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Integrate Carbon and Energy Performance?</w:t>
      </w:r>
    </w:p>
    <w:p>
      <w:r>
        <w:t>Build the capability to connect energy efficiency, carbon accounting, decarbonisation and project economics into a structured management program.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Program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RGCourseNumber"/>
        <w:pageBreakBefore/>
      </w:pPr>
      <w:r>
        <w:t>COURSE 8 OF 8  |  INTEGRATED PROGRAM</w:t>
      </w:r>
    </w:p>
    <w:p>
      <w:pPr>
        <w:pStyle w:val="Title"/>
      </w:pPr>
      <w:r>
        <w:t>Advanced Process Optimisation and Operational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Integrated Program</w:t>
              <w:br/>
            </w:r>
            <w:r>
              <w:rPr>
                <w:color w:val="5A646E"/>
                <w:sz w:val="16"/>
              </w:rPr>
              <w:t>CATEGORY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~70 h</w:t>
              <w:br/>
            </w:r>
            <w:r>
              <w:rPr>
                <w:color w:val="5A646E"/>
                <w:sz w:val="16"/>
              </w:rPr>
              <w:t>DURATION</w:t>
            </w:r>
          </w:p>
        </w:tc>
        <w:tc>
          <w:tcPr>
            <w:tcW w:type="dxa" w:w="3456"/>
            <w:shd w:fill="F2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5348"/>
                <w:sz w:val="24"/>
              </w:rPr>
              <w:t>10</w:t>
              <w:br/>
            </w:r>
            <w:r>
              <w:rPr>
                <w:color w:val="5A646E"/>
                <w:sz w:val="16"/>
              </w:rPr>
              <w:t>MODULES</w:t>
            </w:r>
          </w:p>
        </w:tc>
      </w:tr>
    </w:tbl>
    <w:p>
      <w:pPr>
        <w:spacing w:after="0"/>
      </w:pPr>
    </w:p>
    <w:p>
      <w:pPr>
        <w:pStyle w:val="RGLead"/>
      </w:pPr>
      <w:r>
        <w:t>Develop advanced capability to diagnose, improve and sustain operational performance by integrating process optimisation, reliability, quality, resource efficiency, improvement economics and structured implementation.</w:t>
      </w:r>
    </w:p>
    <w:p>
      <w:r>
        <w:rPr>
          <w:b/>
          <w:color w:val="00735A"/>
        </w:rPr>
        <w:t xml:space="preserve">Key areas: </w:t>
      </w:r>
      <w:r>
        <w:t>Process performance • Bottlenecks • Root-cause analysis • Reliability • Quality • Resource efficiency • Improvement economics • Continuous improvement • Implementation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Program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Program Curriculum</w:t>
            </w:r>
          </w:p>
        </w:tc>
      </w:tr>
    </w:tbl>
    <w:p/>
    <w:p>
      <w:pPr>
        <w:pStyle w:val="Heading1"/>
      </w:pPr>
      <w:r>
        <w:t>About the Program</w:t>
      </w:r>
    </w:p>
    <w:p>
      <w:r>
        <w:t>Advanced Process Optimisation and Operational Performance develops a systems-level approach to improving performance across process-based operations.</w:t>
      </w:r>
    </w:p>
    <w:p>
      <w:r>
        <w:t>The program integrates process analysis, bottleneck identification, variability reduction, reliability, quality, yield improvement, resource efficiency, project economics and continuous improvement into one practical framework.</w:t>
      </w:r>
    </w:p>
    <w:p>
      <w:r>
        <w:t>Participants learn how to move from isolated performance problems toward a structured improvement system that connects technical analysis with operational priorities and business value.</w:t>
      </w:r>
    </w:p>
    <w:p>
      <w:r>
        <w:t>The emphasis is on measurable performance improvement and sustained implementation, rather than optimisation theory alone.</w:t>
      </w:r>
    </w:p>
    <w:p>
      <w:pPr>
        <w:pStyle w:val="Heading1"/>
      </w:pPr>
      <w:r>
        <w:t>What You Will Learn</w:t>
      </w:r>
    </w:p>
    <w:p>
      <w:pPr>
        <w:pStyle w:val="RGBullet"/>
      </w:pPr>
      <w:r>
        <w:t>Evaluate operational performance using technical, production, quality, reliability and resource indicators.</w:t>
      </w:r>
    </w:p>
    <w:p>
      <w:pPr>
        <w:pStyle w:val="RGBullet"/>
      </w:pPr>
      <w:r>
        <w:t>Establish meaningful performance baselines and KPI frameworks.</w:t>
      </w:r>
    </w:p>
    <w:p>
      <w:pPr>
        <w:pStyle w:val="RGBullet"/>
      </w:pPr>
      <w:r>
        <w:t>Map processes and identify major losses, constraints and inefficiencies.</w:t>
      </w:r>
    </w:p>
    <w:p>
      <w:pPr>
        <w:pStyle w:val="RGBullet"/>
      </w:pPr>
      <w:r>
        <w:t>Diagnose bottlenecks and develop practical debottlenecking options.</w:t>
      </w:r>
    </w:p>
    <w:p>
      <w:pPr>
        <w:pStyle w:val="RGBullet"/>
      </w:pPr>
      <w:r>
        <w:t>Analyse process variability and apply structured root-cause methods.</w:t>
      </w:r>
    </w:p>
    <w:p>
      <w:pPr>
        <w:pStyle w:val="RGBullet"/>
      </w:pPr>
      <w:r>
        <w:t>Identify opportunities to improve yield and quality.</w:t>
      </w:r>
    </w:p>
    <w:p>
      <w:pPr>
        <w:pStyle w:val="RGBullet"/>
      </w:pPr>
      <w:r>
        <w:t>Interpret reliability and downtime data in an operational-performance context.</w:t>
      </w:r>
    </w:p>
    <w:p>
      <w:pPr>
        <w:pStyle w:val="RGBullet"/>
      </w:pPr>
      <w:r>
        <w:t>Evaluate energy, utility and resource performance alongside production objectives.</w:t>
      </w:r>
    </w:p>
    <w:p>
      <w:pPr>
        <w:pStyle w:val="RGBullet"/>
      </w:pPr>
      <w:r>
        <w:t>Quantify the potential value of improvement opportunities.</w:t>
      </w:r>
    </w:p>
    <w:p>
      <w:pPr>
        <w:pStyle w:val="RGBullet"/>
      </w:pPr>
      <w:r>
        <w:t>Apply basic project economics to optimisation initiatives.</w:t>
      </w:r>
    </w:p>
    <w:p>
      <w:pPr>
        <w:pStyle w:val="RGBullet"/>
      </w:pPr>
      <w:r>
        <w:t>Prioritise competing opportunities using technical, economic and operational criteria.</w:t>
      </w:r>
    </w:p>
    <w:p>
      <w:pPr>
        <w:pStyle w:val="RGBullet"/>
      </w:pPr>
      <w:r>
        <w:t>Develop structured implementation plans.</w:t>
      </w:r>
    </w:p>
    <w:p>
      <w:pPr>
        <w:pStyle w:val="RGBullet"/>
      </w:pPr>
      <w:r>
        <w:t>Establish monitoring approaches to verify improvement.</w:t>
      </w:r>
    </w:p>
    <w:p>
      <w:pPr>
        <w:pStyle w:val="RGBullet"/>
      </w:pPr>
      <w:r>
        <w:t>Build continuous-improvement systems that help sustain gains.</w:t>
      </w:r>
    </w:p>
    <w:p>
      <w:pPr>
        <w:pStyle w:val="RGBullet"/>
      </w:pPr>
      <w:r>
        <w:t>Integrate multiple initiatives into an operational-performance roadmap.</w:t>
      </w:r>
    </w:p>
    <w:p>
      <w:pPr>
        <w:pStyle w:val="Heading1"/>
      </w:pPr>
      <w:r>
        <w:t>Program Curriculum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Title &amp; Key Topics</w:t>
            </w:r>
          </w:p>
        </w:tc>
        <w:tc>
          <w:tcPr>
            <w:tcW w:type="dxa" w:w="3456"/>
            <w:shd w:fill="083B66"/>
          </w:tcPr>
          <w:p>
            <w:r>
              <w:rPr>
                <w:b/>
                <w:color w:val="FFFFFF"/>
              </w:rPr>
              <w:t>Indicative Time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Integrated Process and Operational Performance</w:t>
            </w:r>
          </w:p>
          <w:p>
            <w:pPr>
              <w:pStyle w:val="RGTableBullet"/>
            </w:pPr>
            <w:r>
              <w:t>Operational-performance fundamentals</w:t>
            </w:r>
          </w:p>
          <w:p>
            <w:pPr>
              <w:pStyle w:val="RGTableBullet"/>
            </w:pPr>
            <w:r>
              <w:t>Throughput</w:t>
            </w:r>
          </w:p>
          <w:p>
            <w:pPr>
              <w:pStyle w:val="RGTableBullet"/>
            </w:pPr>
            <w:r>
              <w:t>Yield</w:t>
            </w:r>
          </w:p>
          <w:p>
            <w:pPr>
              <w:pStyle w:val="RGTableBullet"/>
            </w:pPr>
            <w:r>
              <w:t>Quality</w:t>
            </w:r>
          </w:p>
          <w:p>
            <w:pPr>
              <w:pStyle w:val="RGTableBullet"/>
            </w:pPr>
            <w:r>
              <w:t>Cost</w:t>
            </w:r>
          </w:p>
          <w:p>
            <w:pPr>
              <w:pStyle w:val="RGTableBullet"/>
            </w:pPr>
            <w:r>
              <w:t>Resource intensity</w:t>
            </w:r>
          </w:p>
          <w:p>
            <w:pPr>
              <w:pStyle w:val="RGTableBullet"/>
            </w:pPr>
            <w:r>
              <w:t>Capacity utilisation</w:t>
            </w:r>
          </w:p>
          <w:p>
            <w:pPr>
              <w:pStyle w:val="RGTableBullet"/>
            </w:pPr>
            <w:r>
              <w:t>Reliability</w:t>
            </w:r>
          </w:p>
          <w:p>
            <w:pPr>
              <w:pStyle w:val="RGTableBullet"/>
            </w:pPr>
            <w:r>
              <w:t>Availability</w:t>
            </w:r>
          </w:p>
          <w:p>
            <w:pPr>
              <w:pStyle w:val="RGTableBullet"/>
            </w:pPr>
            <w:r>
              <w:t>Performance baselines</w:t>
            </w:r>
          </w:p>
          <w:p>
            <w:pPr>
              <w:pStyle w:val="RGTableBullet"/>
            </w:pPr>
            <w:r>
              <w:t>KPI architecture</w:t>
            </w:r>
          </w:p>
          <w:p>
            <w:pPr>
              <w:pStyle w:val="RGTableBullet"/>
            </w:pPr>
            <w:r>
              <w:t>Leading and lagging indicators</w:t>
            </w:r>
          </w:p>
          <w:p>
            <w:pPr>
              <w:pStyle w:val="RGTableBullet"/>
            </w:pPr>
            <w:r>
              <w:t>Performance trade-offs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~6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Process Mapping, Mass Balance and Performance Diagnosis</w:t>
            </w:r>
          </w:p>
          <w:p>
            <w:pPr>
              <w:pStyle w:val="RGTableBullet"/>
            </w:pPr>
            <w:r>
              <w:t>Process boundaries</w:t>
            </w:r>
          </w:p>
          <w:p>
            <w:pPr>
              <w:pStyle w:val="RGTableBullet"/>
            </w:pPr>
            <w:r>
              <w:t>Process-flow mapping</w:t>
            </w:r>
          </w:p>
          <w:p>
            <w:pPr>
              <w:pStyle w:val="RGTableBullet"/>
            </w:pPr>
            <w:r>
              <w:t>Inputs and outputs</w:t>
            </w:r>
          </w:p>
          <w:p>
            <w:pPr>
              <w:pStyle w:val="RGTableBullet"/>
            </w:pPr>
            <w:r>
              <w:t>Material losses</w:t>
            </w:r>
          </w:p>
          <w:p>
            <w:pPr>
              <w:pStyle w:val="RGTableBullet"/>
            </w:pPr>
            <w:r>
              <w:t>Mass-balance fundamentals</w:t>
            </w:r>
          </w:p>
          <w:p>
            <w:pPr>
              <w:pStyle w:val="RGTableBullet"/>
            </w:pPr>
            <w:r>
              <w:t>Energy considerations</w:t>
            </w:r>
          </w:p>
          <w:p>
            <w:pPr>
              <w:pStyle w:val="RGTableBullet"/>
            </w:pPr>
            <w:r>
              <w:t>Critical process variables</w:t>
            </w:r>
          </w:p>
          <w:p>
            <w:pPr>
              <w:pStyle w:val="RGTableBullet"/>
            </w:pPr>
            <w:r>
              <w:t>Data sources</w:t>
            </w:r>
          </w:p>
          <w:p>
            <w:pPr>
              <w:pStyle w:val="RGTableBullet"/>
            </w:pPr>
            <w:r>
              <w:t>Baselines</w:t>
            </w:r>
          </w:p>
          <w:p>
            <w:pPr>
              <w:pStyle w:val="RGTableBullet"/>
            </w:pPr>
            <w:r>
              <w:t>Gap analysis</w:t>
            </w:r>
          </w:p>
          <w:p>
            <w:pPr>
              <w:pStyle w:val="RGTableBullet"/>
            </w:pPr>
            <w:r>
              <w:t>Abnormal performance</w:t>
            </w:r>
          </w:p>
          <w:p>
            <w:pPr>
              <w:pStyle w:val="RGTableBullet"/>
            </w:pPr>
            <w:r>
              <w:t>Translating data into operational insight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Bottlenecks, Constraints and Capacity Improvement</w:t>
            </w:r>
          </w:p>
          <w:p>
            <w:pPr>
              <w:pStyle w:val="RGTableBullet"/>
            </w:pPr>
            <w:r>
              <w:t>Bottleneck identification</w:t>
            </w:r>
          </w:p>
          <w:p>
            <w:pPr>
              <w:pStyle w:val="RGTableBullet"/>
            </w:pPr>
            <w:r>
              <w:t>Capacity constraints</w:t>
            </w:r>
          </w:p>
          <w:p>
            <w:pPr>
              <w:pStyle w:val="RGTableBullet"/>
            </w:pPr>
            <w:r>
              <w:t>Equipment limitations</w:t>
            </w:r>
          </w:p>
          <w:p>
            <w:pPr>
              <w:pStyle w:val="RGTableBullet"/>
            </w:pPr>
            <w:r>
              <w:t>Process constraints</w:t>
            </w:r>
          </w:p>
          <w:p>
            <w:pPr>
              <w:pStyle w:val="RGTableBullet"/>
            </w:pPr>
            <w:r>
              <w:t>Utility constraints</w:t>
            </w:r>
          </w:p>
          <w:p>
            <w:pPr>
              <w:pStyle w:val="RGTableBullet"/>
            </w:pPr>
            <w:r>
              <w:t>Scheduling constraints</w:t>
            </w:r>
          </w:p>
          <w:p>
            <w:pPr>
              <w:pStyle w:val="RGTableBullet"/>
            </w:pPr>
            <w:r>
              <w:t>Constraint interaction</w:t>
            </w:r>
          </w:p>
          <w:p>
            <w:pPr>
              <w:pStyle w:val="RGTableBullet"/>
            </w:pPr>
            <w:r>
              <w:t>Debottlenecking</w:t>
            </w:r>
          </w:p>
          <w:p>
            <w:pPr>
              <w:pStyle w:val="RGTableBullet"/>
            </w:pPr>
            <w:r>
              <w:t>Throughput improvement</w:t>
            </w:r>
          </w:p>
          <w:p>
            <w:pPr>
              <w:pStyle w:val="RGTableBullet"/>
            </w:pPr>
            <w:r>
              <w:t>Capacity utilisation</w:t>
            </w:r>
          </w:p>
          <w:p>
            <w:pPr>
              <w:pStyle w:val="RGTableBullet"/>
            </w:pPr>
            <w:r>
              <w:t>Capital expansion versus operational improvement</w:t>
            </w:r>
          </w:p>
          <w:p>
            <w:pPr>
              <w:pStyle w:val="RGTableBullet"/>
            </w:pPr>
            <w:r>
              <w:t>Unintended consequences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Variability, Root Cause and Process Stability</w:t>
            </w:r>
          </w:p>
          <w:p>
            <w:pPr>
              <w:pStyle w:val="RGTableBullet"/>
            </w:pPr>
            <w:r>
              <w:t>Process variability</w:t>
            </w:r>
          </w:p>
          <w:p>
            <w:pPr>
              <w:pStyle w:val="RGTableBullet"/>
            </w:pPr>
            <w:r>
              <w:t>Feed variability</w:t>
            </w:r>
          </w:p>
          <w:p>
            <w:pPr>
              <w:pStyle w:val="RGTableBullet"/>
            </w:pPr>
            <w:r>
              <w:t>Equipment variability</w:t>
            </w:r>
          </w:p>
          <w:p>
            <w:pPr>
              <w:pStyle w:val="RGTableBullet"/>
            </w:pPr>
            <w:r>
              <w:t>Human and procedural factors</w:t>
            </w:r>
          </w:p>
          <w:p>
            <w:pPr>
              <w:pStyle w:val="RGTableBullet"/>
            </w:pPr>
            <w:r>
              <w:t>Process stability</w:t>
            </w:r>
          </w:p>
          <w:p>
            <w:pPr>
              <w:pStyle w:val="RGTableBullet"/>
            </w:pPr>
            <w:r>
              <w:t>Trend analysis</w:t>
            </w:r>
          </w:p>
          <w:p>
            <w:pPr>
              <w:pStyle w:val="RGTableBullet"/>
            </w:pPr>
            <w:r>
              <w:t>Basic statistical thinking</w:t>
            </w:r>
          </w:p>
          <w:p>
            <w:pPr>
              <w:pStyle w:val="RGTableBullet"/>
            </w:pPr>
            <w:r>
              <w:t>Pareto analysis</w:t>
            </w:r>
          </w:p>
          <w:p>
            <w:pPr>
              <w:pStyle w:val="RGTableBullet"/>
            </w:pPr>
            <w:r>
              <w:t>5 Whys</w:t>
            </w:r>
          </w:p>
          <w:p>
            <w:pPr>
              <w:pStyle w:val="RGTableBullet"/>
            </w:pPr>
            <w:r>
              <w:t>Cause-and-effect analysis</w:t>
            </w:r>
          </w:p>
          <w:p>
            <w:pPr>
              <w:pStyle w:val="RGTableBullet"/>
            </w:pPr>
            <w:r>
              <w:t>Root-cause verification</w:t>
            </w:r>
          </w:p>
          <w:p>
            <w:pPr>
              <w:pStyle w:val="RGTableBullet"/>
            </w:pPr>
            <w:r>
              <w:t>Symptom versus cause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Quality, Yield and Loss Reduction</w:t>
            </w:r>
          </w:p>
          <w:p>
            <w:pPr>
              <w:pStyle w:val="RGTableBullet"/>
            </w:pPr>
            <w:r>
              <w:t>Quality-performance relationships</w:t>
            </w:r>
          </w:p>
          <w:p>
            <w:pPr>
              <w:pStyle w:val="RGTableBullet"/>
            </w:pPr>
            <w:r>
              <w:t>Yield loss</w:t>
            </w:r>
          </w:p>
          <w:p>
            <w:pPr>
              <w:pStyle w:val="RGTableBullet"/>
            </w:pPr>
            <w:r>
              <w:t>Rework</w:t>
            </w:r>
          </w:p>
          <w:p>
            <w:pPr>
              <w:pStyle w:val="RGTableBullet"/>
            </w:pPr>
            <w:r>
              <w:t>Rejects</w:t>
            </w:r>
          </w:p>
          <w:p>
            <w:pPr>
              <w:pStyle w:val="RGTableBullet"/>
            </w:pPr>
            <w:r>
              <w:t>Product giveaway</w:t>
            </w:r>
          </w:p>
          <w:p>
            <w:pPr>
              <w:pStyle w:val="RGTableBullet"/>
            </w:pPr>
            <w:r>
              <w:t>Material losses</w:t>
            </w:r>
          </w:p>
          <w:p>
            <w:pPr>
              <w:pStyle w:val="RGTableBullet"/>
            </w:pPr>
            <w:r>
              <w:t>Waste generation</w:t>
            </w:r>
          </w:p>
          <w:p>
            <w:pPr>
              <w:pStyle w:val="RGTableBullet"/>
            </w:pPr>
            <w:r>
              <w:t>Quality variation</w:t>
            </w:r>
          </w:p>
          <w:p>
            <w:pPr>
              <w:pStyle w:val="RGTableBullet"/>
            </w:pPr>
            <w:r>
              <w:t>Cost of poor quality</w:t>
            </w:r>
          </w:p>
          <w:p>
            <w:pPr>
              <w:pStyle w:val="RGTableBullet"/>
            </w:pPr>
            <w:r>
              <w:t>Critical-to-quality variables</w:t>
            </w:r>
          </w:p>
          <w:p>
            <w:pPr>
              <w:pStyle w:val="RGTableBullet"/>
            </w:pPr>
            <w:r>
              <w:t>Process capability concepts</w:t>
            </w:r>
          </w:p>
          <w:p>
            <w:pPr>
              <w:pStyle w:val="RGTableBullet"/>
            </w:pPr>
            <w:r>
              <w:t>Loss-reduction opportunities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Reliability, Maintenance and Operational Availability</w:t>
            </w:r>
          </w:p>
          <w:p>
            <w:pPr>
              <w:pStyle w:val="RGTableBullet"/>
            </w:pPr>
            <w:r>
              <w:t>Reliability fundamentals</w:t>
            </w:r>
          </w:p>
          <w:p>
            <w:pPr>
              <w:pStyle w:val="RGTableBullet"/>
            </w:pPr>
            <w:r>
              <w:t>Availability</w:t>
            </w:r>
          </w:p>
          <w:p>
            <w:pPr>
              <w:pStyle w:val="RGTableBullet"/>
            </w:pPr>
            <w:r>
              <w:t>Downtime</w:t>
            </w:r>
          </w:p>
          <w:p>
            <w:pPr>
              <w:pStyle w:val="RGTableBullet"/>
            </w:pPr>
            <w:r>
              <w:t>Planned and unplanned maintenance</w:t>
            </w:r>
          </w:p>
          <w:p>
            <w:pPr>
              <w:pStyle w:val="RGTableBullet"/>
            </w:pPr>
            <w:r>
              <w:t>Failure patterns</w:t>
            </w:r>
          </w:p>
          <w:p>
            <w:pPr>
              <w:pStyle w:val="RGTableBullet"/>
            </w:pPr>
            <w:r>
              <w:t>Equipment criticality</w:t>
            </w:r>
          </w:p>
          <w:p>
            <w:pPr>
              <w:pStyle w:val="RGTableBullet"/>
            </w:pPr>
            <w:r>
              <w:t>MTBF</w:t>
            </w:r>
          </w:p>
          <w:p>
            <w:pPr>
              <w:pStyle w:val="RGTableBullet"/>
            </w:pPr>
            <w:r>
              <w:t>MTTR</w:t>
            </w:r>
          </w:p>
          <w:p>
            <w:pPr>
              <w:pStyle w:val="RGTableBullet"/>
            </w:pPr>
            <w:r>
              <w:t>Maintenance KPIs</w:t>
            </w:r>
          </w:p>
          <w:p>
            <w:pPr>
              <w:pStyle w:val="RGTableBullet"/>
            </w:pPr>
            <w:r>
              <w:t>Reliability-centred thinking</w:t>
            </w:r>
          </w:p>
          <w:p>
            <w:pPr>
              <w:pStyle w:val="RGTableBullet"/>
            </w:pPr>
            <w:r>
              <w:t>Operational discipline</w:t>
            </w:r>
          </w:p>
          <w:p>
            <w:pPr>
              <w:pStyle w:val="RGTableBullet"/>
            </w:pPr>
            <w:r>
              <w:t>Reliability-performance improvement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Resource, Energy and Utility Performance</w:t>
            </w:r>
          </w:p>
          <w:p>
            <w:pPr>
              <w:pStyle w:val="RGTableBullet"/>
            </w:pPr>
            <w:r>
              <w:t>Energy intensity</w:t>
            </w:r>
          </w:p>
          <w:p>
            <w:pPr>
              <w:pStyle w:val="RGTableBullet"/>
            </w:pPr>
            <w:r>
              <w:t>Water use</w:t>
            </w:r>
          </w:p>
          <w:p>
            <w:pPr>
              <w:pStyle w:val="RGTableBullet"/>
            </w:pPr>
            <w:r>
              <w:t>Utility consumption</w:t>
            </w:r>
          </w:p>
          <w:p>
            <w:pPr>
              <w:pStyle w:val="RGTableBullet"/>
            </w:pPr>
            <w:r>
              <w:t>Raw-material efficiency</w:t>
            </w:r>
          </w:p>
          <w:p>
            <w:pPr>
              <w:pStyle w:val="RGTableBullet"/>
            </w:pPr>
            <w:r>
              <w:t>Waste streams</w:t>
            </w:r>
          </w:p>
          <w:p>
            <w:pPr>
              <w:pStyle w:val="RGTableBullet"/>
            </w:pPr>
            <w:r>
              <w:t>Steam</w:t>
            </w:r>
          </w:p>
          <w:p>
            <w:pPr>
              <w:pStyle w:val="RGTableBullet"/>
            </w:pPr>
            <w:r>
              <w:t>Compressed air</w:t>
            </w:r>
          </w:p>
          <w:p>
            <w:pPr>
              <w:pStyle w:val="RGTableBullet"/>
            </w:pPr>
            <w:r>
              <w:t>Pumping</w:t>
            </w:r>
          </w:p>
          <w:p>
            <w:pPr>
              <w:pStyle w:val="RGTableBullet"/>
            </w:pPr>
            <w:r>
              <w:t>Resource-performance indicators</w:t>
            </w:r>
          </w:p>
          <w:p>
            <w:pPr>
              <w:pStyle w:val="RGTableBullet"/>
            </w:pPr>
            <w:r>
              <w:t>Utility losses</w:t>
            </w:r>
          </w:p>
          <w:p>
            <w:pPr>
              <w:pStyle w:val="RGTableBullet"/>
            </w:pPr>
            <w:r>
              <w:t>Operational improvements</w:t>
            </w:r>
          </w:p>
          <w:p>
            <w:pPr>
              <w:pStyle w:val="RGTableBullet"/>
            </w:pPr>
            <w:r>
              <w:t>Capital improvements</w:t>
            </w:r>
          </w:p>
          <w:p>
            <w:pPr>
              <w:pStyle w:val="RGTableBullet"/>
            </w:pPr>
            <w:r>
              <w:t>Integrated resource optimisation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Process Improvement Economics and Prioritisation</w:t>
            </w:r>
          </w:p>
          <w:p>
            <w:pPr>
              <w:pStyle w:val="RGTableBullet"/>
            </w:pPr>
            <w:r>
              <w:t>CAPEX</w:t>
            </w:r>
          </w:p>
          <w:p>
            <w:pPr>
              <w:pStyle w:val="RGTableBullet"/>
            </w:pPr>
            <w:r>
              <w:t>OPEX</w:t>
            </w:r>
          </w:p>
          <w:p>
            <w:pPr>
              <w:pStyle w:val="RGTableBullet"/>
            </w:pPr>
            <w:r>
              <w:t>Cost savings</w:t>
            </w:r>
          </w:p>
          <w:p>
            <w:pPr>
              <w:pStyle w:val="RGTableBullet"/>
            </w:pPr>
            <w:r>
              <w:t>Production-value gains</w:t>
            </w:r>
          </w:p>
          <w:p>
            <w:pPr>
              <w:pStyle w:val="RGTableBullet"/>
            </w:pPr>
            <w:r>
              <w:t>Payback</w:t>
            </w:r>
          </w:p>
          <w:p>
            <w:pPr>
              <w:pStyle w:val="RGTableBullet"/>
            </w:pPr>
            <w:r>
              <w:t>NPV fundamentals</w:t>
            </w:r>
          </w:p>
          <w:p>
            <w:pPr>
              <w:pStyle w:val="RGTableBullet"/>
            </w:pPr>
            <w:r>
              <w:t>Risk and uncertainty</w:t>
            </w:r>
          </w:p>
          <w:p>
            <w:pPr>
              <w:pStyle w:val="RGTableBullet"/>
            </w:pPr>
            <w:r>
              <w:t>Feasibility assessment</w:t>
            </w:r>
          </w:p>
          <w:p>
            <w:pPr>
              <w:pStyle w:val="RGTableBullet"/>
            </w:pPr>
            <w:r>
              <w:t>Opportunity ranking</w:t>
            </w:r>
          </w:p>
          <w:p>
            <w:pPr>
              <w:pStyle w:val="RGTableBullet"/>
            </w:pPr>
            <w:r>
              <w:t>Multi-criteria decision-making</w:t>
            </w:r>
          </w:p>
          <w:p>
            <w:pPr>
              <w:pStyle w:val="RGTableBullet"/>
            </w:pPr>
            <w:r>
              <w:t>Improvement portfolio development</w:t>
            </w:r>
          </w:p>
          <w:p>
            <w:pPr>
              <w:pStyle w:val="RGTableBullet"/>
            </w:pPr>
            <w:r>
              <w:t>High-impact project selection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9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Implementation and Continuous Improvement Systems</w:t>
            </w:r>
          </w:p>
          <w:p>
            <w:pPr>
              <w:pStyle w:val="RGTableBullet"/>
            </w:pPr>
            <w:r>
              <w:t>Improvement charters</w:t>
            </w:r>
          </w:p>
          <w:p>
            <w:pPr>
              <w:pStyle w:val="RGTableBullet"/>
            </w:pPr>
            <w:r>
              <w:t>Action planning</w:t>
            </w:r>
          </w:p>
          <w:p>
            <w:pPr>
              <w:pStyle w:val="RGTableBullet"/>
            </w:pPr>
            <w:r>
              <w:t>Roles and accountability</w:t>
            </w:r>
          </w:p>
          <w:p>
            <w:pPr>
              <w:pStyle w:val="RGTableBullet"/>
            </w:pPr>
            <w:r>
              <w:t>Change management</w:t>
            </w:r>
          </w:p>
          <w:p>
            <w:pPr>
              <w:pStyle w:val="RGTableBullet"/>
            </w:pPr>
            <w:r>
              <w:t>Standardised work</w:t>
            </w:r>
          </w:p>
          <w:p>
            <w:pPr>
              <w:pStyle w:val="RGTableBullet"/>
            </w:pPr>
            <w:r>
              <w:t>SOP integration</w:t>
            </w:r>
          </w:p>
          <w:p>
            <w:pPr>
              <w:pStyle w:val="RGTableBullet"/>
            </w:pPr>
            <w:r>
              <w:t>PDCA</w:t>
            </w:r>
          </w:p>
          <w:p>
            <w:pPr>
              <w:pStyle w:val="RGTableBullet"/>
            </w:pPr>
            <w:r>
              <w:t>Performance reviews</w:t>
            </w:r>
          </w:p>
          <w:p>
            <w:pPr>
              <w:pStyle w:val="RGTableBullet"/>
            </w:pPr>
            <w:r>
              <w:t>Escalation</w:t>
            </w:r>
          </w:p>
          <w:p>
            <w:pPr>
              <w:pStyle w:val="RGTableBullet"/>
            </w:pPr>
            <w:r>
              <w:t>Governance</w:t>
            </w:r>
          </w:p>
          <w:p>
            <w:pPr>
              <w:pStyle w:val="RGTableBullet"/>
            </w:pPr>
            <w:r>
              <w:t>Sustaining gains</w:t>
            </w:r>
          </w:p>
          <w:p>
            <w:pPr>
              <w:pStyle w:val="RGTableBullet"/>
            </w:pPr>
            <w:r>
              <w:t>Preventing regression</w:t>
            </w:r>
          </w:p>
          <w:p>
            <w:pPr>
              <w:pStyle w:val="RGTableBullet"/>
            </w:pPr>
            <w:r>
              <w:t>Improvement culture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~7 h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b/>
                <w:color w:val="004473"/>
              </w:rPr>
              <w:t>Integrated Operational Performance Capstone</w:t>
            </w:r>
          </w:p>
          <w:p>
            <w:pPr>
              <w:pStyle w:val="RGTableBullet"/>
            </w:pPr>
            <w:r>
              <w:t>Baseline assessment</w:t>
            </w:r>
          </w:p>
          <w:p>
            <w:pPr>
              <w:pStyle w:val="RGTableBullet"/>
            </w:pPr>
            <w:r>
              <w:t>Process mapping</w:t>
            </w:r>
          </w:p>
          <w:p>
            <w:pPr>
              <w:pStyle w:val="RGTableBullet"/>
            </w:pPr>
            <w:r>
              <w:t>Bottleneck analysis</w:t>
            </w:r>
          </w:p>
          <w:p>
            <w:pPr>
              <w:pStyle w:val="RGTableBullet"/>
            </w:pPr>
            <w:r>
              <w:t>Root-cause diagnosis</w:t>
            </w:r>
          </w:p>
          <w:p>
            <w:pPr>
              <w:pStyle w:val="RGTableBullet"/>
            </w:pPr>
            <w:r>
              <w:t>Reliability review</w:t>
            </w:r>
          </w:p>
          <w:p>
            <w:pPr>
              <w:pStyle w:val="RGTableBullet"/>
            </w:pPr>
            <w:r>
              <w:t>Quality and yield review</w:t>
            </w:r>
          </w:p>
          <w:p>
            <w:pPr>
              <w:pStyle w:val="RGTableBullet"/>
            </w:pPr>
            <w:r>
              <w:t>Resource-efficiency analysis</w:t>
            </w:r>
          </w:p>
          <w:p>
            <w:pPr>
              <w:pStyle w:val="RGTableBullet"/>
            </w:pPr>
            <w:r>
              <w:t>Improvement economics</w:t>
            </w:r>
          </w:p>
          <w:p>
            <w:pPr>
              <w:pStyle w:val="RGTableBullet"/>
            </w:pPr>
            <w:r>
              <w:t>Prioritisation</w:t>
            </w:r>
          </w:p>
          <w:p>
            <w:pPr>
              <w:pStyle w:val="RGTableBullet"/>
            </w:pPr>
            <w:r>
              <w:t>Implementation roadmap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~8 h</w:t>
            </w:r>
          </w:p>
        </w:tc>
      </w:tr>
    </w:tbl>
    <w:p/>
    <w:p>
      <w:pPr>
        <w:pStyle w:val="Heading1"/>
      </w:pPr>
      <w:r>
        <w:t>Who Should Attend</w:t>
      </w:r>
    </w:p>
    <w:p>
      <w:pPr>
        <w:pStyle w:val="RGBullet"/>
      </w:pPr>
      <w:r>
        <w:t>Process and chemical engineers</w:t>
      </w:r>
    </w:p>
    <w:p>
      <w:pPr>
        <w:pStyle w:val="RGBullet"/>
      </w:pPr>
      <w:r>
        <w:t>Production and manufacturing engineers</w:t>
      </w:r>
    </w:p>
    <w:p>
      <w:pPr>
        <w:pStyle w:val="RGBullet"/>
      </w:pPr>
      <w:r>
        <w:t>Operations engineers and managers</w:t>
      </w:r>
    </w:p>
    <w:p>
      <w:pPr>
        <w:pStyle w:val="RGBullet"/>
      </w:pPr>
      <w:r>
        <w:t>Plant and facility engineers</w:t>
      </w:r>
    </w:p>
    <w:p>
      <w:pPr>
        <w:pStyle w:val="RGBullet"/>
      </w:pPr>
      <w:r>
        <w:t>Continuous-improvement professionals</w:t>
      </w:r>
    </w:p>
    <w:p>
      <w:pPr>
        <w:pStyle w:val="RGBullet"/>
      </w:pPr>
      <w:r>
        <w:t>Operational-excellence personnel</w:t>
      </w:r>
    </w:p>
    <w:p>
      <w:pPr>
        <w:pStyle w:val="RGBullet"/>
      </w:pPr>
      <w:r>
        <w:t>Maintenance and reliability professionals</w:t>
      </w:r>
    </w:p>
    <w:p>
      <w:pPr>
        <w:pStyle w:val="RGBullet"/>
      </w:pPr>
      <w:r>
        <w:t>Quality and performance specialists</w:t>
      </w:r>
    </w:p>
    <w:p>
      <w:pPr>
        <w:pStyle w:val="RGBullet"/>
      </w:pPr>
      <w:r>
        <w:t>Technical supervisors and team leaders</w:t>
      </w:r>
    </w:p>
    <w:p>
      <w:pPr>
        <w:pStyle w:val="RGBullet"/>
      </w:pPr>
      <w:r>
        <w:t>Project engineers</w:t>
      </w:r>
    </w:p>
    <w:p>
      <w:pPr>
        <w:pStyle w:val="RGBullet"/>
      </w:pPr>
      <w:r>
        <w:t>Process-improvement consultants</w:t>
      </w:r>
    </w:p>
    <w:p>
      <w:pPr>
        <w:pStyle w:val="RGBullet"/>
      </w:pPr>
      <w:r>
        <w:t>Technical managers responsible for productivity, efficiency or operational performance</w:t>
      </w:r>
    </w:p>
    <w:p>
      <w:pPr>
        <w:pStyle w:val="Heading1"/>
      </w:pPr>
      <w:r>
        <w:t>Prerequisites</w:t>
      </w:r>
    </w:p>
    <w:p>
      <w:pPr>
        <w:pStyle w:val="RGBullet"/>
      </w:pPr>
      <w:r>
        <w:t>Basic familiarity with process-based operations</w:t>
      </w:r>
    </w:p>
    <w:p>
      <w:pPr>
        <w:pStyle w:val="RGBullet"/>
      </w:pPr>
      <w:r>
        <w:t>General understanding of process variables, KPIs and operational data</w:t>
      </w:r>
    </w:p>
    <w:p>
      <w:pPr>
        <w:pStyle w:val="RGBullet"/>
      </w:pPr>
      <w:r>
        <w:t>Basic numerical and spreadsheet skills</w:t>
      </w:r>
    </w:p>
    <w:p>
      <w:pPr>
        <w:pStyle w:val="RGBullet"/>
      </w:pPr>
      <w:r>
        <w:t>Some exposure to production, engineering, maintenance or operations is helpful</w:t>
      </w:r>
    </w:p>
    <w:p>
      <w:r>
        <w:rPr>
          <w:b/>
          <w:color w:val="00735A"/>
        </w:rPr>
        <w:t>Prior formal training in process optimisation is useful but not required.</w:t>
      </w:r>
    </w:p>
    <w:p>
      <w:pPr>
        <w:pStyle w:val="Heading1"/>
      </w:pPr>
      <w:r>
        <w:t>Practical Learning</w:t>
      </w:r>
    </w:p>
    <w:p>
      <w:r>
        <w:t>Participants apply the program through structured diagnostic, quantitative and decision-making 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Performance Framework Exercise</w:t>
            </w:r>
          </w:p>
          <w:p>
            <w:r>
              <w:t>Develop a KPI framework for a simulated operation.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Process Mapping Exercise</w:t>
            </w:r>
          </w:p>
          <w:p>
            <w:r>
              <w:t>Map major flows, variables and performance losses.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Bottleneck Analysis</w:t>
            </w:r>
          </w:p>
          <w:p>
            <w:r>
              <w:t>Identify the controlling constraint and develop debottlenecking options.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Root-Cause Investigation</w:t>
            </w:r>
          </w:p>
          <w:p>
            <w:r>
              <w:t>Analyse recurring underperformance using structured diagnostic methods.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Quality and Yield Assessment</w:t>
            </w:r>
          </w:p>
          <w:p>
            <w:r>
              <w:t>Evaluate reject, loss and yield data.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Reliability Assessment</w:t>
            </w:r>
          </w:p>
          <w:p>
            <w:r>
              <w:t>Interpret downtime and equipment-performance data.</w:t>
            </w:r>
          </w:p>
        </w:tc>
      </w:tr>
      <w:tr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Resource Efficiency Exercise</w:t>
            </w:r>
          </w:p>
          <w:p>
            <w:r>
              <w:t>Identify high-value energy, utility and material-efficiency opportunities.</w:t>
            </w:r>
          </w:p>
        </w:tc>
        <w:tc>
          <w:tcPr>
            <w:tcW w:type="dxa" w:w="5184"/>
            <w:shd w:fill="F7FAFC"/>
          </w:tcPr>
          <w:p>
            <w:r>
              <w:rPr>
                <w:b/>
                <w:color w:val="005348"/>
              </w:rPr>
              <w:t>Improvement Economics Exercise</w:t>
            </w:r>
          </w:p>
          <w:p>
            <w:r>
              <w:t>Evaluate and rank competing optimisation projects.</w:t>
            </w:r>
          </w:p>
        </w:tc>
      </w:tr>
    </w:tbl>
    <w:p/>
    <w:p>
      <w:pPr>
        <w:pStyle w:val="Heading1"/>
      </w:pPr>
      <w:r>
        <w:t>Integrated Capstone Project</w:t>
      </w:r>
    </w:p>
    <w:p>
      <w:pPr>
        <w:pStyle w:val="RGLead"/>
      </w:pPr>
      <w:r>
        <w:t>Integrated Operational Performance Improvement Plan</w:t>
      </w:r>
    </w:p>
    <w:p>
      <w:r>
        <w:t>The program concludes with a substantial operating scenario containing process-flow information, production data, quality data, downtime records, utility consumption, material losses, cost information, operating constraints and recurring process issues.</w:t>
      </w:r>
    </w:p>
    <w:p>
      <w:r>
        <w:rPr>
          <w:b/>
        </w:rPr>
        <w:t xml:space="preserve">Applied workflow: </w:t>
      </w:r>
      <w:r>
        <w:t>Baseline assessment → Process mapping → Bottleneck analysis → Root-cause diagnosis → Reliability review → Quality &amp; yield review → Resource efficiency → Improvement economics → Prioritisation → Implementation roadmap</w:t>
      </w:r>
    </w:p>
    <w:p>
      <w:pPr>
        <w:pStyle w:val="RGSubhead"/>
      </w:pPr>
      <w:r>
        <w:t>Final deliverable includes:</w:t>
      </w:r>
    </w:p>
    <w:p>
      <w:pPr>
        <w:pStyle w:val="RGBullet"/>
      </w:pPr>
      <w:r>
        <w:t>Baseline performance assessment</w:t>
      </w:r>
    </w:p>
    <w:p>
      <w:pPr>
        <w:pStyle w:val="RGBullet"/>
      </w:pPr>
      <w:r>
        <w:t>KPI framework</w:t>
      </w:r>
    </w:p>
    <w:p>
      <w:pPr>
        <w:pStyle w:val="RGBullet"/>
      </w:pPr>
      <w:r>
        <w:t>Bottleneck analysis</w:t>
      </w:r>
    </w:p>
    <w:p>
      <w:pPr>
        <w:pStyle w:val="RGBullet"/>
      </w:pPr>
      <w:r>
        <w:t>Verified root causes</w:t>
      </w:r>
    </w:p>
    <w:p>
      <w:pPr>
        <w:pStyle w:val="RGBullet"/>
      </w:pPr>
      <w:r>
        <w:t>Quality and yield losses</w:t>
      </w:r>
    </w:p>
    <w:p>
      <w:pPr>
        <w:pStyle w:val="RGBullet"/>
      </w:pPr>
      <w:r>
        <w:t>Reliability issues</w:t>
      </w:r>
    </w:p>
    <w:p>
      <w:pPr>
        <w:pStyle w:val="RGBullet"/>
      </w:pPr>
      <w:r>
        <w:t>Resource-efficiency opportunities</w:t>
      </w:r>
    </w:p>
    <w:p>
      <w:pPr>
        <w:pStyle w:val="RGBullet"/>
      </w:pPr>
      <w:r>
        <w:t>Improvement economics</w:t>
      </w:r>
    </w:p>
    <w:p>
      <w:pPr>
        <w:pStyle w:val="RGBullet"/>
      </w:pPr>
      <w:r>
        <w:t>Prioritised initiative portfolio</w:t>
      </w:r>
    </w:p>
    <w:p>
      <w:pPr>
        <w:pStyle w:val="RGBullet"/>
      </w:pPr>
      <w:r>
        <w:t>Implementation roadmap</w:t>
      </w:r>
    </w:p>
    <w:p>
      <w:pPr>
        <w:pStyle w:val="RGBullet"/>
      </w:pPr>
      <w:r>
        <w:t>Monitoring approach</w:t>
      </w:r>
    </w:p>
    <w:p>
      <w:pPr>
        <w:pStyle w:val="RGBullet"/>
      </w:pPr>
      <w:r>
        <w:t>Governance responsibilities</w:t>
      </w:r>
    </w:p>
    <w:p>
      <w:pPr>
        <w:pStyle w:val="Heading1"/>
      </w:pPr>
      <w:r>
        <w:t>Resources Included</w:t>
      </w:r>
    </w:p>
    <w:p>
      <w:r>
        <w:t>Representative resources for the website (the full internal toolkit may be broader):</w:t>
      </w:r>
    </w:p>
    <w:p>
      <w:pPr>
        <w:pStyle w:val="RGBullet"/>
      </w:pPr>
      <w:r>
        <w:t>Operational Performance Baseline Template</w:t>
      </w:r>
    </w:p>
    <w:p>
      <w:pPr>
        <w:pStyle w:val="RGBullet"/>
      </w:pPr>
      <w:r>
        <w:t>Process Mapping Worksheet</w:t>
      </w:r>
    </w:p>
    <w:p>
      <w:pPr>
        <w:pStyle w:val="RGBullet"/>
      </w:pPr>
      <w:r>
        <w:t>KPI Framework Template</w:t>
      </w:r>
    </w:p>
    <w:p>
      <w:pPr>
        <w:pStyle w:val="RGBullet"/>
      </w:pPr>
      <w:r>
        <w:t>Bottleneck Analysis Tool</w:t>
      </w:r>
    </w:p>
    <w:p>
      <w:pPr>
        <w:pStyle w:val="RGBullet"/>
      </w:pPr>
      <w:r>
        <w:t>Root-Cause Analysis Worksheet</w:t>
      </w:r>
    </w:p>
    <w:p>
      <w:pPr>
        <w:pStyle w:val="RGBullet"/>
      </w:pPr>
      <w:r>
        <w:t>Yield and Loss Assessment Template</w:t>
      </w:r>
    </w:p>
    <w:p>
      <w:pPr>
        <w:pStyle w:val="RGBullet"/>
      </w:pPr>
      <w:r>
        <w:t>Reliability Performance Tracker</w:t>
      </w:r>
    </w:p>
    <w:p>
      <w:pPr>
        <w:pStyle w:val="RGBullet"/>
      </w:pPr>
      <w:r>
        <w:t>Resource Efficiency Assessment Tool</w:t>
      </w:r>
    </w:p>
    <w:p>
      <w:pPr>
        <w:pStyle w:val="RGBullet"/>
      </w:pPr>
      <w:r>
        <w:t>Improvement Economics Worksheet</w:t>
      </w:r>
    </w:p>
    <w:p>
      <w:pPr>
        <w:pStyle w:val="RGBullet"/>
      </w:pPr>
      <w:r>
        <w:t>Opportunity Prioritisation Matrix</w:t>
      </w:r>
    </w:p>
    <w:p>
      <w:pPr>
        <w:pStyle w:val="RGBullet"/>
      </w:pPr>
      <w:r>
        <w:t>Implementation Roadmap Template</w:t>
      </w:r>
    </w:p>
    <w:p>
      <w:pPr>
        <w:pStyle w:val="Heading1"/>
      </w:pPr>
      <w:r>
        <w:t>What You Will Gain</w:t>
      </w:r>
    </w:p>
    <w:p>
      <w:pPr>
        <w:pStyle w:val="RGLead"/>
      </w:pPr>
      <w:r>
        <w:t>Develop a systems-level approach to diagnosing and improving process and operational performance while connecting technical improvement opportunities with reliability, quality, resource use and business value.</w:t>
      </w:r>
    </w:p>
    <w:p>
      <w:pPr>
        <w:pStyle w:val="RGBullet"/>
      </w:pPr>
      <w:r>
        <w:t>Stronger process-performance analysis capability</w:t>
      </w:r>
    </w:p>
    <w:p>
      <w:pPr>
        <w:pStyle w:val="RGBullet"/>
      </w:pPr>
      <w:r>
        <w:t>Practical bottleneck and root-cause skills</w:t>
      </w:r>
    </w:p>
    <w:p>
      <w:pPr>
        <w:pStyle w:val="RGBullet"/>
      </w:pPr>
      <w:r>
        <w:t>Improved understanding of quality, yield and reliability</w:t>
      </w:r>
    </w:p>
    <w:p>
      <w:pPr>
        <w:pStyle w:val="RGBullet"/>
      </w:pPr>
      <w:r>
        <w:t>Greater confidence interpreting operational data</w:t>
      </w:r>
    </w:p>
    <w:p>
      <w:pPr>
        <w:pStyle w:val="RGBullet"/>
      </w:pPr>
      <w:r>
        <w:t>Ability to evaluate resource-efficiency opportunities</w:t>
      </w:r>
    </w:p>
    <w:p>
      <w:pPr>
        <w:pStyle w:val="RGBullet"/>
      </w:pPr>
      <w:r>
        <w:t>Stronger improvement-economics capability</w:t>
      </w:r>
    </w:p>
    <w:p>
      <w:pPr>
        <w:pStyle w:val="RGBullet"/>
      </w:pPr>
      <w:r>
        <w:t>Structured project-prioritisation methods</w:t>
      </w:r>
    </w:p>
    <w:p>
      <w:pPr>
        <w:pStyle w:val="RGBullet"/>
      </w:pPr>
      <w:r>
        <w:t>Implementation and monitoring tools</w:t>
      </w:r>
    </w:p>
    <w:p>
      <w:pPr>
        <w:pStyle w:val="RGBullet"/>
      </w:pPr>
      <w:r>
        <w:t>Experience developing an integrated operational-performance roadmap</w:t>
      </w:r>
    </w:p>
    <w:p>
      <w:pPr>
        <w:pStyle w:val="Heading1"/>
      </w:pPr>
      <w:r>
        <w:t>Industry Applications</w:t>
      </w:r>
    </w:p>
    <w:p>
      <w:r>
        <w:t>Manufacturing • Chemicals and petrochemicals • Food and beverage • Mining and mineral processing • Water and wastewater • Energy and utilities • Oil and gas • Pharmaceuticals • Materials processing • Other process-based operations</w:t>
      </w:r>
    </w:p>
    <w:p>
      <w:pPr>
        <w:pStyle w:val="Heading1"/>
      </w:pPr>
      <w:r>
        <w:t>Delivery Options</w:t>
      </w:r>
    </w:p>
    <w:p>
      <w:pPr>
        <w:pStyle w:val="RGSubhead"/>
      </w:pPr>
      <w:r>
        <w:t>Live Virtual Training</w:t>
      </w:r>
    </w:p>
    <w:p>
      <w:r>
        <w:t>Interactive instructor-led delivery incorporating exercises, analysis and discussion.</w:t>
      </w:r>
    </w:p>
    <w:p>
      <w:pPr>
        <w:pStyle w:val="RGSubhead"/>
      </w:pPr>
      <w:r>
        <w:t>Instructor-Led Classroom Training</w:t>
      </w:r>
    </w:p>
    <w:p>
      <w:r>
        <w:t>Face-to-face delivery with practical activities, case work and direct instructor interaction.</w:t>
      </w:r>
    </w:p>
    <w:p>
      <w:pPr>
        <w:pStyle w:val="RGSubhead"/>
      </w:pPr>
      <w:r>
        <w:t>Corporate Cohorts</w:t>
      </w:r>
    </w:p>
    <w:p>
      <w:r>
        <w:t>Organisation-specific delivery with examples and scenarios adapted to relevant operational or technical contexts where appropriate.</w:t>
      </w:r>
    </w:p>
    <w:p>
      <w:pPr>
        <w:pStyle w:val="RGSubhead"/>
      </w:pPr>
      <w:r>
        <w:t>Blended Delivery</w:t>
      </w:r>
    </w:p>
    <w:p>
      <w:r>
        <w:t>A combination of instructor-led sessions and structured independent activities or applied project work.</w:t>
      </w:r>
    </w:p>
    <w:p>
      <w:pPr>
        <w:pStyle w:val="Heading1"/>
      </w:pPr>
      <w:r>
        <w:t>Final CTA</w:t>
      </w:r>
    </w:p>
    <w:p>
      <w:pPr>
        <w:pStyle w:val="RGLead"/>
      </w:pPr>
      <w:r>
        <w:t>Ready to Improve Process and Operational Performance?</w:t>
      </w:r>
    </w:p>
    <w:p>
      <w:r>
        <w:t>Build the capability to diagnose performance losses, prioritise high-value improvements and implement sustainable operational change.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8A7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Enquire About This Program</w:t>
            </w:r>
          </w:p>
        </w:tc>
        <w:tc>
          <w:tcPr>
            <w:tcW w:type="dxa" w:w="5184"/>
            <w:shd w:fill="083B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Discuss Corporate Training</w:t>
            </w:r>
          </w:p>
        </w:tc>
      </w:tr>
    </w:tbl>
    <w:p/>
    <w:p>
      <w:pPr>
        <w:pStyle w:val="Heading1"/>
        <w:pageBreakBefore/>
      </w:pPr>
      <w:r>
        <w:t>Developer Implementation Notes</w:t>
      </w:r>
    </w:p>
    <w:p>
      <w:pPr>
        <w:pStyle w:val="Heading2"/>
      </w:pPr>
      <w:r>
        <w:t>Landing Page</w:t>
      </w:r>
    </w:p>
    <w:p>
      <w:pPr>
        <w:pStyle w:val="RGBullet"/>
      </w:pPr>
      <w:r>
        <w:t>Keep the landing page visually lighter than the individual course pages.</w:t>
      </w:r>
    </w:p>
    <w:p>
      <w:pPr>
        <w:pStyle w:val="RGBullet"/>
      </w:pPr>
      <w:r>
        <w:t>Each course card should show only: category badge, course title, duration, module count, one concise value statement, up to five key areas and the Explore Course/Program CTA.</w:t>
      </w:r>
    </w:p>
    <w:p>
      <w:pPr>
        <w:pStyle w:val="RGBullet"/>
      </w:pPr>
      <w:r>
        <w:t>Do not place full learning outcomes, prerequisites or module descriptions on the landing page.</w:t>
      </w:r>
    </w:p>
    <w:p>
      <w:pPr>
        <w:pStyle w:val="RGBullet"/>
      </w:pPr>
      <w:r>
        <w:t>Use a clear visual hierarchy for Short Courses → Applied Courses → Integrated Programs without implying certification or accreditation.</w:t>
      </w:r>
    </w:p>
    <w:p>
      <w:pPr>
        <w:pStyle w:val="RGBullet"/>
      </w:pPr>
      <w:r>
        <w:t>Use restrained variations in badge treatment, borders or accent elements rather than unrelated colours for each course.</w:t>
      </w:r>
    </w:p>
    <w:p>
      <w:pPr>
        <w:pStyle w:val="Heading2"/>
      </w:pPr>
      <w:r>
        <w:t>Individual Course / Program Pages</w:t>
      </w:r>
    </w:p>
    <w:p>
      <w:pPr>
        <w:pStyle w:val="RGBullet"/>
      </w:pPr>
      <w:r>
        <w:t>Use a reusable page template: Hero → About → What You Will Learn → Curriculum → Who Should Attend → Prerequisites → Practical Learning → Applied Case Study/Capstone → Resources Included → What You Will Gain → Industry Applications → Delivery Options → Final CTA.</w:t>
      </w:r>
    </w:p>
    <w:p>
      <w:pPr>
        <w:pStyle w:val="RGBullet"/>
      </w:pPr>
      <w:r>
        <w:t>Present curriculum modules as expandable accordions to keep pages readable.</w:t>
      </w:r>
    </w:p>
    <w:p>
      <w:pPr>
        <w:pStyle w:val="RGBullet"/>
      </w:pPr>
      <w:r>
        <w:t>Use “Course” for Short and Applied offerings, and “Program” for Integrated offerings.</w:t>
      </w:r>
    </w:p>
    <w:p>
      <w:pPr>
        <w:pStyle w:val="RGBullet"/>
      </w:pPr>
      <w:r>
        <w:t>Give Integrated Programs greater visual weight, particularly the capstone and final management/improvement plan deliverable.</w:t>
      </w:r>
    </w:p>
    <w:p>
      <w:pPr>
        <w:pStyle w:val="RGBullet"/>
      </w:pPr>
      <w:r>
        <w:t>Keep duration and module count identical everywhere they appear.</w:t>
      </w:r>
    </w:p>
    <w:p>
      <w:pPr>
        <w:pStyle w:val="Heading2"/>
      </w:pPr>
      <w:r>
        <w:t>Content Controls / Truthfulness</w:t>
      </w:r>
    </w:p>
    <w:p>
      <w:pPr>
        <w:pStyle w:val="RGBullet"/>
      </w:pPr>
      <w:r>
        <w:t>Do not use certification, credential, accredited, accredited training, professional designation or similar language unless Resolvent Global later establishes and approves such claims.</w:t>
      </w:r>
    </w:p>
    <w:p>
      <w:pPr>
        <w:pStyle w:val="RGBullet"/>
      </w:pPr>
      <w:r>
        <w:t>Do not advertise self-paced delivery until a self-paced product actually exists.</w:t>
      </w:r>
    </w:p>
    <w:p>
      <w:pPr>
        <w:pStyle w:val="RGBullet"/>
      </w:pPr>
      <w:r>
        <w:t>For Computer-Aided Design and Visualisation, do not name a specific CAD software platform until the delivery platform is confirmed.</w:t>
      </w:r>
    </w:p>
    <w:p>
      <w:pPr>
        <w:pStyle w:val="RGBullet"/>
      </w:pPr>
      <w:r>
        <w:t>Do not imply that one course makes a participant an industry specialist; describe industries as areas of application.</w:t>
      </w:r>
    </w:p>
    <w:p>
      <w:pPr>
        <w:pStyle w:val="RGBullet"/>
      </w:pPr>
      <w:r>
        <w:t>Do not add invented testimonials, client logos, learner numbers, pass marks, accreditation badges or completion statistics.</w:t>
      </w:r>
    </w:p>
    <w:p>
      <w:pPr>
        <w:pStyle w:val="Heading2"/>
      </w:pPr>
      <w:r>
        <w:t>CTA Standards</w:t>
      </w:r>
    </w:p>
    <w:p>
      <w:pPr>
        <w:pStyle w:val="RGBullet"/>
      </w:pPr>
      <w:r>
        <w:t>Primary course CTA: “Enquire About This Course”.</w:t>
      </w:r>
    </w:p>
    <w:p>
      <w:pPr>
        <w:pStyle w:val="RGBullet"/>
      </w:pPr>
      <w:r>
        <w:t>Primary integrated-program CTA: “Enquire About This Program”.</w:t>
      </w:r>
    </w:p>
    <w:p>
      <w:pPr>
        <w:pStyle w:val="RGBullet"/>
      </w:pPr>
      <w:r>
        <w:t>Secondary curriculum CTA: “View Course Curriculum” or “View Program Curriculum”.</w:t>
      </w:r>
    </w:p>
    <w:p>
      <w:pPr>
        <w:pStyle w:val="RGBullet"/>
      </w:pPr>
      <w:r>
        <w:t>Corporate CTA: “Discuss Corporate Training”.</w:t>
      </w:r>
    </w:p>
    <w:p>
      <w:pPr>
        <w:pStyle w:val="RGBullet"/>
      </w:pPr>
      <w:r>
        <w:t>Landing-page card CTA: “Explore Course” or “Explore Program”.</w:t>
      </w:r>
    </w:p>
    <w:p>
      <w:pPr>
        <w:pStyle w:val="Heading1"/>
      </w:pPr>
      <w:r>
        <w:t>Final QA Checklist</w:t>
      </w:r>
    </w:p>
    <w:p>
      <w:pPr>
        <w:pStyle w:val="RGBullet"/>
      </w:pPr>
      <w:r>
        <w:t>All 8 titles match exactly across landing page, course cards and individual pages.</w:t>
      </w:r>
    </w:p>
    <w:p>
      <w:pPr>
        <w:pStyle w:val="RGBullet"/>
      </w:pPr>
      <w:r>
        <w:t>Durations: 15 h, 16 h, 18 h, 36 h, 40 h, 40 h, 80 h and 70 h (all shown with “~”).</w:t>
      </w:r>
    </w:p>
    <w:p>
      <w:pPr>
        <w:pStyle w:val="RGBullet"/>
      </w:pPr>
      <w:r>
        <w:t>Module counts: 5, 5, 5, 8, 8, 8, 12 and 10.</w:t>
      </w:r>
    </w:p>
    <w:p>
      <w:pPr>
        <w:pStyle w:val="RGBullet"/>
      </w:pPr>
      <w:r>
        <w:t>No certification or accreditation claim appears anywhere.</w:t>
      </w:r>
    </w:p>
    <w:p>
      <w:pPr>
        <w:pStyle w:val="RGBullet"/>
      </w:pPr>
      <w:r>
        <w:t>No unconfirmed CAD software is named.</w:t>
      </w:r>
    </w:p>
    <w:p>
      <w:pPr>
        <w:pStyle w:val="RGBullet"/>
      </w:pPr>
      <w:r>
        <w:t>No self-paced delivery is advertised.</w:t>
      </w:r>
    </w:p>
    <w:p>
      <w:pPr>
        <w:pStyle w:val="RGBullet"/>
      </w:pPr>
      <w:r>
        <w:t>Integrated Program terminology is used only for Courses 7 and 8.</w:t>
      </w:r>
    </w:p>
    <w:p>
      <w:pPr>
        <w:pStyle w:val="RGBullet"/>
      </w:pPr>
      <w:r>
        <w:t>All CTAs use the approved wording consistently.</w:t>
      </w:r>
    </w:p>
    <w:p>
      <w:pPr>
        <w:pStyle w:val="RGBullet"/>
      </w:pPr>
      <w:r>
        <w:t>Module hours and program hours are internally coherent.</w:t>
      </w:r>
    </w:p>
    <w:p>
      <w:pPr>
        <w:pStyle w:val="RGBullet"/>
      </w:pPr>
      <w:r>
        <w:t>Mobile layouts preserve content hierarchy and do not force dense tables into unreadable columns.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Resolvent Global Training — Web Developer Master Content | Final 8-Course Launch Portfolio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3B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3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82C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2C5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GLead">
    <w:name w:val="RG Lead"/>
    <w:rPr>
      <w:rFonts w:ascii="Aptos" w:hAnsi="Aptos"/>
      <w:color w:val="2E3E4A"/>
      <w:sz w:val="24"/>
    </w:rPr>
  </w:style>
  <w:style w:type="paragraph" w:customStyle="1" w:styleId="RGCourseNumber">
    <w:name w:val="RG Course Number"/>
    <w:rPr>
      <w:rFonts w:ascii="Aptos" w:hAnsi="Aptos"/>
      <w:b/>
      <w:color w:val="00735A"/>
      <w:sz w:val="18"/>
    </w:rPr>
  </w:style>
  <w:style w:type="paragraph" w:customStyle="1" w:styleId="RGSubhead">
    <w:name w:val="RG Subhead"/>
    <w:rPr>
      <w:rFonts w:ascii="Aptos" w:hAnsi="Aptos"/>
      <w:b/>
      <w:color w:val="005348"/>
      <w:sz w:val="20"/>
    </w:rPr>
  </w:style>
  <w:style w:type="paragraph" w:customStyle="1" w:styleId="RGBullet">
    <w:name w:val="RG Bullet"/>
    <w:pPr>
      <w:ind w:left="259" w:hanging="173"/>
    </w:pPr>
    <w:rPr>
      <w:rFonts w:ascii="Aptos" w:hAnsi="Aptos"/>
      <w:sz w:val="20"/>
    </w:rPr>
  </w:style>
  <w:style w:type="paragraph" w:customStyle="1" w:styleId="RGTableBullet">
    <w:name w:val="RG Table Bullet"/>
    <w:pPr>
      <w:ind w:left="202" w:hanging="13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Resolvent Global Training - Web Developer Master Content</dc:title>
  <dc:subject>Final 8-course website content and implementation guide</dc:subject>
  <dc:creator>Resolvent Global</dc:creator>
  <cp:keywords>training, process optimisation, energy efficiency, carbon accounting, water treatment, TEA, LCA, CAD, operational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