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Id3"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12345/2026</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MGA Construções e Incorporações LTDA</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Edifício Makai</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Edifício Makai</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Avenida Max Zagel, S/N, Lote 05-A Quadra 12, Cabedelo - PB</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09 de janeiro de 2026</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r w:rsidDel="00000000" w:rsidR="00000000" w:rsidRPr="00000000">
        <w:rPr>
          <w:rtl w:val="0"/>
        </w:rPr>
      </w:r>
    </w:p>
    <w:p w:rsidR="00000000" w:rsidDel="00000000" w:rsidP="00000000" w:rsidRDefault="00000000" w:rsidRPr="00000000" w14:paraId="0000003B">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r w:rsidDel="00000000" w:rsidR="00000000" w:rsidRPr="00000000">
        <w:rPr>
          <w:rtl w:val="0"/>
        </w:rPr>
      </w:r>
    </w:p>
    <w:p w:rsidR="00000000" w:rsidDel="00000000" w:rsidP="00000000" w:rsidRDefault="00000000" w:rsidRPr="00000000" w14:paraId="0000003C">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r w:rsidDel="00000000" w:rsidR="00000000" w:rsidRPr="00000000">
        <w:rPr>
          <w:rtl w:val="0"/>
        </w:rPr>
      </w:r>
    </w:p>
    <w:p w:rsidR="00000000" w:rsidDel="00000000" w:rsidP="00000000" w:rsidRDefault="00000000" w:rsidRPr="00000000" w14:paraId="0000003D">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r w:rsidDel="00000000" w:rsidR="00000000" w:rsidRPr="00000000">
        <w:rPr>
          <w:rtl w:val="0"/>
        </w:rPr>
      </w:r>
    </w:p>
    <w:p w:rsidR="00000000" w:rsidDel="00000000" w:rsidP="00000000" w:rsidRDefault="00000000" w:rsidRPr="00000000" w14:paraId="0000003E">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r w:rsidDel="00000000" w:rsidR="00000000" w:rsidRPr="00000000">
        <w:rPr>
          <w:rtl w:val="0"/>
        </w:rPr>
      </w:r>
    </w:p>
    <w:p w:rsidR="00000000" w:rsidDel="00000000" w:rsidP="00000000" w:rsidRDefault="00000000" w:rsidRPr="00000000" w14:paraId="0000003F">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r w:rsidDel="00000000" w:rsidR="00000000" w:rsidRPr="00000000">
        <w:rPr>
          <w:rtl w:val="0"/>
        </w:rPr>
      </w:r>
    </w:p>
    <w:p w:rsidR="00000000" w:rsidDel="00000000" w:rsidP="00000000" w:rsidRDefault="00000000" w:rsidRPr="00000000" w14:paraId="00000040">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r w:rsidDel="00000000" w:rsidR="00000000" w:rsidRPr="00000000">
        <w:rPr>
          <w:rtl w:val="0"/>
        </w:rPr>
      </w:r>
    </w:p>
    <w:p w:rsidR="00000000" w:rsidDel="00000000" w:rsidP="00000000" w:rsidRDefault="00000000" w:rsidRPr="00000000" w14:paraId="00000041">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r w:rsidDel="00000000" w:rsidR="00000000" w:rsidRPr="00000000">
        <w:rPr>
          <w:rtl w:val="0"/>
        </w:rPr>
      </w:r>
    </w:p>
    <w:p w:rsidR="00000000" w:rsidDel="00000000" w:rsidP="00000000" w:rsidRDefault="00000000" w:rsidRPr="00000000" w14:paraId="00000042">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r w:rsidDel="00000000" w:rsidR="00000000" w:rsidRPr="00000000">
        <w:rPr>
          <w:rtl w:val="0"/>
        </w:rPr>
      </w:r>
    </w:p>
    <w:p w:rsidR="00000000" w:rsidDel="00000000" w:rsidP="00000000" w:rsidRDefault="00000000" w:rsidRPr="00000000" w14:paraId="00000043">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r w:rsidDel="00000000" w:rsidR="00000000" w:rsidRPr="00000000">
        <w:rPr>
          <w:rtl w:val="0"/>
        </w:rPr>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MGA Construções e Incorporações LTDA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Edifício Makai</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Avenida Max Zagel, S/N, Lote 05-A Quadra 12, Cabedelo - PB</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Residencial Multifamiliar</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Subsolo, Térreo, 7 Pav. tipos, Cobertura e Coberta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30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0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0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1%</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9C">
      <w:pPr>
        <w:jc w:val="both"/>
        <w:rPr>
          <w:rFonts w:ascii="Arial" w:cs="Arial" w:eastAsia="Arial" w:hAnsi="Arial"/>
        </w:rPr>
      </w:pPr>
      <w:r w:rsidDel="00000000" w:rsidR="00000000" w:rsidRPr="00000000">
        <w:rPr>
          <w:rtl w:val="0"/>
        </w:rPr>
      </w:r>
    </w:p>
    <w:p w:rsidR="00000000" w:rsidDel="00000000" w:rsidP="00000000" w:rsidRDefault="00000000" w:rsidRPr="00000000" w14:paraId="0000009D">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através de uma </w:t>
      </w:r>
      <w:r w:rsidDel="00000000" w:rsidR="00000000" w:rsidRPr="00000000">
        <w:rPr>
          <w:rFonts w:ascii="Arial" w:cs="Arial" w:eastAsia="Arial" w:hAnsi="Arial"/>
          <w:highlight w:val="yellow"/>
          <w:rtl w:val="0"/>
        </w:rPr>
        <w:t xml:space="preserve">subestação abrigada abaixadora </w:t>
      </w:r>
      <w:r w:rsidDel="00000000" w:rsidR="00000000" w:rsidRPr="00000000">
        <w:rPr>
          <w:rFonts w:ascii="Arial" w:cs="Arial" w:eastAsia="Arial" w:hAnsi="Arial"/>
          <w:rtl w:val="0"/>
        </w:rPr>
        <w:t xml:space="preserve">alimentada através da entrada de MT-13.8kV.</w:t>
      </w:r>
    </w:p>
    <w:p w:rsidR="00000000" w:rsidDel="00000000" w:rsidP="00000000" w:rsidRDefault="00000000" w:rsidRPr="00000000" w14:paraId="0000009E">
      <w:pPr>
        <w:jc w:val="both"/>
        <w:rPr>
          <w:rFonts w:ascii="Arial" w:cs="Arial" w:eastAsia="Arial" w:hAnsi="Arial"/>
        </w:rPr>
      </w:pPr>
      <w:r w:rsidDel="00000000" w:rsidR="00000000" w:rsidRPr="00000000">
        <w:rPr>
          <w:rtl w:val="0"/>
        </w:rPr>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A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9">
      <w:pPr>
        <w:numPr>
          <w:ilvl w:val="1"/>
          <w:numId w:val="13"/>
        </w:numPr>
        <w:tabs>
          <w:tab w:val="left" w:leader="none" w:pos="0"/>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SUBESTAÇÃO ABRIGADA </w:t>
      </w:r>
      <w:r w:rsidDel="00000000" w:rsidR="00000000" w:rsidRPr="00000000">
        <w:rPr>
          <w:rtl w:val="0"/>
        </w:rPr>
      </w:r>
    </w:p>
    <w:p w:rsidR="00000000" w:rsidDel="00000000" w:rsidP="00000000" w:rsidRDefault="00000000" w:rsidRPr="00000000" w14:paraId="000000AA">
      <w:pPr>
        <w:tabs>
          <w:tab w:val="left" w:leader="none" w:pos="0"/>
        </w:tabs>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B">
      <w:pPr>
        <w:tabs>
          <w:tab w:val="left" w:leader="none" w:pos="0"/>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Será instalado 01 (um) transformador trifásico de </w:t>
      </w:r>
      <w:r w:rsidDel="00000000" w:rsidR="00000000" w:rsidRPr="00000000">
        <w:rPr>
          <w:rFonts w:ascii="Arial" w:cs="Arial" w:eastAsia="Arial" w:hAnsi="Arial"/>
          <w:highlight w:val="yellow"/>
          <w:rtl w:val="0"/>
        </w:rPr>
        <w:t xml:space="preserve">750 kVA</w:t>
      </w:r>
      <w:r w:rsidDel="00000000" w:rsidR="00000000" w:rsidRPr="00000000">
        <w:rPr>
          <w:rFonts w:ascii="Arial" w:cs="Arial" w:eastAsia="Arial" w:hAnsi="Arial"/>
          <w:vertAlign w:val="baseline"/>
          <w:rtl w:val="0"/>
        </w:rPr>
        <w:t xml:space="preserve">, isolado à seco, para atendimento de todas as cargas do “</w:t>
      </w:r>
      <w:r w:rsidDel="00000000" w:rsidR="00000000" w:rsidRPr="00000000">
        <w:rPr>
          <w:rFonts w:ascii="Arial" w:cs="Arial" w:eastAsia="Arial" w:hAnsi="Arial"/>
          <w:highlight w:val="yellow"/>
          <w:rtl w:val="0"/>
        </w:rPr>
        <w:t xml:space="preserve">Edifício Makai</w:t>
      </w:r>
      <w:r w:rsidDel="00000000" w:rsidR="00000000" w:rsidRPr="00000000">
        <w:rPr>
          <w:rFonts w:ascii="Arial" w:cs="Arial" w:eastAsia="Arial" w:hAnsi="Arial"/>
          <w:vertAlign w:val="baseline"/>
          <w:rtl w:val="0"/>
        </w:rPr>
        <w:t xml:space="preserve">”, com as seguintes tensões:</w:t>
      </w:r>
    </w:p>
    <w:p w:rsidR="00000000" w:rsidDel="00000000" w:rsidP="00000000" w:rsidRDefault="00000000" w:rsidRPr="00000000" w14:paraId="000000AC">
      <w:pPr>
        <w:tabs>
          <w:tab w:val="left" w:leader="none" w:pos="0"/>
        </w:tabs>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D">
      <w:pPr>
        <w:numPr>
          <w:ilvl w:val="0"/>
          <w:numId w:val="14"/>
        </w:numPr>
        <w:tabs>
          <w:tab w:val="left" w:leader="none" w:pos="0"/>
        </w:tabs>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Primário: </w:t>
      </w:r>
    </w:p>
    <w:p w:rsidR="00000000" w:rsidDel="00000000" w:rsidP="00000000" w:rsidRDefault="00000000" w:rsidRPr="00000000" w14:paraId="000000AE">
      <w:pPr>
        <w:tabs>
          <w:tab w:val="left" w:leader="none" w:pos="0"/>
        </w:tabs>
        <w:ind w:left="720" w:firstLine="0"/>
        <w:jc w:val="both"/>
        <w:rPr>
          <w:rFonts w:ascii="Arial" w:cs="Arial" w:eastAsia="Arial" w:hAnsi="Arial"/>
          <w:highlight w:val="yellow"/>
          <w:vertAlign w:val="baseline"/>
        </w:rPr>
      </w:pPr>
      <w:r w:rsidDel="00000000" w:rsidR="00000000" w:rsidRPr="00000000">
        <w:rPr>
          <w:rFonts w:ascii="Arial" w:cs="Arial" w:eastAsia="Arial" w:hAnsi="Arial"/>
          <w:highlight w:val="yellow"/>
          <w:vertAlign w:val="baseline"/>
          <w:rtl w:val="0"/>
        </w:rPr>
        <w:t xml:space="preserve">     </w:t>
      </w:r>
    </w:p>
    <w:p w:rsidR="00000000" w:rsidDel="00000000" w:rsidP="00000000" w:rsidRDefault="00000000" w:rsidRPr="00000000" w14:paraId="000000AF">
      <w:pPr>
        <w:numPr>
          <w:ilvl w:val="1"/>
          <w:numId w:val="14"/>
        </w:numPr>
        <w:tabs>
          <w:tab w:val="left" w:leader="none" w:pos="0"/>
        </w:tabs>
        <w:ind w:left="1440" w:hanging="360"/>
        <w:jc w:val="both"/>
        <w:rPr>
          <w:highlight w:val="yellow"/>
        </w:rPr>
      </w:pPr>
      <w:r w:rsidDel="00000000" w:rsidR="00000000" w:rsidRPr="00000000">
        <w:rPr>
          <w:rFonts w:ascii="Arial" w:cs="Arial" w:eastAsia="Arial" w:hAnsi="Arial"/>
          <w:highlight w:val="yellow"/>
          <w:rtl w:val="0"/>
        </w:rPr>
        <w:t xml:space="preserve">Tap 2 - 13.200 V</w:t>
      </w:r>
      <w:r w:rsidDel="00000000" w:rsidR="00000000" w:rsidRPr="00000000">
        <w:rPr>
          <w:rtl w:val="0"/>
        </w:rPr>
      </w:r>
    </w:p>
    <w:p w:rsidR="00000000" w:rsidDel="00000000" w:rsidP="00000000" w:rsidRDefault="00000000" w:rsidRPr="00000000" w14:paraId="000000B0">
      <w:pPr>
        <w:tabs>
          <w:tab w:val="left" w:leader="none" w:pos="0"/>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0B1">
      <w:pPr>
        <w:numPr>
          <w:ilvl w:val="0"/>
          <w:numId w:val="14"/>
        </w:numPr>
        <w:tabs>
          <w:tab w:val="left" w:leader="none" w:pos="0"/>
        </w:tabs>
        <w:spacing w:after="240" w:lineRule="auto"/>
        <w:ind w:left="720" w:hanging="360"/>
        <w:jc w:val="both"/>
        <w:rPr>
          <w:highlight w:val="yellow"/>
        </w:rPr>
      </w:pPr>
      <w:r w:rsidDel="00000000" w:rsidR="00000000" w:rsidRPr="00000000">
        <w:rPr>
          <w:rFonts w:ascii="Arial" w:cs="Arial" w:eastAsia="Arial" w:hAnsi="Arial"/>
          <w:highlight w:val="yellow"/>
          <w:u w:val="single"/>
          <w:rtl w:val="0"/>
        </w:rPr>
        <w:t xml:space="preserve">380 V entre fases e 220 V entre fase e neutro</w:t>
      </w:r>
      <w:r w:rsidDel="00000000" w:rsidR="00000000" w:rsidRPr="00000000">
        <w:rPr>
          <w:rtl w:val="0"/>
        </w:rPr>
      </w:r>
    </w:p>
    <w:p w:rsidR="00000000" w:rsidDel="00000000" w:rsidP="00000000" w:rsidRDefault="00000000" w:rsidRPr="00000000" w14:paraId="000000B2">
      <w:pPr>
        <w:tabs>
          <w:tab w:val="left" w:leader="none" w:pos="0"/>
        </w:tabs>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B3">
      <w:pPr>
        <w:numPr>
          <w:ilvl w:val="2"/>
          <w:numId w:val="13"/>
        </w:numPr>
        <w:tabs>
          <w:tab w:val="left" w:leader="none" w:pos="0"/>
        </w:tabs>
        <w:spacing w:after="240" w:lineRule="auto"/>
        <w:ind w:left="1080" w:hanging="720"/>
        <w:jc w:val="both"/>
        <w:rPr>
          <w:rFonts w:ascii="Arial" w:cs="Arial" w:eastAsia="Arial" w:hAnsi="Arial"/>
        </w:rPr>
      </w:pPr>
      <w:r w:rsidDel="00000000" w:rsidR="00000000" w:rsidRPr="00000000">
        <w:rPr>
          <w:rFonts w:ascii="Arial" w:cs="Arial" w:eastAsia="Arial" w:hAnsi="Arial"/>
          <w:b w:val="1"/>
          <w:bCs w:val="1"/>
          <w:vertAlign w:val="baseline"/>
          <w:rtl w:val="0"/>
        </w:rPr>
        <w:t xml:space="preserve">DADOS CONSTRUTIVOS DA SUBESTAÇÃO  </w:t>
      </w:r>
      <w:r w:rsidDel="00000000" w:rsidR="00000000" w:rsidRPr="00000000">
        <w:rPr>
          <w:rtl w:val="0"/>
        </w:rPr>
      </w:r>
    </w:p>
    <w:p w:rsidR="00000000" w:rsidDel="00000000" w:rsidP="00000000" w:rsidRDefault="00000000" w:rsidRPr="00000000" w14:paraId="000000B4">
      <w:pPr>
        <w:tabs>
          <w:tab w:val="left" w:leader="none" w:pos="0"/>
        </w:tabs>
        <w:ind w:left="108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B5">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paredes, o teto e o piso são construídos em laje de concreto armado, o piso é revestido em cerâmica. A espessura das paredes é de 0,15m.</w:t>
      </w:r>
    </w:p>
    <w:p w:rsidR="00000000" w:rsidDel="00000000" w:rsidP="00000000" w:rsidRDefault="00000000" w:rsidRPr="00000000" w14:paraId="000000B6">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 pé direito mínimo é de 3,00m.</w:t>
      </w:r>
    </w:p>
    <w:p w:rsidR="00000000" w:rsidDel="00000000" w:rsidP="00000000" w:rsidRDefault="00000000" w:rsidRPr="00000000" w14:paraId="000000B7">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Como o teto da subestação e o piso a impermeabilidade total contra a infiltração d’água está garantida.</w:t>
      </w:r>
    </w:p>
    <w:p w:rsidR="00000000" w:rsidDel="00000000" w:rsidP="00000000" w:rsidRDefault="00000000" w:rsidRPr="00000000" w14:paraId="000000B8">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portas são metálicas, com abertura para fora, são de dimensão de 2x(0,70x2,10) m e possui afixada placa com a indicação “PERIGO DE MORTE – ALTA TENSÃO”.</w:t>
      </w:r>
    </w:p>
    <w:p w:rsidR="00000000" w:rsidDel="00000000" w:rsidP="00000000" w:rsidRDefault="00000000" w:rsidRPr="00000000" w14:paraId="000000B9">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Os corredores para acesso e manobra de equipamentos possuem espaço livre de 1,85m de largura e não existem degraus ou rampas.</w:t>
      </w:r>
    </w:p>
    <w:p w:rsidR="00000000" w:rsidDel="00000000" w:rsidP="00000000" w:rsidRDefault="00000000" w:rsidRPr="00000000" w14:paraId="000000BA">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possui iluminação natural suficiente para operação normal durante o dia. Durante a noite a iluminação será fornecida por luminárias detalhadas em planta.</w:t>
      </w:r>
    </w:p>
    <w:p w:rsidR="00000000" w:rsidDel="00000000" w:rsidP="00000000" w:rsidRDefault="00000000" w:rsidRPr="00000000" w14:paraId="000000BB">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ventilação da subestação será executada de modo natural, com circulação de ar através de Portas e Janelas fixas, todas construídas com venezianas, conforme detalhe em planta e equipados com telas de proteção em arame de aço, conforme detalhe em planta.</w:t>
      </w:r>
    </w:p>
    <w:p w:rsidR="00000000" w:rsidDel="00000000" w:rsidP="00000000" w:rsidRDefault="00000000" w:rsidRPr="00000000" w14:paraId="000000BC">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está equipada com extintores para combate a incêndio do tipo Classe - C e atende as demais exigências de segurança estabelecida na norma NR-23 da consolidação das leis do trabalho.</w:t>
      </w:r>
    </w:p>
    <w:p w:rsidR="00000000" w:rsidDel="00000000" w:rsidP="00000000" w:rsidRDefault="00000000" w:rsidRPr="00000000" w14:paraId="000000BD">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Se encontra instalada na tela de proteção do transformador uma placa constando, a potência em kVA do transformador fabricante, número de série, impedância e data de fabricação. Esta placa é pintada com fundo amarelo e letras/números pretos. </w:t>
      </w:r>
    </w:p>
    <w:p w:rsidR="00000000" w:rsidDel="00000000" w:rsidP="00000000" w:rsidRDefault="00000000" w:rsidRPr="00000000" w14:paraId="000000BE">
      <w:pPr>
        <w:tabs>
          <w:tab w:val="left" w:leader="none" w:pos="0"/>
        </w:tabs>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3">
      <w:pPr>
        <w:jc w:val="both"/>
        <w:rPr>
          <w:rFonts w:ascii="Arial" w:cs="Arial" w:eastAsia="Arial" w:hAnsi="Arial"/>
        </w:rPr>
      </w:pPr>
      <w:r w:rsidDel="00000000" w:rsidR="00000000" w:rsidRPr="00000000">
        <w:rPr>
          <w:rtl w:val="0"/>
        </w:rPr>
      </w:r>
    </w:p>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Todos os equipamentos e partes metálicas e não vivas que compõem a subestação,</w:t>
      </w:r>
    </w:p>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rtl w:val="0"/>
        </w:rPr>
        <w:t xml:space="preserve">deverão estar conectados à malha de aterramento a ser executada na calçada,</w:t>
      </w:r>
    </w:p>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composta de 7 hastes tipo Copperweld 5/8"x2.400 mm,</w:t>
      </w:r>
    </w:p>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50 mm², utilizando-se solda exotérmica.</w:t>
      </w:r>
    </w:p>
    <w:p w:rsidR="00000000" w:rsidDel="00000000" w:rsidP="00000000" w:rsidRDefault="00000000" w:rsidRPr="00000000" w14:paraId="000000C9">
      <w:pPr>
        <w:jc w:val="both"/>
        <w:rPr>
          <w:rFonts w:ascii="Arial" w:cs="Arial" w:eastAsia="Arial" w:hAnsi="Arial"/>
        </w:rPr>
      </w:pPr>
      <w:r w:rsidDel="00000000" w:rsidR="00000000" w:rsidRPr="00000000">
        <w:rPr>
          <w:rtl w:val="0"/>
        </w:rPr>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15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2">
      <w:pPr>
        <w:numPr>
          <w:ilvl w:val="0"/>
          <w:numId w:val="14"/>
        </w:numPr>
        <w:ind w:left="720" w:hanging="360"/>
        <w:jc w:val="both"/>
        <w:rPr>
          <w:b w:val="0"/>
          <w:bCs w:val="0"/>
          <w:highlight w:val="yellow"/>
        </w:rPr>
      </w:pPr>
      <w:r w:rsidDel="00000000" w:rsidR="00000000" w:rsidRPr="00000000">
        <w:rPr>
          <w:rFonts w:ascii="Arial" w:cs="Arial" w:eastAsia="Arial" w:hAnsi="Arial"/>
          <w:highlight w:val="yellow"/>
          <w:u w:val="single"/>
          <w:vertAlign w:val="baseline"/>
          <w:rtl w:val="0"/>
        </w:rPr>
        <w:t xml:space="preserve">Ramal subterrâneo de MT – </w:t>
      </w:r>
      <w:r w:rsidDel="00000000" w:rsidR="00000000" w:rsidRPr="00000000">
        <w:rPr>
          <w:rFonts w:ascii="Arial" w:cs="Arial" w:eastAsia="Arial" w:hAnsi="Arial"/>
          <w:highlight w:val="yellow"/>
          <w:u w:val="single"/>
          <w:rtl w:val="0"/>
        </w:rPr>
        <w:t xml:space="preserve">15 k</w:t>
      </w:r>
      <w:r w:rsidDel="00000000" w:rsidR="00000000" w:rsidRPr="00000000">
        <w:rPr>
          <w:rFonts w:ascii="Arial" w:cs="Arial" w:eastAsia="Arial" w:hAnsi="Arial"/>
          <w:highlight w:val="yellow"/>
          <w:u w:val="single"/>
          <w:vertAlign w:val="baseline"/>
          <w:rtl w:val="0"/>
        </w:rPr>
        <w:t xml:space="preserve">V</w:t>
      </w:r>
      <w:r w:rsidDel="00000000" w:rsidR="00000000" w:rsidRPr="00000000">
        <w:rPr>
          <w:rFonts w:ascii="Arial" w:cs="Arial" w:eastAsia="Arial" w:hAnsi="Arial"/>
          <w:b w:val="1"/>
          <w:bCs w:val="1"/>
          <w:highlight w:val="yellow"/>
          <w:u w:val="single"/>
          <w:vertAlign w:val="baseline"/>
          <w:rtl w:val="0"/>
        </w:rPr>
        <w:t xml:space="preserve">:</w:t>
      </w:r>
      <w:r w:rsidDel="00000000" w:rsidR="00000000" w:rsidRPr="00000000">
        <w:rPr>
          <w:rFonts w:ascii="Arial" w:cs="Arial" w:eastAsia="Arial" w:hAnsi="Arial"/>
          <w:b w:val="1"/>
          <w:bCs w:val="1"/>
          <w:highlight w:val="yellow"/>
          <w:vertAlign w:val="baseline"/>
          <w:rtl w:val="0"/>
        </w:rPr>
        <w:t xml:space="preserve"> </w:t>
      </w:r>
      <w:r w:rsidDel="00000000" w:rsidR="00000000" w:rsidRPr="00000000">
        <w:rPr>
          <w:rFonts w:ascii="Arial" w:cs="Arial" w:eastAsia="Arial" w:hAnsi="Arial"/>
          <w:highlight w:val="yellow"/>
          <w:vertAlign w:val="baseline"/>
          <w:rtl w:val="0"/>
        </w:rPr>
        <w:t xml:space="preserve">O circuito de alimentação primária da subestação será executado por cabos </w:t>
      </w:r>
      <w:r w:rsidDel="00000000" w:rsidR="00000000" w:rsidRPr="00000000">
        <w:rPr>
          <w:rFonts w:ascii="Arial" w:cs="Arial" w:eastAsia="Arial" w:hAnsi="Arial"/>
          <w:highlight w:val="yellow"/>
          <w:rtl w:val="0"/>
        </w:rPr>
        <w:t xml:space="preserve">EPR/XLPE</w:t>
      </w:r>
      <w:r w:rsidDel="00000000" w:rsidR="00000000" w:rsidRPr="00000000">
        <w:rPr>
          <w:rFonts w:ascii="Arial" w:cs="Arial" w:eastAsia="Arial" w:hAnsi="Arial"/>
          <w:highlight w:val="yellow"/>
          <w:vertAlign w:val="baseline"/>
          <w:rtl w:val="0"/>
        </w:rPr>
        <w:t xml:space="preserve"> a </w:t>
      </w:r>
      <w:r w:rsidDel="00000000" w:rsidR="00000000" w:rsidRPr="00000000">
        <w:rPr>
          <w:rFonts w:ascii="Arial" w:cs="Arial" w:eastAsia="Arial" w:hAnsi="Arial"/>
          <w:highlight w:val="yellow"/>
          <w:rtl w:val="0"/>
        </w:rPr>
        <w:t xml:space="preserve">90</w:t>
      </w:r>
      <w:r w:rsidDel="00000000" w:rsidR="00000000" w:rsidRPr="00000000">
        <w:rPr>
          <w:rFonts w:ascii="Arial" w:cs="Arial" w:eastAsia="Arial" w:hAnsi="Arial"/>
          <w:highlight w:val="yellow"/>
          <w:vertAlign w:val="baseline"/>
          <w:rtl w:val="0"/>
        </w:rPr>
        <w:t xml:space="preserve">° com isolação para </w:t>
      </w:r>
      <w:r w:rsidDel="00000000" w:rsidR="00000000" w:rsidRPr="00000000">
        <w:rPr>
          <w:rFonts w:ascii="Arial" w:cs="Arial" w:eastAsia="Arial" w:hAnsi="Arial"/>
          <w:highlight w:val="yellow"/>
          <w:rtl w:val="0"/>
        </w:rPr>
        <w:t xml:space="preserve">8,7/15 k</w:t>
      </w:r>
      <w:r w:rsidDel="00000000" w:rsidR="00000000" w:rsidRPr="00000000">
        <w:rPr>
          <w:rFonts w:ascii="Arial" w:cs="Arial" w:eastAsia="Arial" w:hAnsi="Arial"/>
          <w:highlight w:val="yellow"/>
          <w:vertAlign w:val="baseline"/>
          <w:rtl w:val="0"/>
        </w:rPr>
        <w:t xml:space="preserve">V, secção </w:t>
      </w:r>
      <w:r w:rsidDel="00000000" w:rsidR="00000000" w:rsidRPr="00000000">
        <w:rPr>
          <w:rFonts w:ascii="Arial" w:cs="Arial" w:eastAsia="Arial" w:hAnsi="Arial"/>
          <w:highlight w:val="yellow"/>
          <w:rtl w:val="0"/>
        </w:rPr>
        <w:t xml:space="preserve">35 </w:t>
      </w:r>
      <w:r w:rsidDel="00000000" w:rsidR="00000000" w:rsidRPr="00000000">
        <w:rPr>
          <w:rFonts w:ascii="Arial" w:cs="Arial" w:eastAsia="Arial" w:hAnsi="Arial"/>
          <w:highlight w:val="yellow"/>
          <w:vertAlign w:val="baseline"/>
          <w:rtl w:val="0"/>
        </w:rPr>
        <w:t xml:space="preserve">mm².</w:t>
      </w:r>
    </w:p>
    <w:p w:rsidR="00000000" w:rsidDel="00000000" w:rsidP="00000000" w:rsidRDefault="00000000" w:rsidRPr="00000000" w14:paraId="000000E3">
      <w:pPr>
        <w:ind w:left="72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ED">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EE">
      <w:pPr>
        <w:numPr>
          <w:ilvl w:val="0"/>
          <w:numId w:val="14"/>
        </w:numPr>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Barramento de MT-</w:t>
      </w:r>
      <w:r w:rsidDel="00000000" w:rsidR="00000000" w:rsidRPr="00000000">
        <w:rPr>
          <w:rFonts w:ascii="Arial" w:cs="Arial" w:eastAsia="Arial" w:hAnsi="Arial"/>
          <w:highlight w:val="yellow"/>
          <w:u w:val="single"/>
          <w:rtl w:val="0"/>
        </w:rPr>
        <w:t xml:space="preserve">15</w:t>
      </w:r>
      <w:r w:rsidDel="00000000" w:rsidR="00000000" w:rsidRPr="00000000">
        <w:rPr>
          <w:rFonts w:ascii="Arial" w:cs="Arial" w:eastAsia="Arial" w:hAnsi="Arial"/>
          <w:highlight w:val="yellow"/>
          <w:u w:val="single"/>
          <w:vertAlign w:val="baseline"/>
          <w:rtl w:val="0"/>
        </w:rPr>
        <w:t xml:space="preserve"> </w:t>
      </w:r>
      <w:r w:rsidDel="00000000" w:rsidR="00000000" w:rsidRPr="00000000">
        <w:rPr>
          <w:rFonts w:ascii="Arial" w:cs="Arial" w:eastAsia="Arial" w:hAnsi="Arial"/>
          <w:highlight w:val="yellow"/>
          <w:u w:val="single"/>
          <w:rtl w:val="0"/>
        </w:rPr>
        <w:t xml:space="preserve">k</w:t>
      </w:r>
      <w:r w:rsidDel="00000000" w:rsidR="00000000" w:rsidRPr="00000000">
        <w:rPr>
          <w:rFonts w:ascii="Arial" w:cs="Arial" w:eastAsia="Arial" w:hAnsi="Arial"/>
          <w:highlight w:val="yellow"/>
          <w:u w:val="single"/>
          <w:vertAlign w:val="baseline"/>
          <w:rtl w:val="0"/>
        </w:rPr>
        <w:t xml:space="preserve">V: </w:t>
      </w:r>
      <w:r w:rsidDel="00000000" w:rsidR="00000000" w:rsidRPr="00000000">
        <w:rPr>
          <w:rFonts w:ascii="Arial" w:cs="Arial" w:eastAsia="Arial" w:hAnsi="Arial"/>
          <w:highlight w:val="yellow"/>
          <w:vertAlign w:val="baseline"/>
          <w:rtl w:val="0"/>
        </w:rPr>
        <w:t xml:space="preserve">Serão construídos em vergalhões circulares de cobre eletrolítico, nas bitolas especificadas em planta e pintados nas cores padronizadas pela NBR. 14039:</w:t>
      </w:r>
      <w:r w:rsidDel="00000000" w:rsidR="00000000" w:rsidRPr="00000000">
        <w:rPr>
          <w:rtl w:val="0"/>
        </w:rPr>
      </w:r>
    </w:p>
    <w:p w:rsidR="00000000" w:rsidDel="00000000" w:rsidP="00000000" w:rsidRDefault="00000000" w:rsidRPr="00000000" w14:paraId="000000EF">
      <w:pPr>
        <w:ind w:left="720" w:firstLine="0"/>
        <w:jc w:val="both"/>
        <w:rPr>
          <w:rFonts w:ascii="Arial" w:cs="Arial" w:eastAsia="Arial" w:hAnsi="Arial"/>
          <w:u w:val="single"/>
        </w:rPr>
      </w:pPr>
      <w:r w:rsidDel="00000000" w:rsidR="00000000" w:rsidRPr="00000000">
        <w:rPr>
          <w:rtl w:val="0"/>
        </w:rPr>
      </w:r>
    </w:p>
    <w:p w:rsidR="00000000" w:rsidDel="00000000" w:rsidP="00000000" w:rsidRDefault="00000000" w:rsidRPr="00000000" w14:paraId="000000F0">
      <w:pPr>
        <w:ind w:left="0" w:firstLine="0"/>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0F2">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3">
      <w:pPr>
        <w:numPr>
          <w:ilvl w:val="1"/>
          <w:numId w:val="14"/>
        </w:numPr>
        <w:ind w:left="1440" w:hanging="360"/>
        <w:jc w:val="both"/>
        <w:rPr/>
      </w:pPr>
      <w:r w:rsidDel="00000000" w:rsidR="00000000" w:rsidRPr="00000000">
        <w:rPr>
          <w:rFonts w:ascii="Arial" w:cs="Arial" w:eastAsia="Arial" w:hAnsi="Arial"/>
          <w:vertAlign w:val="baseline"/>
          <w:rtl w:val="0"/>
        </w:rPr>
        <w:t xml:space="preserve">FASE C – Marrom.</w:t>
      </w:r>
      <w:r w:rsidDel="00000000" w:rsidR="00000000" w:rsidRPr="00000000">
        <w:rPr>
          <w:rtl w:val="0"/>
        </w:rPr>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(550</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E">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condomínio.</w:t>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TN-S</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subsolo</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8E">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ITENS NÃO INCLUSOS</w:t>
      </w:r>
      <w:r w:rsidDel="00000000" w:rsidR="00000000" w:rsidRPr="00000000">
        <w:rPr>
          <w:rtl w:val="0"/>
        </w:rPr>
      </w:r>
    </w:p>
    <w:p w:rsidR="00000000" w:rsidDel="00000000" w:rsidP="00000000" w:rsidRDefault="00000000" w:rsidRPr="00000000" w14:paraId="0000018F">
      <w:pPr>
        <w:tabs>
          <w:tab w:val="left" w:leader="none" w:pos="851"/>
        </w:tabs>
        <w:ind w:left="851" w:hanging="853"/>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seguintes equipamentos e aparelhos serão de fornecimento da construtora, porém o proponente deverá orçar a mão-de-obra e materiais para a sua instalação, conforme projeto específico de automação:</w:t>
      </w:r>
    </w:p>
    <w:p w:rsidR="00000000" w:rsidDel="00000000" w:rsidP="00000000" w:rsidRDefault="00000000" w:rsidRPr="00000000" w14:paraId="0000019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6">
      <w:pPr>
        <w:numPr>
          <w:ilvl w:val="0"/>
          <w:numId w:val="5"/>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CFTV</w:t>
      </w:r>
    </w:p>
    <w:p w:rsidR="00000000" w:rsidDel="00000000" w:rsidP="00000000" w:rsidRDefault="00000000" w:rsidRPr="00000000" w14:paraId="00000198">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A">
      <w:pPr>
        <w:numPr>
          <w:ilvl w:val="0"/>
          <w:numId w:val="18"/>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Alarme para segurança patrimonial</w:t>
      </w:r>
    </w:p>
    <w:p w:rsidR="00000000" w:rsidDel="00000000" w:rsidP="00000000" w:rsidRDefault="00000000" w:rsidRPr="00000000" w14:paraId="0000019C">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0">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2">
      <w:pPr>
        <w:numPr>
          <w:ilvl w:val="0"/>
          <w:numId w:val="1"/>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detecção e alarme de incêndio</w:t>
      </w:r>
    </w:p>
    <w:p w:rsidR="00000000" w:rsidDel="00000000" w:rsidP="00000000" w:rsidRDefault="00000000" w:rsidRPr="00000000" w14:paraId="000001A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perfilado perfurado galvanizado a fogo</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2026-03-20T21:02:29Z</dcterms:modified>
  <dc:creator/>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