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011A0" w14:textId="20FFA332" w:rsidR="00872F51" w:rsidRPr="00872F51" w:rsidRDefault="00872F51" w:rsidP="00872F51">
      <w:pPr>
        <w:pStyle w:val="Ttul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Arquitectura para la Kata: Revisa Tu Tarea</w:t>
      </w:r>
    </w:p>
    <w:p w14:paraId="42C0FAE5" w14:textId="77777777" w:rsidR="00872F51" w:rsidRPr="0098748B" w:rsidRDefault="00872F51" w:rsidP="00872F51">
      <w:pPr>
        <w:jc w:val="center"/>
      </w:pPr>
    </w:p>
    <w:p w14:paraId="0065FFE2" w14:textId="77777777" w:rsidR="00872F51" w:rsidRDefault="00872F51" w:rsidP="00872F51">
      <w:pPr>
        <w:jc w:val="center"/>
      </w:pPr>
    </w:p>
    <w:p w14:paraId="641628A9" w14:textId="77777777" w:rsidR="00872F51" w:rsidRPr="0098748B" w:rsidRDefault="00872F51" w:rsidP="00872F51">
      <w:pPr>
        <w:jc w:val="center"/>
      </w:pPr>
    </w:p>
    <w:p w14:paraId="0C3639F9" w14:textId="34582CA9" w:rsidR="00872F51" w:rsidRDefault="00872F51" w:rsidP="00872F51">
      <w:pPr>
        <w:jc w:val="center"/>
      </w:pPr>
      <w:r>
        <w:t xml:space="preserve">Valeria Rudas Ruiz </w:t>
      </w:r>
    </w:p>
    <w:p w14:paraId="4122D801" w14:textId="1E4D1DA8" w:rsidR="00872F51" w:rsidRDefault="00872F51" w:rsidP="00872F51">
      <w:pPr>
        <w:jc w:val="center"/>
      </w:pPr>
      <w:r w:rsidRPr="0098748B">
        <w:t xml:space="preserve">Mariana Cruz </w:t>
      </w:r>
      <w:proofErr w:type="spellStart"/>
      <w:r w:rsidRPr="0098748B">
        <w:t>Gomez</w:t>
      </w:r>
      <w:proofErr w:type="spellEnd"/>
    </w:p>
    <w:p w14:paraId="54D9C3B0" w14:textId="4A7D9E52" w:rsidR="00872F51" w:rsidRPr="0098748B" w:rsidRDefault="00872F51" w:rsidP="00872F51">
      <w:pPr>
        <w:jc w:val="center"/>
      </w:pPr>
      <w:r>
        <w:t>Lilian Estefanía Maradiago Correa</w:t>
      </w:r>
    </w:p>
    <w:p w14:paraId="70C562D8" w14:textId="77777777" w:rsidR="00872F51" w:rsidRPr="0098748B" w:rsidRDefault="00872F51" w:rsidP="00872F51">
      <w:pPr>
        <w:pStyle w:val="texto"/>
        <w:jc w:val="center"/>
      </w:pPr>
    </w:p>
    <w:p w14:paraId="5F6DF96B" w14:textId="77777777" w:rsidR="00872F51" w:rsidRPr="0098748B" w:rsidRDefault="00872F51" w:rsidP="00872F51">
      <w:pPr>
        <w:jc w:val="center"/>
      </w:pPr>
    </w:p>
    <w:p w14:paraId="19066EF1" w14:textId="0A34A9CD" w:rsidR="00872F51" w:rsidRPr="0098748B" w:rsidRDefault="00872F51" w:rsidP="00872F51">
      <w:pPr>
        <w:jc w:val="center"/>
      </w:pPr>
      <w:r>
        <w:t>Materia: Arquitectura de software</w:t>
      </w:r>
    </w:p>
    <w:p w14:paraId="26DACAB3" w14:textId="77777777" w:rsidR="00872F51" w:rsidRDefault="00872F51" w:rsidP="00872F51">
      <w:pPr>
        <w:jc w:val="center"/>
      </w:pPr>
    </w:p>
    <w:p w14:paraId="329F02E1" w14:textId="77777777" w:rsidR="00872F51" w:rsidRDefault="00872F51" w:rsidP="00872F51">
      <w:pPr>
        <w:jc w:val="center"/>
      </w:pPr>
    </w:p>
    <w:p w14:paraId="193E4104" w14:textId="1B81F972" w:rsidR="00872F51" w:rsidRDefault="00872F51" w:rsidP="00872F51">
      <w:pPr>
        <w:jc w:val="center"/>
      </w:pPr>
      <w:r>
        <w:t xml:space="preserve">Profesor: Julio Robles </w:t>
      </w:r>
    </w:p>
    <w:p w14:paraId="0450F0AD" w14:textId="77777777" w:rsidR="00872F51" w:rsidRDefault="00872F51" w:rsidP="00872F51">
      <w:pPr>
        <w:jc w:val="center"/>
      </w:pPr>
    </w:p>
    <w:p w14:paraId="302DD57F" w14:textId="77777777" w:rsidR="00872F51" w:rsidRDefault="00872F51" w:rsidP="00872F51">
      <w:pPr>
        <w:jc w:val="center"/>
      </w:pPr>
    </w:p>
    <w:p w14:paraId="696428E6" w14:textId="77777777" w:rsidR="00872F51" w:rsidRDefault="00872F51" w:rsidP="00872F51"/>
    <w:p w14:paraId="4281EF7F" w14:textId="77777777" w:rsidR="00872F51" w:rsidRDefault="00872F51" w:rsidP="00872F51">
      <w:pPr>
        <w:jc w:val="center"/>
      </w:pPr>
      <w:r>
        <w:rPr>
          <w:noProof/>
        </w:rPr>
        <w:drawing>
          <wp:inline distT="0" distB="0" distL="0" distR="0" wp14:anchorId="6D85C0AC" wp14:editId="3F3D7202">
            <wp:extent cx="1469571" cy="1665514"/>
            <wp:effectExtent l="0" t="0" r="0" b="0"/>
            <wp:docPr id="403995132" name="Imagen 1" descr="ᐈ Campus Virtual USB Cali | Ingresar 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ᐈ Campus Virtual USB Cali | Ingresar ✔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80" cy="16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C337" w14:textId="77777777" w:rsidR="00872F51" w:rsidRDefault="00872F51" w:rsidP="00872F51">
      <w:pPr>
        <w:jc w:val="center"/>
      </w:pPr>
      <w:r>
        <w:t>Universidad San Buenaventura</w:t>
      </w:r>
    </w:p>
    <w:p w14:paraId="29C6D3EC" w14:textId="77777777" w:rsidR="00872F51" w:rsidRDefault="00872F51" w:rsidP="00872F51">
      <w:pPr>
        <w:jc w:val="center"/>
      </w:pPr>
      <w:r>
        <w:t>Facultad de Ingeniería</w:t>
      </w:r>
    </w:p>
    <w:p w14:paraId="4BBCCE63" w14:textId="77777777" w:rsidR="00872F51" w:rsidRPr="00006AA9" w:rsidRDefault="00872F51" w:rsidP="00872F51">
      <w:pPr>
        <w:jc w:val="center"/>
      </w:pPr>
      <w:r w:rsidRPr="00006AA9">
        <w:t>Programa Académico Ingeniería de Sistemas</w:t>
      </w:r>
    </w:p>
    <w:p w14:paraId="25469B03" w14:textId="77777777" w:rsidR="00872F51" w:rsidRPr="00006AA9" w:rsidRDefault="00872F51" w:rsidP="00872F51">
      <w:pPr>
        <w:jc w:val="center"/>
      </w:pPr>
      <w:r w:rsidRPr="00006AA9">
        <w:t>Santiago de Cali, Colombia</w:t>
      </w:r>
    </w:p>
    <w:p w14:paraId="20B57CE9" w14:textId="77777777" w:rsidR="00872F51" w:rsidRDefault="00872F51" w:rsidP="00872F51">
      <w:pPr>
        <w:jc w:val="center"/>
      </w:pPr>
      <w:r w:rsidRPr="00006AA9">
        <w:t>202</w:t>
      </w:r>
      <w:r>
        <w:t>5</w:t>
      </w:r>
    </w:p>
    <w:p w14:paraId="5C1A07E2" w14:textId="63BC4280" w:rsidR="00463C8A" w:rsidRDefault="00463C8A"/>
    <w:p w14:paraId="4A992136" w14:textId="76412CCB" w:rsidR="374A7A37" w:rsidRDefault="374A7A37" w:rsidP="00FE0ACA">
      <w:pPr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Cs w:val="24"/>
          <w:lang w:val="es-ES" w:eastAsia="en-US"/>
        </w:rPr>
        <w:id w:val="-1545128610"/>
        <w:docPartObj>
          <w:docPartGallery w:val="Table of Contents"/>
          <w:docPartUnique/>
        </w:docPartObj>
      </w:sdtPr>
      <w:sdtEndPr/>
      <w:sdtContent>
        <w:p w14:paraId="59654217" w14:textId="279D207C" w:rsidR="00480AF8" w:rsidRDefault="00480AF8" w:rsidP="00FE0ACA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3969EC85" w14:textId="719140C6" w:rsidR="00872F51" w:rsidRDefault="00480AF8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45590" w:history="1">
            <w:r w:rsidR="00872F51" w:rsidRPr="005A2679">
              <w:rPr>
                <w:rStyle w:val="Hipervnculo"/>
                <w:noProof/>
              </w:rPr>
              <w:t>1.</w:t>
            </w:r>
            <w:r w:rsidR="00872F51"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72F51" w:rsidRPr="005A2679">
              <w:rPr>
                <w:rStyle w:val="Hipervnculo"/>
                <w:noProof/>
              </w:rPr>
              <w:t>Contexto</w:t>
            </w:r>
            <w:r w:rsidR="00872F51">
              <w:rPr>
                <w:noProof/>
                <w:webHidden/>
              </w:rPr>
              <w:tab/>
            </w:r>
            <w:r w:rsidR="00872F51">
              <w:rPr>
                <w:noProof/>
                <w:webHidden/>
              </w:rPr>
              <w:fldChar w:fldCharType="begin"/>
            </w:r>
            <w:r w:rsidR="00872F51">
              <w:rPr>
                <w:noProof/>
                <w:webHidden/>
              </w:rPr>
              <w:instrText xml:space="preserve"> PAGEREF _Toc198745590 \h </w:instrText>
            </w:r>
            <w:r w:rsidR="00872F51">
              <w:rPr>
                <w:noProof/>
                <w:webHidden/>
              </w:rPr>
            </w:r>
            <w:r w:rsidR="00872F51"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3</w:t>
            </w:r>
            <w:r w:rsidR="00872F51">
              <w:rPr>
                <w:noProof/>
                <w:webHidden/>
              </w:rPr>
              <w:fldChar w:fldCharType="end"/>
            </w:r>
          </w:hyperlink>
        </w:p>
        <w:p w14:paraId="2FA37519" w14:textId="487DC208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1" w:history="1">
            <w:r w:rsidRPr="005A267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Identificar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FE33" w14:textId="6A316E76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2" w:history="1">
            <w:r w:rsidRPr="005A267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B442" w14:textId="25DDB214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3" w:history="1">
            <w:r w:rsidRPr="005A267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17A0" w14:textId="5677F32E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4" w:history="1">
            <w:r w:rsidRPr="005A267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322F" w14:textId="2C0ADA0C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5" w:history="1">
            <w:r w:rsidRPr="005A267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Interesados VS Requerimientos No Funcionales (Ponderación)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25D8" w14:textId="2805D935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6" w:history="1">
            <w:r w:rsidRPr="005A267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Los Atributos de Calidad más Importantes (Drivers Arquitectónicos) MAX=5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912F" w14:textId="38BCE526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7" w:history="1">
            <w:r w:rsidRPr="005A267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Identificar las Tácticas para Atacar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7704" w14:textId="4EA8918F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8" w:history="1">
            <w:r w:rsidRPr="005A2679">
              <w:rPr>
                <w:rStyle w:val="Hipervnculo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Protección de Datos y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9E1B" w14:textId="7465C324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599" w:history="1">
            <w:r w:rsidRPr="005A2679">
              <w:rPr>
                <w:rStyle w:val="Hipervnculo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Seguridad y Aislamiento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60DB" w14:textId="731A4678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0" w:history="1">
            <w:r w:rsidRPr="005A2679">
              <w:rPr>
                <w:rStyle w:val="Hipervnculo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Compatibilidad con 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6C86" w14:textId="04182E35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1" w:history="1">
            <w:r w:rsidRPr="005A2679">
              <w:rPr>
                <w:rStyle w:val="Hipervnculo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Fiabilidad y Recuperación ante Fallos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4F01" w14:textId="326BD1C8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2" w:history="1">
            <w:r w:rsidRPr="005A2679">
              <w:rPr>
                <w:rStyle w:val="Hipervnculo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Adecuación Funcional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E329" w14:textId="4206C316" w:rsidR="00872F51" w:rsidRDefault="00872F51">
          <w:pPr>
            <w:pStyle w:val="TD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3" w:history="1">
            <w:r w:rsidRPr="005A2679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Los Patrones Arquitectónicos que van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50DE" w14:textId="41318FE7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4" w:history="1">
            <w:r w:rsidRPr="005A2679">
              <w:rPr>
                <w:rStyle w:val="Hipervnculo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Protección de Datos y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3E99" w14:textId="3075260C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5" w:history="1">
            <w:r w:rsidRPr="005A2679">
              <w:rPr>
                <w:rStyle w:val="Hipervnculo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Seguridad y Aislamiento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476E" w14:textId="5DA6A329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6" w:history="1">
            <w:r w:rsidRPr="005A2679">
              <w:rPr>
                <w:rStyle w:val="Hipervnculo"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Compatibilidad con 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0441" w14:textId="65EC6693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7" w:history="1">
            <w:r w:rsidRPr="005A2679">
              <w:rPr>
                <w:rStyle w:val="Hipervnculo"/>
                <w:noProof/>
              </w:rPr>
              <w:t>9.4.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Fiabilidad y tolerancia al fallo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FB6B" w14:textId="13C990E1" w:rsidR="00872F51" w:rsidRDefault="00872F51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8" w:history="1">
            <w:r w:rsidRPr="005A2679">
              <w:rPr>
                <w:rStyle w:val="Hipervnculo"/>
                <w:noProof/>
              </w:rPr>
              <w:t>9.5.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Adecuación Funcional y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0E7D" w14:textId="10327897" w:rsidR="00872F51" w:rsidRDefault="00872F51">
          <w:pPr>
            <w:pStyle w:val="TD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09" w:history="1">
            <w:r w:rsidRPr="005A2679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Definir la Estrategia (Táctica con los Patrones Seleccionados)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AA5A" w14:textId="10570427" w:rsidR="00872F51" w:rsidRDefault="00872F51">
          <w:pPr>
            <w:pStyle w:val="TD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10" w:history="1">
            <w:r w:rsidRPr="005A2679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Generar las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097A" w14:textId="01BCF71C" w:rsidR="00872F51" w:rsidRDefault="00872F51">
          <w:pPr>
            <w:pStyle w:val="TD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11" w:history="1">
            <w:r w:rsidRPr="005A2679">
              <w:rPr>
                <w:rStyle w:val="Hipervnculo"/>
                <w:noProof/>
              </w:rPr>
              <w:t>11.1.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Escenarios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4B70" w14:textId="4F86DA0A" w:rsidR="00872F51" w:rsidRDefault="00872F51">
          <w:pPr>
            <w:pStyle w:val="TD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12" w:history="1">
            <w:r w:rsidRPr="005A2679">
              <w:rPr>
                <w:rStyle w:val="Hipervnculo"/>
                <w:noProof/>
              </w:rPr>
              <w:t>11.2.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D16A" w14:textId="27279F36" w:rsidR="00872F51" w:rsidRDefault="00872F51">
          <w:pPr>
            <w:pStyle w:val="TD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13" w:history="1">
            <w:r w:rsidRPr="005A2679">
              <w:rPr>
                <w:rStyle w:val="Hipervnculo"/>
                <w:noProof/>
              </w:rPr>
              <w:t>11.3.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Vista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C585" w14:textId="5440E151" w:rsidR="00872F51" w:rsidRDefault="00872F51">
          <w:pPr>
            <w:pStyle w:val="TD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14" w:history="1">
            <w:r w:rsidRPr="005A2679">
              <w:rPr>
                <w:rStyle w:val="Hipervnculo"/>
                <w:noProof/>
              </w:rPr>
              <w:t>11.4.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5C60" w14:textId="620B5530" w:rsidR="00872F51" w:rsidRDefault="00872F51">
          <w:pPr>
            <w:pStyle w:val="TD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s-CO" w:eastAsia="es-CO"/>
              <w14:ligatures w14:val="standardContextual"/>
            </w:rPr>
          </w:pPr>
          <w:hyperlink w:anchor="_Toc198745615" w:history="1">
            <w:r w:rsidRPr="005A2679">
              <w:rPr>
                <w:rStyle w:val="Hipervnculo"/>
                <w:noProof/>
              </w:rPr>
              <w:t>11.5.</w:t>
            </w:r>
            <w:r>
              <w:rPr>
                <w:rFonts w:asciiTheme="minorHAnsi" w:eastAsiaTheme="minorEastAsia" w:hAnsiTheme="minorHAnsi"/>
                <w:noProof/>
                <w:kern w:val="2"/>
                <w:lang w:val="es-CO" w:eastAsia="es-CO"/>
                <w14:ligatures w14:val="standardContextual"/>
              </w:rPr>
              <w:tab/>
            </w:r>
            <w:r w:rsidRPr="005A2679">
              <w:rPr>
                <w:rStyle w:val="Hipervnculo"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569B" w14:textId="2D55BFA5" w:rsidR="00480AF8" w:rsidRDefault="00480AF8" w:rsidP="00FE0AC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676B768" w14:textId="5DA194AC" w:rsidR="374A7A37" w:rsidRDefault="374A7A37" w:rsidP="00FE0ACA">
      <w:pPr>
        <w:jc w:val="both"/>
      </w:pPr>
    </w:p>
    <w:p w14:paraId="2FF95557" w14:textId="0FF5B033" w:rsidR="374A7A37" w:rsidRDefault="374A7A37" w:rsidP="00FE0ACA">
      <w:pPr>
        <w:jc w:val="both"/>
      </w:pPr>
    </w:p>
    <w:p w14:paraId="52A80EFE" w14:textId="43D79907" w:rsidR="374A7A37" w:rsidRDefault="374A7A37" w:rsidP="00FE0ACA">
      <w:pPr>
        <w:jc w:val="both"/>
      </w:pPr>
      <w:r>
        <w:br w:type="page"/>
      </w:r>
    </w:p>
    <w:p w14:paraId="3FD41143" w14:textId="31DF3A8F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0" w:name="_Toc198745590"/>
      <w:r>
        <w:lastRenderedPageBreak/>
        <w:t>Contexto</w:t>
      </w:r>
      <w:bookmarkEnd w:id="0"/>
      <w:r>
        <w:t xml:space="preserve"> </w:t>
      </w:r>
    </w:p>
    <w:p w14:paraId="1CEA0A62" w14:textId="6DBEE2EE" w:rsidR="00480AF8" w:rsidRDefault="005B0E18" w:rsidP="00FE0ACA">
      <w:pPr>
        <w:jc w:val="both"/>
        <w:rPr>
          <w:rFonts w:cs="Times New Roman"/>
        </w:rPr>
      </w:pPr>
      <w:r>
        <w:rPr>
          <w:rFonts w:cs="Times New Roman"/>
        </w:rPr>
        <w:t>Kata: Revisa tu tarea</w:t>
      </w:r>
    </w:p>
    <w:p w14:paraId="66EDD6F4" w14:textId="2D453A3E" w:rsidR="005B0E18" w:rsidRPr="00480AF8" w:rsidRDefault="00B03E2C" w:rsidP="00FE0ACA">
      <w:pPr>
        <w:jc w:val="both"/>
        <w:rPr>
          <w:rFonts w:cs="Times New Roman"/>
        </w:rPr>
      </w:pPr>
      <w:r w:rsidRPr="00B03E2C">
        <w:rPr>
          <w:rFonts w:cs="Times New Roman"/>
        </w:rPr>
        <w:t xml:space="preserve">Una universidad que ha ampliado su oferta de cursos en ciencias de la computación busca automatizar la calificación de tareas de programación </w:t>
      </w:r>
      <w:r w:rsidR="00751497">
        <w:rPr>
          <w:rFonts w:cs="Times New Roman"/>
        </w:rPr>
        <w:t xml:space="preserve">sencillas </w:t>
      </w:r>
      <w:r w:rsidRPr="00B03E2C">
        <w:rPr>
          <w:rFonts w:cs="Times New Roman"/>
        </w:rPr>
        <w:t xml:space="preserve">para atender a más de 300 estudiantes por año. El sistema debe permitir la subida, ejecución y calificación de código fuente de forma persistente y auditable. Además, debe incluir detección de plagio mediante comparación entre entregas y </w:t>
      </w:r>
      <w:r w:rsidR="006D69E2">
        <w:rPr>
          <w:rFonts w:cs="Times New Roman"/>
        </w:rPr>
        <w:t>el</w:t>
      </w:r>
      <w:r w:rsidRPr="00B03E2C">
        <w:rPr>
          <w:rFonts w:cs="Times New Roman"/>
        </w:rPr>
        <w:t xml:space="preserve"> servicio externo </w:t>
      </w:r>
      <w:r w:rsidR="006D69E2">
        <w:rPr>
          <w:rFonts w:cs="Times New Roman"/>
        </w:rPr>
        <w:t>de</w:t>
      </w:r>
      <w:r w:rsidRPr="00B03E2C">
        <w:rPr>
          <w:rFonts w:cs="Times New Roman"/>
        </w:rPr>
        <w:t xml:space="preserve"> </w:t>
      </w:r>
      <w:proofErr w:type="spellStart"/>
      <w:r w:rsidRPr="00B03E2C">
        <w:rPr>
          <w:rFonts w:cs="Times New Roman"/>
        </w:rPr>
        <w:t>TurnItIn</w:t>
      </w:r>
      <w:proofErr w:type="spellEnd"/>
      <w:r w:rsidRPr="00B03E2C">
        <w:rPr>
          <w:rFonts w:cs="Times New Roman"/>
        </w:rPr>
        <w:t>, integrarse con el sistema de gestión del aprendizaje (LMS) de la universidad, y respetar fechas límite definidas por los profesores. Todo esto debe desarrollarse en un contexto con bajo presupuesto para el área de sistemas y con un LMS basado en un mainframe difícil de modificar.</w:t>
      </w:r>
    </w:p>
    <w:p w14:paraId="45C697AC" w14:textId="44A6E484" w:rsidR="00DB1A9E" w:rsidRDefault="00DB1A9E" w:rsidP="00FE0ACA">
      <w:pPr>
        <w:pStyle w:val="Ttulo1"/>
        <w:numPr>
          <w:ilvl w:val="0"/>
          <w:numId w:val="2"/>
        </w:numPr>
        <w:jc w:val="both"/>
      </w:pPr>
      <w:bookmarkStart w:id="1" w:name="_Toc198745591"/>
      <w:r w:rsidRPr="374A7A37">
        <w:t>Identificar los Interesados</w:t>
      </w:r>
      <w:bookmarkEnd w:id="1"/>
    </w:p>
    <w:p w14:paraId="208F3A3A" w14:textId="77777777" w:rsidR="00733471" w:rsidRPr="00733471" w:rsidRDefault="00733471" w:rsidP="00FE0ACA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733471">
        <w:rPr>
          <w:b/>
          <w:bCs/>
          <w:lang w:val="es-CO"/>
        </w:rPr>
        <w:t>Estudiantes</w:t>
      </w:r>
    </w:p>
    <w:p w14:paraId="068C7346" w14:textId="77777777" w:rsidR="00733471" w:rsidRDefault="00733471" w:rsidP="00FE0ACA">
      <w:pPr>
        <w:pStyle w:val="Prrafodelista"/>
        <w:jc w:val="both"/>
        <w:rPr>
          <w:lang w:val="es-CO"/>
        </w:rPr>
      </w:pPr>
      <w:r w:rsidRPr="00733471">
        <w:rPr>
          <w:lang w:val="es-CO"/>
        </w:rPr>
        <w:t>Son los usuarios principales del sistema. Suben sus tareas de programación, reciben calificaciones automáticas y pueden enviar múltiples intentos antes de la fecha límite</w:t>
      </w:r>
      <w:r>
        <w:rPr>
          <w:lang w:val="es-CO"/>
        </w:rPr>
        <w:t>.</w:t>
      </w:r>
    </w:p>
    <w:p w14:paraId="1155F27A" w14:textId="77777777" w:rsidR="00733471" w:rsidRPr="00733471" w:rsidRDefault="00733471" w:rsidP="00FE0ACA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733471">
        <w:rPr>
          <w:b/>
          <w:bCs/>
          <w:lang w:val="es-CO"/>
        </w:rPr>
        <w:t>Profesores</w:t>
      </w:r>
    </w:p>
    <w:p w14:paraId="62B5CCF2" w14:textId="77777777" w:rsidR="00733471" w:rsidRDefault="00733471" w:rsidP="00FE0ACA">
      <w:pPr>
        <w:pStyle w:val="Prrafodelista"/>
        <w:jc w:val="both"/>
        <w:rPr>
          <w:lang w:val="es-CO"/>
        </w:rPr>
      </w:pPr>
      <w:r w:rsidRPr="00733471">
        <w:rPr>
          <w:lang w:val="es-CO"/>
        </w:rPr>
        <w:t>Definen las tareas, criterios de evaluación y fechas de entrega. Usan el sistema para revisar los resultados, configurar pruebas automáticas y detectar plagio.</w:t>
      </w:r>
    </w:p>
    <w:p w14:paraId="0BE3E83E" w14:textId="77777777" w:rsidR="00733471" w:rsidRPr="00733471" w:rsidRDefault="00733471" w:rsidP="00FE0ACA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733471">
        <w:rPr>
          <w:b/>
          <w:bCs/>
          <w:lang w:val="es-CO"/>
        </w:rPr>
        <w:t>Personal administrativo</w:t>
      </w:r>
    </w:p>
    <w:p w14:paraId="60486AE9" w14:textId="77777777" w:rsidR="00733471" w:rsidRDefault="00733471" w:rsidP="00FE0ACA">
      <w:pPr>
        <w:pStyle w:val="Prrafodelista"/>
        <w:jc w:val="both"/>
        <w:rPr>
          <w:lang w:val="es-CO"/>
        </w:rPr>
      </w:pPr>
      <w:r w:rsidRPr="00733471">
        <w:rPr>
          <w:lang w:val="es-CO"/>
        </w:rPr>
        <w:t>Se encarga de la auditoría de notas y reportes académicos. Necesita acceso a los historiales de calificaciones y entregas para cumplir con regulaciones estatales.</w:t>
      </w:r>
    </w:p>
    <w:p w14:paraId="7E44F34C" w14:textId="77777777" w:rsidR="00733471" w:rsidRPr="00733471" w:rsidRDefault="00733471" w:rsidP="00FE0ACA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733471">
        <w:rPr>
          <w:b/>
          <w:bCs/>
          <w:lang w:val="es-CO"/>
        </w:rPr>
        <w:t>Equipo TI</w:t>
      </w:r>
    </w:p>
    <w:p w14:paraId="144DEA06" w14:textId="77777777" w:rsidR="00733471" w:rsidRDefault="00733471" w:rsidP="00FE0ACA">
      <w:pPr>
        <w:pStyle w:val="Prrafodelista"/>
        <w:jc w:val="both"/>
        <w:rPr>
          <w:lang w:val="es-CO"/>
        </w:rPr>
      </w:pPr>
      <w:r w:rsidRPr="00733471">
        <w:rPr>
          <w:lang w:val="es-CO"/>
        </w:rPr>
        <w:t>Encargado del desarrollo, mantenimiento e integración del sistema con la infraestructura tecnológica existente, incluyendo el LMS basado en mainframe.</w:t>
      </w:r>
    </w:p>
    <w:p w14:paraId="615C1FEF" w14:textId="77777777" w:rsidR="00733471" w:rsidRPr="00733471" w:rsidRDefault="00733471" w:rsidP="00FE0ACA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733471">
        <w:rPr>
          <w:b/>
          <w:bCs/>
          <w:lang w:val="es-CO"/>
        </w:rPr>
        <w:t>Entidades estatales de auditoría</w:t>
      </w:r>
    </w:p>
    <w:p w14:paraId="5DA5DE90" w14:textId="77777777" w:rsidR="00733471" w:rsidRDefault="00733471" w:rsidP="00FE0ACA">
      <w:pPr>
        <w:pStyle w:val="Prrafodelista"/>
        <w:jc w:val="both"/>
        <w:rPr>
          <w:lang w:val="es-CO"/>
        </w:rPr>
      </w:pPr>
      <w:r w:rsidRPr="00733471">
        <w:rPr>
          <w:lang w:val="es-CO"/>
        </w:rPr>
        <w:t>Revisan anualmente las calificaciones y procesos académicos. No usan directamente el sistema, pero dependen de que este sea auditable y confiable.</w:t>
      </w:r>
    </w:p>
    <w:p w14:paraId="55C40722" w14:textId="0C41929F" w:rsidR="00733471" w:rsidRPr="00733471" w:rsidRDefault="00733471" w:rsidP="00FE0ACA">
      <w:pPr>
        <w:pStyle w:val="Prrafodelista"/>
        <w:numPr>
          <w:ilvl w:val="0"/>
          <w:numId w:val="4"/>
        </w:numPr>
        <w:jc w:val="both"/>
        <w:rPr>
          <w:b/>
          <w:bCs/>
          <w:lang w:val="es-CO"/>
        </w:rPr>
      </w:pPr>
      <w:r w:rsidRPr="00733471">
        <w:rPr>
          <w:b/>
          <w:bCs/>
          <w:lang w:val="es-CO"/>
        </w:rPr>
        <w:t>Proveedor de servicio externo (</w:t>
      </w:r>
      <w:proofErr w:type="spellStart"/>
      <w:r w:rsidRPr="00733471">
        <w:rPr>
          <w:b/>
          <w:bCs/>
          <w:lang w:val="es-CO"/>
        </w:rPr>
        <w:t>TurnItIn</w:t>
      </w:r>
      <w:proofErr w:type="spellEnd"/>
      <w:r w:rsidRPr="00733471">
        <w:rPr>
          <w:b/>
          <w:bCs/>
          <w:lang w:val="es-CO"/>
        </w:rPr>
        <w:t>)</w:t>
      </w:r>
    </w:p>
    <w:p w14:paraId="4B38816B" w14:textId="1B67246D" w:rsidR="00DB1A9E" w:rsidRPr="00733471" w:rsidRDefault="00733471" w:rsidP="00FE0ACA">
      <w:pPr>
        <w:pStyle w:val="Prrafodelista"/>
        <w:jc w:val="both"/>
        <w:rPr>
          <w:lang w:val="es-CO"/>
        </w:rPr>
      </w:pPr>
      <w:r w:rsidRPr="00733471">
        <w:rPr>
          <w:lang w:val="es-CO"/>
        </w:rPr>
        <w:t>Provee</w:t>
      </w:r>
      <w:r w:rsidR="004E2C65">
        <w:rPr>
          <w:lang w:val="es-CO"/>
        </w:rPr>
        <w:t xml:space="preserve"> </w:t>
      </w:r>
      <w:proofErr w:type="spellStart"/>
      <w:r w:rsidR="004E2C65" w:rsidRPr="004E2C65">
        <w:rPr>
          <w:lang w:val="es-CO"/>
        </w:rPr>
        <w:t>TurnItIn</w:t>
      </w:r>
      <w:proofErr w:type="spellEnd"/>
      <w:r w:rsidRPr="00733471">
        <w:rPr>
          <w:lang w:val="es-CO"/>
        </w:rPr>
        <w:t xml:space="preserve"> </w:t>
      </w:r>
      <w:r w:rsidR="004E2C65">
        <w:rPr>
          <w:lang w:val="es-CO"/>
        </w:rPr>
        <w:t xml:space="preserve">como </w:t>
      </w:r>
      <w:r w:rsidRPr="00733471">
        <w:rPr>
          <w:lang w:val="es-CO"/>
        </w:rPr>
        <w:t>herramienta para la detección de plagio. El sistema debe conectarse a sus servicios para complementar la validación de originalidad del código.</w:t>
      </w:r>
    </w:p>
    <w:p w14:paraId="1D67FA25" w14:textId="0393523D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2" w:name="_Toc198745592"/>
      <w:r w:rsidRPr="374A7A37">
        <w:t>Requerimientos Funcionales</w:t>
      </w:r>
      <w:bookmarkEnd w:id="2"/>
    </w:p>
    <w:tbl>
      <w:tblPr>
        <w:tblStyle w:val="Tablanormal1"/>
        <w:tblW w:w="9016" w:type="dxa"/>
        <w:tblLook w:val="04A0" w:firstRow="1" w:lastRow="0" w:firstColumn="1" w:lastColumn="0" w:noHBand="0" w:noVBand="1"/>
      </w:tblPr>
      <w:tblGrid>
        <w:gridCol w:w="1141"/>
        <w:gridCol w:w="1998"/>
        <w:gridCol w:w="3419"/>
        <w:gridCol w:w="2458"/>
      </w:tblGrid>
      <w:tr w:rsidR="00A14EF7" w:rsidRPr="00A14EF7" w14:paraId="7A71D57E" w14:textId="77777777" w:rsidTr="7A519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53BA9A85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Código</w:t>
            </w:r>
          </w:p>
        </w:tc>
        <w:tc>
          <w:tcPr>
            <w:tcW w:w="1998" w:type="dxa"/>
            <w:vAlign w:val="center"/>
            <w:hideMark/>
          </w:tcPr>
          <w:p w14:paraId="38C6C2B3" w14:textId="77777777" w:rsidR="00A14EF7" w:rsidRPr="00A14EF7" w:rsidRDefault="00A14EF7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Título</w:t>
            </w:r>
          </w:p>
        </w:tc>
        <w:tc>
          <w:tcPr>
            <w:tcW w:w="3419" w:type="dxa"/>
            <w:vAlign w:val="center"/>
            <w:hideMark/>
          </w:tcPr>
          <w:p w14:paraId="3C281376" w14:textId="264BF6FA" w:rsidR="00A14EF7" w:rsidRPr="00A14EF7" w:rsidRDefault="00106040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Detalle</w:t>
            </w:r>
          </w:p>
        </w:tc>
        <w:tc>
          <w:tcPr>
            <w:tcW w:w="2458" w:type="dxa"/>
            <w:vAlign w:val="center"/>
            <w:hideMark/>
          </w:tcPr>
          <w:p w14:paraId="687F65D0" w14:textId="77777777" w:rsidR="00A14EF7" w:rsidRPr="00A14EF7" w:rsidRDefault="00A14EF7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Interesados</w:t>
            </w:r>
          </w:p>
        </w:tc>
      </w:tr>
      <w:tr w:rsidR="00A14EF7" w:rsidRPr="00A14EF7" w14:paraId="2AF0A6A1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7C18496B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RF01</w:t>
            </w:r>
          </w:p>
        </w:tc>
        <w:tc>
          <w:tcPr>
            <w:tcW w:w="1998" w:type="dxa"/>
            <w:vAlign w:val="center"/>
            <w:hideMark/>
          </w:tcPr>
          <w:p w14:paraId="4AC57772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Subida de código</w:t>
            </w:r>
          </w:p>
        </w:tc>
        <w:tc>
          <w:tcPr>
            <w:tcW w:w="3419" w:type="dxa"/>
            <w:vAlign w:val="center"/>
            <w:hideMark/>
          </w:tcPr>
          <w:p w14:paraId="148427B5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estudiante debe poder subir su código fuente para una tarea específica.</w:t>
            </w:r>
          </w:p>
        </w:tc>
        <w:tc>
          <w:tcPr>
            <w:tcW w:w="2458" w:type="dxa"/>
            <w:vAlign w:val="center"/>
            <w:hideMark/>
          </w:tcPr>
          <w:p w14:paraId="2CF415AF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Estudiantes</w:t>
            </w:r>
          </w:p>
        </w:tc>
      </w:tr>
      <w:tr w:rsidR="00A14EF7" w:rsidRPr="00A14EF7" w14:paraId="5183263E" w14:textId="77777777" w:rsidTr="7A519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6D352FF9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RF02</w:t>
            </w:r>
          </w:p>
        </w:tc>
        <w:tc>
          <w:tcPr>
            <w:tcW w:w="1998" w:type="dxa"/>
            <w:vAlign w:val="center"/>
            <w:hideMark/>
          </w:tcPr>
          <w:p w14:paraId="2C7E5A38" w14:textId="44654E3F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Ejecución del código</w:t>
            </w:r>
          </w:p>
        </w:tc>
        <w:tc>
          <w:tcPr>
            <w:tcW w:w="3419" w:type="dxa"/>
            <w:vAlign w:val="center"/>
            <w:hideMark/>
          </w:tcPr>
          <w:p w14:paraId="0657EC71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sistema debe ejecutar el código en un entorno controlado y mostrar los resultados.</w:t>
            </w:r>
          </w:p>
        </w:tc>
        <w:tc>
          <w:tcPr>
            <w:tcW w:w="2458" w:type="dxa"/>
            <w:vAlign w:val="center"/>
            <w:hideMark/>
          </w:tcPr>
          <w:p w14:paraId="76165336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Estudiantes, Profesores</w:t>
            </w:r>
          </w:p>
        </w:tc>
      </w:tr>
      <w:tr w:rsidR="00A14EF7" w:rsidRPr="00A14EF7" w14:paraId="7E567379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2F5EFA75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lastRenderedPageBreak/>
              <w:t>RF03</w:t>
            </w:r>
          </w:p>
        </w:tc>
        <w:tc>
          <w:tcPr>
            <w:tcW w:w="1998" w:type="dxa"/>
            <w:vAlign w:val="center"/>
            <w:hideMark/>
          </w:tcPr>
          <w:p w14:paraId="69BB1D7D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Calificación automática</w:t>
            </w:r>
          </w:p>
        </w:tc>
        <w:tc>
          <w:tcPr>
            <w:tcW w:w="3419" w:type="dxa"/>
            <w:vAlign w:val="center"/>
            <w:hideMark/>
          </w:tcPr>
          <w:p w14:paraId="4A672D16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sistema debe calificar el código según criterios definidos (pruebas, métricas).</w:t>
            </w:r>
          </w:p>
        </w:tc>
        <w:tc>
          <w:tcPr>
            <w:tcW w:w="2458" w:type="dxa"/>
            <w:vAlign w:val="center"/>
            <w:hideMark/>
          </w:tcPr>
          <w:p w14:paraId="73397550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Profesores, Estudiantes</w:t>
            </w:r>
          </w:p>
        </w:tc>
      </w:tr>
      <w:tr w:rsidR="00A14EF7" w:rsidRPr="00A14EF7" w14:paraId="3EC84F01" w14:textId="77777777" w:rsidTr="7A519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5598DB12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RF04</w:t>
            </w:r>
          </w:p>
        </w:tc>
        <w:tc>
          <w:tcPr>
            <w:tcW w:w="1998" w:type="dxa"/>
            <w:vAlign w:val="center"/>
            <w:hideMark/>
          </w:tcPr>
          <w:p w14:paraId="641933F4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Historial de envíos</w:t>
            </w:r>
          </w:p>
        </w:tc>
        <w:tc>
          <w:tcPr>
            <w:tcW w:w="3419" w:type="dxa"/>
            <w:vAlign w:val="center"/>
            <w:hideMark/>
          </w:tcPr>
          <w:p w14:paraId="35EAFF7E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Cada envío debe guardarse con fecha, hora, código enviado y resultado.</w:t>
            </w:r>
          </w:p>
        </w:tc>
        <w:tc>
          <w:tcPr>
            <w:tcW w:w="2458" w:type="dxa"/>
            <w:vAlign w:val="center"/>
            <w:hideMark/>
          </w:tcPr>
          <w:p w14:paraId="1358552D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Estudiantes, Profesores, Administrativos</w:t>
            </w:r>
          </w:p>
        </w:tc>
      </w:tr>
      <w:tr w:rsidR="00A14EF7" w:rsidRPr="00A14EF7" w14:paraId="0BB121FD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258BA0EC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RF05</w:t>
            </w:r>
          </w:p>
        </w:tc>
        <w:tc>
          <w:tcPr>
            <w:tcW w:w="1998" w:type="dxa"/>
            <w:vAlign w:val="center"/>
            <w:hideMark/>
          </w:tcPr>
          <w:p w14:paraId="78A9431D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Múltiples intentos</w:t>
            </w:r>
          </w:p>
        </w:tc>
        <w:tc>
          <w:tcPr>
            <w:tcW w:w="3419" w:type="dxa"/>
            <w:vAlign w:val="center"/>
            <w:hideMark/>
          </w:tcPr>
          <w:p w14:paraId="1080B762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estudiante puede enviar varias versiones de su tarea antes de la fecha límite.</w:t>
            </w:r>
          </w:p>
        </w:tc>
        <w:tc>
          <w:tcPr>
            <w:tcW w:w="2458" w:type="dxa"/>
            <w:vAlign w:val="center"/>
            <w:hideMark/>
          </w:tcPr>
          <w:p w14:paraId="3507EA37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Estudiantes</w:t>
            </w:r>
          </w:p>
        </w:tc>
      </w:tr>
      <w:tr w:rsidR="00A14EF7" w:rsidRPr="00A14EF7" w14:paraId="718D9138" w14:textId="77777777" w:rsidTr="7A519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2571B0DE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RF06</w:t>
            </w:r>
          </w:p>
        </w:tc>
        <w:tc>
          <w:tcPr>
            <w:tcW w:w="1998" w:type="dxa"/>
            <w:vAlign w:val="center"/>
            <w:hideMark/>
          </w:tcPr>
          <w:p w14:paraId="159AF2D8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Gestión de fechas límite</w:t>
            </w:r>
          </w:p>
        </w:tc>
        <w:tc>
          <w:tcPr>
            <w:tcW w:w="3419" w:type="dxa"/>
            <w:vAlign w:val="center"/>
            <w:hideMark/>
          </w:tcPr>
          <w:p w14:paraId="7462F2CD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profesor puede definir una fecha y hora límite para cada tarea.</w:t>
            </w:r>
          </w:p>
        </w:tc>
        <w:tc>
          <w:tcPr>
            <w:tcW w:w="2458" w:type="dxa"/>
            <w:vAlign w:val="center"/>
            <w:hideMark/>
          </w:tcPr>
          <w:p w14:paraId="1309945E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Profesores</w:t>
            </w:r>
          </w:p>
        </w:tc>
      </w:tr>
      <w:tr w:rsidR="00A14EF7" w:rsidRPr="00A14EF7" w14:paraId="6DF47DDC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5F08FE96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RF07</w:t>
            </w:r>
          </w:p>
        </w:tc>
        <w:tc>
          <w:tcPr>
            <w:tcW w:w="1998" w:type="dxa"/>
            <w:vAlign w:val="center"/>
            <w:hideMark/>
          </w:tcPr>
          <w:p w14:paraId="771BBA66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Rechazo de envíos fuera de plazo</w:t>
            </w:r>
          </w:p>
        </w:tc>
        <w:tc>
          <w:tcPr>
            <w:tcW w:w="3419" w:type="dxa"/>
            <w:vAlign w:val="center"/>
            <w:hideMark/>
          </w:tcPr>
          <w:p w14:paraId="7DCAC932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sistema debe rechazar entregas después de la fecha límite.</w:t>
            </w:r>
          </w:p>
        </w:tc>
        <w:tc>
          <w:tcPr>
            <w:tcW w:w="2458" w:type="dxa"/>
            <w:vAlign w:val="center"/>
            <w:hideMark/>
          </w:tcPr>
          <w:p w14:paraId="679583F7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Estudiantes, Profesores</w:t>
            </w:r>
          </w:p>
        </w:tc>
      </w:tr>
      <w:tr w:rsidR="00A14EF7" w:rsidRPr="00A14EF7" w14:paraId="13A4210D" w14:textId="77777777" w:rsidTr="7A519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578D46AC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RF08</w:t>
            </w:r>
          </w:p>
        </w:tc>
        <w:tc>
          <w:tcPr>
            <w:tcW w:w="1998" w:type="dxa"/>
            <w:vAlign w:val="center"/>
            <w:hideMark/>
          </w:tcPr>
          <w:p w14:paraId="61DD2819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Comparación entre entregas (plagio)</w:t>
            </w:r>
          </w:p>
        </w:tc>
        <w:tc>
          <w:tcPr>
            <w:tcW w:w="3419" w:type="dxa"/>
            <w:vAlign w:val="center"/>
            <w:hideMark/>
          </w:tcPr>
          <w:p w14:paraId="7C582B55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sistema debe comparar entregas entre estudiantes para detectar similitudes.</w:t>
            </w:r>
          </w:p>
        </w:tc>
        <w:tc>
          <w:tcPr>
            <w:tcW w:w="2458" w:type="dxa"/>
            <w:vAlign w:val="center"/>
            <w:hideMark/>
          </w:tcPr>
          <w:p w14:paraId="5D835D6E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Profesores, Administrativos</w:t>
            </w:r>
          </w:p>
        </w:tc>
      </w:tr>
      <w:tr w:rsidR="00A14EF7" w:rsidRPr="00A14EF7" w14:paraId="0B3CDBFD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1A94AC44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RF09</w:t>
            </w:r>
          </w:p>
        </w:tc>
        <w:tc>
          <w:tcPr>
            <w:tcW w:w="1998" w:type="dxa"/>
            <w:vAlign w:val="center"/>
            <w:hideMark/>
          </w:tcPr>
          <w:p w14:paraId="54A17D8D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 xml:space="preserve">Integración con </w:t>
            </w:r>
            <w:proofErr w:type="spellStart"/>
            <w:r w:rsidRPr="00A14EF7">
              <w:rPr>
                <w:lang w:val="es-CO"/>
              </w:rPr>
              <w:t>TurnItIn</w:t>
            </w:r>
            <w:proofErr w:type="spellEnd"/>
          </w:p>
        </w:tc>
        <w:tc>
          <w:tcPr>
            <w:tcW w:w="3419" w:type="dxa"/>
            <w:vAlign w:val="center"/>
            <w:hideMark/>
          </w:tcPr>
          <w:p w14:paraId="525A63B0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 xml:space="preserve">El sistema debe conectarse con </w:t>
            </w:r>
            <w:proofErr w:type="spellStart"/>
            <w:r w:rsidRPr="00A14EF7">
              <w:rPr>
                <w:lang w:val="es-CO"/>
              </w:rPr>
              <w:t>TurnItIn</w:t>
            </w:r>
            <w:proofErr w:type="spellEnd"/>
            <w:r w:rsidRPr="00A14EF7">
              <w:rPr>
                <w:lang w:val="es-CO"/>
              </w:rPr>
              <w:t xml:space="preserve"> para verificar plagio externo.</w:t>
            </w:r>
          </w:p>
        </w:tc>
        <w:tc>
          <w:tcPr>
            <w:tcW w:w="2458" w:type="dxa"/>
            <w:vAlign w:val="center"/>
            <w:hideMark/>
          </w:tcPr>
          <w:p w14:paraId="70AF2C21" w14:textId="20693362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 xml:space="preserve">Profesores, </w:t>
            </w:r>
            <w:r w:rsidR="00F0789E">
              <w:rPr>
                <w:lang w:val="es-CO"/>
              </w:rPr>
              <w:t xml:space="preserve">Proveedor de </w:t>
            </w:r>
            <w:proofErr w:type="spellStart"/>
            <w:r w:rsidR="00F0789E" w:rsidRPr="00A14EF7">
              <w:rPr>
                <w:lang w:val="es-CO"/>
              </w:rPr>
              <w:t>TurnItIn</w:t>
            </w:r>
            <w:proofErr w:type="spellEnd"/>
          </w:p>
        </w:tc>
      </w:tr>
      <w:tr w:rsidR="00A14EF7" w:rsidRPr="00A14EF7" w14:paraId="20ECF21B" w14:textId="77777777" w:rsidTr="7A519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38D01EE6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RF10</w:t>
            </w:r>
          </w:p>
        </w:tc>
        <w:tc>
          <w:tcPr>
            <w:tcW w:w="1998" w:type="dxa"/>
            <w:vAlign w:val="center"/>
            <w:hideMark/>
          </w:tcPr>
          <w:p w14:paraId="233E3AEB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Integración con LMS</w:t>
            </w:r>
          </w:p>
        </w:tc>
        <w:tc>
          <w:tcPr>
            <w:tcW w:w="3419" w:type="dxa"/>
            <w:vAlign w:val="center"/>
            <w:hideMark/>
          </w:tcPr>
          <w:p w14:paraId="25670949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sistema debe enviar calificaciones y datos al LMS de la universidad.</w:t>
            </w:r>
          </w:p>
        </w:tc>
        <w:tc>
          <w:tcPr>
            <w:tcW w:w="2458" w:type="dxa"/>
            <w:vAlign w:val="center"/>
            <w:hideMark/>
          </w:tcPr>
          <w:p w14:paraId="7CDC0D08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Profesores, Administrativos, Sistemas</w:t>
            </w:r>
          </w:p>
        </w:tc>
      </w:tr>
      <w:tr w:rsidR="00A14EF7" w:rsidRPr="00A14EF7" w14:paraId="13B4DAD0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3D10B593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RF11</w:t>
            </w:r>
          </w:p>
        </w:tc>
        <w:tc>
          <w:tcPr>
            <w:tcW w:w="1998" w:type="dxa"/>
            <w:vAlign w:val="center"/>
            <w:hideMark/>
          </w:tcPr>
          <w:p w14:paraId="451291FB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Configuración de criterios de nota</w:t>
            </w:r>
          </w:p>
        </w:tc>
        <w:tc>
          <w:tcPr>
            <w:tcW w:w="3419" w:type="dxa"/>
            <w:vAlign w:val="center"/>
            <w:hideMark/>
          </w:tcPr>
          <w:p w14:paraId="74773242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profesor puede definir pruebas o métricas como parte de la calificación.</w:t>
            </w:r>
          </w:p>
        </w:tc>
        <w:tc>
          <w:tcPr>
            <w:tcW w:w="2458" w:type="dxa"/>
            <w:vAlign w:val="center"/>
            <w:hideMark/>
          </w:tcPr>
          <w:p w14:paraId="1BCFF348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Profesores</w:t>
            </w:r>
          </w:p>
        </w:tc>
      </w:tr>
      <w:tr w:rsidR="00A14EF7" w:rsidRPr="00A14EF7" w14:paraId="5A76535C" w14:textId="77777777" w:rsidTr="7A519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1C3B263F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RF12</w:t>
            </w:r>
          </w:p>
        </w:tc>
        <w:tc>
          <w:tcPr>
            <w:tcW w:w="1998" w:type="dxa"/>
            <w:vAlign w:val="center"/>
            <w:hideMark/>
          </w:tcPr>
          <w:p w14:paraId="2436F9B5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Consulta de notas</w:t>
            </w:r>
          </w:p>
        </w:tc>
        <w:tc>
          <w:tcPr>
            <w:tcW w:w="3419" w:type="dxa"/>
            <w:vAlign w:val="center"/>
            <w:hideMark/>
          </w:tcPr>
          <w:p w14:paraId="6C165EC8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Los estudiantes y profesores deben poder ver las notas y su historial.</w:t>
            </w:r>
          </w:p>
        </w:tc>
        <w:tc>
          <w:tcPr>
            <w:tcW w:w="2458" w:type="dxa"/>
            <w:vAlign w:val="center"/>
            <w:hideMark/>
          </w:tcPr>
          <w:p w14:paraId="313F0A2E" w14:textId="77777777" w:rsidR="00A14EF7" w:rsidRPr="00A14EF7" w:rsidRDefault="00A14EF7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Estudiantes, Profesores</w:t>
            </w:r>
          </w:p>
        </w:tc>
      </w:tr>
      <w:tr w:rsidR="00A14EF7" w:rsidRPr="00A14EF7" w14:paraId="3262E402" w14:textId="77777777" w:rsidTr="7A519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  <w:hideMark/>
          </w:tcPr>
          <w:p w14:paraId="0868E9A9" w14:textId="77777777" w:rsidR="00A14EF7" w:rsidRPr="00A14EF7" w:rsidRDefault="00A14EF7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A14EF7">
              <w:rPr>
                <w:lang w:val="es-CO"/>
              </w:rPr>
              <w:t>RF13</w:t>
            </w:r>
          </w:p>
        </w:tc>
        <w:tc>
          <w:tcPr>
            <w:tcW w:w="1998" w:type="dxa"/>
            <w:vAlign w:val="center"/>
            <w:hideMark/>
          </w:tcPr>
          <w:p w14:paraId="3BD8A7D3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Generación de reportes auditables</w:t>
            </w:r>
          </w:p>
        </w:tc>
        <w:tc>
          <w:tcPr>
            <w:tcW w:w="3419" w:type="dxa"/>
            <w:vAlign w:val="center"/>
            <w:hideMark/>
          </w:tcPr>
          <w:p w14:paraId="01AB22AC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El sistema debe generar reportes que permitan auditoría anual de notas y entregas.</w:t>
            </w:r>
          </w:p>
        </w:tc>
        <w:tc>
          <w:tcPr>
            <w:tcW w:w="2458" w:type="dxa"/>
            <w:vAlign w:val="center"/>
            <w:hideMark/>
          </w:tcPr>
          <w:p w14:paraId="1D5DCBDF" w14:textId="77777777" w:rsidR="00A14EF7" w:rsidRPr="00A14EF7" w:rsidRDefault="00A14EF7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14EF7">
              <w:rPr>
                <w:lang w:val="es-CO"/>
              </w:rPr>
              <w:t>Administrativos, Entidades estatales</w:t>
            </w:r>
          </w:p>
        </w:tc>
      </w:tr>
    </w:tbl>
    <w:p w14:paraId="169067B7" w14:textId="77777777" w:rsidR="00733471" w:rsidRDefault="00733471" w:rsidP="00FE0ACA">
      <w:pPr>
        <w:jc w:val="both"/>
      </w:pPr>
    </w:p>
    <w:p w14:paraId="7B8AB632" w14:textId="77777777" w:rsidR="00F0789E" w:rsidRPr="00733471" w:rsidRDefault="00F0789E" w:rsidP="00FE0ACA">
      <w:pPr>
        <w:jc w:val="both"/>
      </w:pPr>
    </w:p>
    <w:p w14:paraId="4BC64248" w14:textId="08FA0391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3" w:name="_Toc198745593"/>
      <w:r w:rsidRPr="374A7A37">
        <w:lastRenderedPageBreak/>
        <w:t>Requerimientos No Funcionales</w:t>
      </w:r>
      <w:bookmarkEnd w:id="3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1118"/>
        <w:gridCol w:w="1920"/>
        <w:gridCol w:w="2202"/>
        <w:gridCol w:w="1985"/>
        <w:gridCol w:w="2126"/>
      </w:tblGrid>
      <w:tr w:rsidR="007B2143" w:rsidRPr="007B2143" w14:paraId="5CEAEAE1" w14:textId="77777777" w:rsidTr="0F4B0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53769F57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Código</w:t>
            </w:r>
          </w:p>
        </w:tc>
        <w:tc>
          <w:tcPr>
            <w:tcW w:w="1920" w:type="dxa"/>
            <w:vAlign w:val="center"/>
            <w:hideMark/>
          </w:tcPr>
          <w:p w14:paraId="08CBA061" w14:textId="77777777" w:rsidR="007B2143" w:rsidRPr="007B2143" w:rsidRDefault="007B2143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Título</w:t>
            </w:r>
          </w:p>
        </w:tc>
        <w:tc>
          <w:tcPr>
            <w:tcW w:w="2202" w:type="dxa"/>
            <w:vAlign w:val="center"/>
            <w:hideMark/>
          </w:tcPr>
          <w:p w14:paraId="06D45F91" w14:textId="77777777" w:rsidR="007B2143" w:rsidRPr="007B2143" w:rsidRDefault="007B2143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Detalle</w:t>
            </w:r>
          </w:p>
        </w:tc>
        <w:tc>
          <w:tcPr>
            <w:tcW w:w="1985" w:type="dxa"/>
            <w:vAlign w:val="center"/>
            <w:hideMark/>
          </w:tcPr>
          <w:p w14:paraId="1C62E53E" w14:textId="7872DA61" w:rsidR="007B2143" w:rsidRPr="007B2143" w:rsidRDefault="007B2143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Métrica</w:t>
            </w:r>
          </w:p>
        </w:tc>
        <w:tc>
          <w:tcPr>
            <w:tcW w:w="2126" w:type="dxa"/>
            <w:vAlign w:val="center"/>
            <w:hideMark/>
          </w:tcPr>
          <w:p w14:paraId="19012B68" w14:textId="77777777" w:rsidR="007B2143" w:rsidRPr="007B2143" w:rsidRDefault="007B2143" w:rsidP="00FE0ACA">
            <w:pPr>
              <w:spacing w:after="160" w:line="27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Interesados</w:t>
            </w:r>
          </w:p>
        </w:tc>
      </w:tr>
      <w:tr w:rsidR="007B2143" w:rsidRPr="007B2143" w14:paraId="31999C19" w14:textId="77777777" w:rsidTr="0F4B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3B41991F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RNF01</w:t>
            </w:r>
          </w:p>
        </w:tc>
        <w:tc>
          <w:tcPr>
            <w:tcW w:w="1920" w:type="dxa"/>
            <w:vAlign w:val="center"/>
            <w:hideMark/>
          </w:tcPr>
          <w:p w14:paraId="5E9C1CDE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Seguridad de ejecución</w:t>
            </w:r>
          </w:p>
        </w:tc>
        <w:tc>
          <w:tcPr>
            <w:tcW w:w="2202" w:type="dxa"/>
            <w:vAlign w:val="center"/>
            <w:hideMark/>
          </w:tcPr>
          <w:p w14:paraId="260C4BFD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El código enviado por estudiantes debe ejecutarse en un entorno aislado (</w:t>
            </w:r>
            <w:proofErr w:type="spellStart"/>
            <w:r w:rsidRPr="007B2143">
              <w:rPr>
                <w:lang w:val="es-CO"/>
              </w:rPr>
              <w:t>sandbox</w:t>
            </w:r>
            <w:proofErr w:type="spellEnd"/>
            <w:r w:rsidRPr="007B2143">
              <w:rPr>
                <w:lang w:val="es-CO"/>
              </w:rPr>
              <w:t>).</w:t>
            </w:r>
          </w:p>
        </w:tc>
        <w:tc>
          <w:tcPr>
            <w:tcW w:w="1985" w:type="dxa"/>
            <w:vAlign w:val="center"/>
            <w:hideMark/>
          </w:tcPr>
          <w:p w14:paraId="40CBEC7F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Ninguna ejecución debe afectar el servidor o acceder a archivos externos</w:t>
            </w:r>
          </w:p>
        </w:tc>
        <w:tc>
          <w:tcPr>
            <w:tcW w:w="2126" w:type="dxa"/>
            <w:vAlign w:val="center"/>
            <w:hideMark/>
          </w:tcPr>
          <w:p w14:paraId="6A3C97D4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Equipo de sistemas, Estudiantes</w:t>
            </w:r>
          </w:p>
        </w:tc>
      </w:tr>
      <w:tr w:rsidR="007B2143" w:rsidRPr="007B2143" w14:paraId="483C85A0" w14:textId="77777777" w:rsidTr="0F4B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6D063D20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RNF02</w:t>
            </w:r>
          </w:p>
        </w:tc>
        <w:tc>
          <w:tcPr>
            <w:tcW w:w="1920" w:type="dxa"/>
            <w:vAlign w:val="center"/>
            <w:hideMark/>
          </w:tcPr>
          <w:p w14:paraId="2363F0DC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Trazabilidad</w:t>
            </w:r>
          </w:p>
        </w:tc>
        <w:tc>
          <w:tcPr>
            <w:tcW w:w="2202" w:type="dxa"/>
            <w:vAlign w:val="center"/>
            <w:hideMark/>
          </w:tcPr>
          <w:p w14:paraId="4C1BE1B1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Cada acción (envío, calificación, modificación) debe registrarse con fecha y usuario.</w:t>
            </w:r>
          </w:p>
        </w:tc>
        <w:tc>
          <w:tcPr>
            <w:tcW w:w="1985" w:type="dxa"/>
            <w:vAlign w:val="center"/>
            <w:hideMark/>
          </w:tcPr>
          <w:p w14:paraId="64AE1EDC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100% de acciones relevantes registradas en logs</w:t>
            </w:r>
          </w:p>
        </w:tc>
        <w:tc>
          <w:tcPr>
            <w:tcW w:w="2126" w:type="dxa"/>
            <w:vAlign w:val="center"/>
            <w:hideMark/>
          </w:tcPr>
          <w:p w14:paraId="06E2DCC7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Administrativos, Entidades estatales</w:t>
            </w:r>
          </w:p>
        </w:tc>
      </w:tr>
      <w:tr w:rsidR="007B2143" w:rsidRPr="007B2143" w14:paraId="55FE1D6A" w14:textId="77777777" w:rsidTr="0F4B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54DF21F7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RNF03</w:t>
            </w:r>
          </w:p>
        </w:tc>
        <w:tc>
          <w:tcPr>
            <w:tcW w:w="1920" w:type="dxa"/>
            <w:vAlign w:val="center"/>
            <w:hideMark/>
          </w:tcPr>
          <w:p w14:paraId="0F26EE94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Rendimiento del sistema</w:t>
            </w:r>
          </w:p>
        </w:tc>
        <w:tc>
          <w:tcPr>
            <w:tcW w:w="2202" w:type="dxa"/>
            <w:vAlign w:val="center"/>
            <w:hideMark/>
          </w:tcPr>
          <w:p w14:paraId="639B622E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El sistema debe procesar y calificar entregas de forma eficiente, incluso en picos de uso.</w:t>
            </w:r>
          </w:p>
        </w:tc>
        <w:tc>
          <w:tcPr>
            <w:tcW w:w="1985" w:type="dxa"/>
            <w:vAlign w:val="center"/>
            <w:hideMark/>
          </w:tcPr>
          <w:p w14:paraId="5B126450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Tiempo de respuesta promedio &lt; 5 segundos por envío</w:t>
            </w:r>
          </w:p>
        </w:tc>
        <w:tc>
          <w:tcPr>
            <w:tcW w:w="2126" w:type="dxa"/>
            <w:vAlign w:val="center"/>
            <w:hideMark/>
          </w:tcPr>
          <w:p w14:paraId="6B9F3697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Estudiantes, Profesores</w:t>
            </w:r>
          </w:p>
        </w:tc>
      </w:tr>
      <w:tr w:rsidR="007B2143" w:rsidRPr="007B2143" w14:paraId="7B5C4B0F" w14:textId="77777777" w:rsidTr="0F4B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10BB4E57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RNF04</w:t>
            </w:r>
          </w:p>
        </w:tc>
        <w:tc>
          <w:tcPr>
            <w:tcW w:w="1920" w:type="dxa"/>
            <w:vAlign w:val="center"/>
            <w:hideMark/>
          </w:tcPr>
          <w:p w14:paraId="7CB9297B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Alta disponibilidad</w:t>
            </w:r>
          </w:p>
        </w:tc>
        <w:tc>
          <w:tcPr>
            <w:tcW w:w="2202" w:type="dxa"/>
            <w:vAlign w:val="center"/>
            <w:hideMark/>
          </w:tcPr>
          <w:p w14:paraId="667957A1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El sistema debe estar disponible durante los periodos de entrega de tareas.</w:t>
            </w:r>
          </w:p>
        </w:tc>
        <w:tc>
          <w:tcPr>
            <w:tcW w:w="1985" w:type="dxa"/>
            <w:vAlign w:val="center"/>
            <w:hideMark/>
          </w:tcPr>
          <w:p w14:paraId="5823B6BF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7B2143">
              <w:rPr>
                <w:lang w:val="es-CO"/>
              </w:rPr>
              <w:t>Uptime</w:t>
            </w:r>
            <w:proofErr w:type="spellEnd"/>
            <w:r w:rsidRPr="007B2143">
              <w:rPr>
                <w:lang w:val="es-CO"/>
              </w:rPr>
              <w:t xml:space="preserve"> ≥ 99% durante semanas de entrega</w:t>
            </w:r>
          </w:p>
        </w:tc>
        <w:tc>
          <w:tcPr>
            <w:tcW w:w="2126" w:type="dxa"/>
            <w:vAlign w:val="center"/>
            <w:hideMark/>
          </w:tcPr>
          <w:p w14:paraId="6D268F81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Estudiantes, Profesores</w:t>
            </w:r>
          </w:p>
        </w:tc>
      </w:tr>
      <w:tr w:rsidR="007B2143" w:rsidRPr="007B2143" w14:paraId="3980E23B" w14:textId="77777777" w:rsidTr="0F4B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1EB880C0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RNF05</w:t>
            </w:r>
          </w:p>
        </w:tc>
        <w:tc>
          <w:tcPr>
            <w:tcW w:w="1920" w:type="dxa"/>
            <w:vAlign w:val="center"/>
            <w:hideMark/>
          </w:tcPr>
          <w:p w14:paraId="27301ACC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Escalabilidad</w:t>
            </w:r>
          </w:p>
        </w:tc>
        <w:tc>
          <w:tcPr>
            <w:tcW w:w="2202" w:type="dxa"/>
            <w:vAlign w:val="center"/>
            <w:hideMark/>
          </w:tcPr>
          <w:p w14:paraId="7B80BDCD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El sistema debe soportar el crecimiento anual de estudiantes sin pérdida de rendimiento.</w:t>
            </w:r>
          </w:p>
        </w:tc>
        <w:tc>
          <w:tcPr>
            <w:tcW w:w="1985" w:type="dxa"/>
            <w:vAlign w:val="center"/>
            <w:hideMark/>
          </w:tcPr>
          <w:p w14:paraId="14FE5C6F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Soporte de al menos 500 usuarios concurrentes sin fallos</w:t>
            </w:r>
          </w:p>
        </w:tc>
        <w:tc>
          <w:tcPr>
            <w:tcW w:w="2126" w:type="dxa"/>
            <w:vAlign w:val="center"/>
            <w:hideMark/>
          </w:tcPr>
          <w:p w14:paraId="7D2CC4A5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Equipo de sistemas</w:t>
            </w:r>
          </w:p>
        </w:tc>
      </w:tr>
      <w:tr w:rsidR="007B2143" w:rsidRPr="007B2143" w14:paraId="4E3E014D" w14:textId="77777777" w:rsidTr="0F4B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2073C7AE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RNF06</w:t>
            </w:r>
          </w:p>
        </w:tc>
        <w:tc>
          <w:tcPr>
            <w:tcW w:w="1920" w:type="dxa"/>
            <w:vAlign w:val="center"/>
            <w:hideMark/>
          </w:tcPr>
          <w:p w14:paraId="14C01450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Compatibilidad con LMS</w:t>
            </w:r>
          </w:p>
        </w:tc>
        <w:tc>
          <w:tcPr>
            <w:tcW w:w="2202" w:type="dxa"/>
            <w:vAlign w:val="center"/>
            <w:hideMark/>
          </w:tcPr>
          <w:p w14:paraId="27D7FA16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La integración con el LMS debe funcionar sin necesidad de modificar el sistema heredado.</w:t>
            </w:r>
          </w:p>
        </w:tc>
        <w:tc>
          <w:tcPr>
            <w:tcW w:w="1985" w:type="dxa"/>
            <w:vAlign w:val="center"/>
            <w:hideMark/>
          </w:tcPr>
          <w:p w14:paraId="23A1DA3D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100% de datos sincronizados sin intervención manual</w:t>
            </w:r>
          </w:p>
        </w:tc>
        <w:tc>
          <w:tcPr>
            <w:tcW w:w="2126" w:type="dxa"/>
            <w:vAlign w:val="center"/>
            <w:hideMark/>
          </w:tcPr>
          <w:p w14:paraId="133E0B23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Equipo de sistemas, Administrativos</w:t>
            </w:r>
          </w:p>
        </w:tc>
      </w:tr>
      <w:tr w:rsidR="007B2143" w:rsidRPr="007B2143" w14:paraId="5CB9C73D" w14:textId="77777777" w:rsidTr="0F4B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3BC4BAAB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RNF07</w:t>
            </w:r>
          </w:p>
        </w:tc>
        <w:tc>
          <w:tcPr>
            <w:tcW w:w="1920" w:type="dxa"/>
            <w:vAlign w:val="center"/>
            <w:hideMark/>
          </w:tcPr>
          <w:p w14:paraId="053A07D8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Usabilidad</w:t>
            </w:r>
          </w:p>
        </w:tc>
        <w:tc>
          <w:tcPr>
            <w:tcW w:w="2202" w:type="dxa"/>
            <w:vAlign w:val="center"/>
            <w:hideMark/>
          </w:tcPr>
          <w:p w14:paraId="1E4B9528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La interfaz debe ser simple y clara para usuarios no técnicos.</w:t>
            </w:r>
          </w:p>
        </w:tc>
        <w:tc>
          <w:tcPr>
            <w:tcW w:w="1985" w:type="dxa"/>
            <w:vAlign w:val="center"/>
            <w:hideMark/>
          </w:tcPr>
          <w:p w14:paraId="54A5CF09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85% de satisfacción en pruebas de usabilidad</w:t>
            </w:r>
          </w:p>
        </w:tc>
        <w:tc>
          <w:tcPr>
            <w:tcW w:w="2126" w:type="dxa"/>
            <w:vAlign w:val="center"/>
            <w:hideMark/>
          </w:tcPr>
          <w:p w14:paraId="78046C40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Estudiantes, Profesores</w:t>
            </w:r>
          </w:p>
        </w:tc>
      </w:tr>
      <w:tr w:rsidR="007B2143" w:rsidRPr="007B2143" w14:paraId="22D49566" w14:textId="77777777" w:rsidTr="0F4B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5E1D4FE4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lastRenderedPageBreak/>
              <w:t>RNF08</w:t>
            </w:r>
          </w:p>
        </w:tc>
        <w:tc>
          <w:tcPr>
            <w:tcW w:w="1920" w:type="dxa"/>
            <w:vAlign w:val="center"/>
            <w:hideMark/>
          </w:tcPr>
          <w:p w14:paraId="258ECAC7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Integridad de datos</w:t>
            </w:r>
          </w:p>
        </w:tc>
        <w:tc>
          <w:tcPr>
            <w:tcW w:w="2202" w:type="dxa"/>
            <w:vAlign w:val="center"/>
            <w:hideMark/>
          </w:tcPr>
          <w:p w14:paraId="7205EBD0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Ninguna entrega ni calificación debe perderse o alterarse sin trazabilidad.</w:t>
            </w:r>
          </w:p>
        </w:tc>
        <w:tc>
          <w:tcPr>
            <w:tcW w:w="1985" w:type="dxa"/>
            <w:vAlign w:val="center"/>
            <w:hideMark/>
          </w:tcPr>
          <w:p w14:paraId="68347B41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0% de pérdida o modificación no autorizada de datos</w:t>
            </w:r>
          </w:p>
        </w:tc>
        <w:tc>
          <w:tcPr>
            <w:tcW w:w="2126" w:type="dxa"/>
            <w:vAlign w:val="center"/>
            <w:hideMark/>
          </w:tcPr>
          <w:p w14:paraId="40694DA5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Administrativos, Entidades estatales</w:t>
            </w:r>
          </w:p>
        </w:tc>
      </w:tr>
      <w:tr w:rsidR="007B2143" w:rsidRPr="007B2143" w14:paraId="13375949" w14:textId="77777777" w:rsidTr="0F4B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50743774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RNF09</w:t>
            </w:r>
          </w:p>
        </w:tc>
        <w:tc>
          <w:tcPr>
            <w:tcW w:w="1920" w:type="dxa"/>
            <w:vAlign w:val="center"/>
            <w:hideMark/>
          </w:tcPr>
          <w:p w14:paraId="15804F56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Interoperabilidad</w:t>
            </w:r>
          </w:p>
        </w:tc>
        <w:tc>
          <w:tcPr>
            <w:tcW w:w="2202" w:type="dxa"/>
            <w:vAlign w:val="center"/>
            <w:hideMark/>
          </w:tcPr>
          <w:p w14:paraId="767042D2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 xml:space="preserve">El sistema debe comunicarse correctamente con </w:t>
            </w:r>
            <w:proofErr w:type="spellStart"/>
            <w:r w:rsidRPr="007B2143">
              <w:rPr>
                <w:lang w:val="es-CO"/>
              </w:rPr>
              <w:t>TurnItIn</w:t>
            </w:r>
            <w:proofErr w:type="spellEnd"/>
            <w:r w:rsidRPr="007B2143">
              <w:rPr>
                <w:lang w:val="es-CO"/>
              </w:rPr>
              <w:t xml:space="preserve"> y otros servicios externos.</w:t>
            </w:r>
          </w:p>
        </w:tc>
        <w:tc>
          <w:tcPr>
            <w:tcW w:w="1985" w:type="dxa"/>
            <w:vAlign w:val="center"/>
            <w:hideMark/>
          </w:tcPr>
          <w:p w14:paraId="4BC0756A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100% de envíos compatibles y respuestas válidas desde servicios externos</w:t>
            </w:r>
          </w:p>
        </w:tc>
        <w:tc>
          <w:tcPr>
            <w:tcW w:w="2126" w:type="dxa"/>
            <w:vAlign w:val="center"/>
            <w:hideMark/>
          </w:tcPr>
          <w:p w14:paraId="3165388D" w14:textId="77777777" w:rsidR="007B2143" w:rsidRPr="007B2143" w:rsidRDefault="007B2143" w:rsidP="00FE0ACA">
            <w:pPr>
              <w:spacing w:after="160" w:line="27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Profesores, Administrativos, Sistemas</w:t>
            </w:r>
          </w:p>
        </w:tc>
      </w:tr>
      <w:tr w:rsidR="007B2143" w:rsidRPr="007B2143" w14:paraId="4EC171A1" w14:textId="77777777" w:rsidTr="0F4B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  <w:vAlign w:val="center"/>
            <w:hideMark/>
          </w:tcPr>
          <w:p w14:paraId="4D68F3C0" w14:textId="77777777" w:rsidR="007B2143" w:rsidRPr="007B2143" w:rsidRDefault="007B2143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B2143">
              <w:rPr>
                <w:lang w:val="es-CO"/>
              </w:rPr>
              <w:t>RNF10</w:t>
            </w:r>
          </w:p>
        </w:tc>
        <w:tc>
          <w:tcPr>
            <w:tcW w:w="1920" w:type="dxa"/>
            <w:vAlign w:val="center"/>
            <w:hideMark/>
          </w:tcPr>
          <w:p w14:paraId="4E5BE95C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Bajo consumo de recursos</w:t>
            </w:r>
          </w:p>
        </w:tc>
        <w:tc>
          <w:tcPr>
            <w:tcW w:w="2202" w:type="dxa"/>
            <w:vAlign w:val="center"/>
            <w:hideMark/>
          </w:tcPr>
          <w:p w14:paraId="37145BBE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El sistema debe operar con recursos limitados del área de TI.</w:t>
            </w:r>
          </w:p>
        </w:tc>
        <w:tc>
          <w:tcPr>
            <w:tcW w:w="1985" w:type="dxa"/>
            <w:vAlign w:val="center"/>
            <w:hideMark/>
          </w:tcPr>
          <w:p w14:paraId="23106264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CPU y memoria dentro del 70% de uso promedio en servidores disponibles</w:t>
            </w:r>
          </w:p>
        </w:tc>
        <w:tc>
          <w:tcPr>
            <w:tcW w:w="2126" w:type="dxa"/>
            <w:vAlign w:val="center"/>
            <w:hideMark/>
          </w:tcPr>
          <w:p w14:paraId="469B4C0D" w14:textId="77777777" w:rsidR="007B2143" w:rsidRPr="007B2143" w:rsidRDefault="007B2143" w:rsidP="00FE0ACA">
            <w:pPr>
              <w:spacing w:after="160" w:line="27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B2143">
              <w:rPr>
                <w:lang w:val="es-CO"/>
              </w:rPr>
              <w:t>Equipo de sistemas</w:t>
            </w:r>
          </w:p>
        </w:tc>
      </w:tr>
    </w:tbl>
    <w:p w14:paraId="65F5860F" w14:textId="77777777" w:rsidR="00F0789E" w:rsidRPr="00F0789E" w:rsidRDefault="00F0789E" w:rsidP="00FE0ACA">
      <w:pPr>
        <w:jc w:val="both"/>
      </w:pPr>
    </w:p>
    <w:p w14:paraId="2D95087B" w14:textId="022F77C1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4" w:name="_Toc198745594"/>
      <w:r w:rsidRPr="374A7A37">
        <w:t>Atributos de Calidad</w:t>
      </w:r>
      <w:bookmarkEnd w:id="4"/>
    </w:p>
    <w:p w14:paraId="7594EBFD" w14:textId="6AF8232E" w:rsidR="00A92E53" w:rsidRPr="00A92E53" w:rsidRDefault="005A4467" w:rsidP="00FE0ACA">
      <w:pPr>
        <w:jc w:val="both"/>
      </w:pPr>
      <w:r w:rsidRPr="005A4467">
        <w:rPr>
          <w:noProof/>
        </w:rPr>
        <w:drawing>
          <wp:inline distT="0" distB="0" distL="0" distR="0" wp14:anchorId="4C6A964B" wp14:editId="014E03EC">
            <wp:extent cx="5911215" cy="1290172"/>
            <wp:effectExtent l="0" t="0" r="0" b="5715"/>
            <wp:docPr id="1741744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4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118" cy="13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4F09" w14:textId="51832A75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5" w:name="_Toc198745595"/>
      <w:r w:rsidRPr="374A7A37">
        <w:t>Interesados VS Requerimientos No Funcionales (Ponderación)</w:t>
      </w:r>
      <w:bookmarkEnd w:id="5"/>
    </w:p>
    <w:p w14:paraId="7574E31E" w14:textId="47A004D0" w:rsidR="001C6332" w:rsidRPr="001C6332" w:rsidRDefault="00D4536D" w:rsidP="00FE0ACA">
      <w:pPr>
        <w:jc w:val="both"/>
      </w:pPr>
      <w:r w:rsidRPr="00D4536D">
        <w:rPr>
          <w:noProof/>
        </w:rPr>
        <w:drawing>
          <wp:inline distT="0" distB="0" distL="0" distR="0" wp14:anchorId="60E587F0" wp14:editId="66F04DB2">
            <wp:extent cx="5911674" cy="2667000"/>
            <wp:effectExtent l="0" t="0" r="0" b="0"/>
            <wp:docPr id="7220192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9229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852" cy="26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C500" w14:textId="23DEE6E6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6" w:name="_Toc198745596"/>
      <w:r w:rsidRPr="374A7A37">
        <w:lastRenderedPageBreak/>
        <w:t>Los Atributos de Calidad más Importantes (Drivers Arquitectónicos) MAX=5</w:t>
      </w:r>
      <w:bookmarkEnd w:id="6"/>
    </w:p>
    <w:p w14:paraId="5B7E62C5" w14:textId="62D34888" w:rsidR="002F13EF" w:rsidRPr="002F13EF" w:rsidRDefault="002F13EF" w:rsidP="00FE0ACA">
      <w:pPr>
        <w:jc w:val="both"/>
      </w:pPr>
      <w:r w:rsidRPr="002F13EF">
        <w:rPr>
          <w:noProof/>
        </w:rPr>
        <w:drawing>
          <wp:inline distT="0" distB="0" distL="0" distR="0" wp14:anchorId="5E9285A3" wp14:editId="2EF01063">
            <wp:extent cx="5731510" cy="1474470"/>
            <wp:effectExtent l="0" t="0" r="2540" b="0"/>
            <wp:docPr id="695855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583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1CBF" w14:textId="783E2DE1" w:rsidR="009F32ED" w:rsidRDefault="07CED564" w:rsidP="009F32ED">
      <w:pPr>
        <w:pStyle w:val="Ttulo1"/>
        <w:numPr>
          <w:ilvl w:val="0"/>
          <w:numId w:val="2"/>
        </w:numPr>
        <w:jc w:val="both"/>
      </w:pPr>
      <w:bookmarkStart w:id="7" w:name="_Toc198745597"/>
      <w:r w:rsidRPr="374A7A37">
        <w:t>Identificar las Tácticas para Atacar lo</w:t>
      </w:r>
      <w:r w:rsidR="002B7B64">
        <w:t>s</w:t>
      </w:r>
      <w:r w:rsidRPr="374A7A37">
        <w:t xml:space="preserve"> Atributos de Calidad</w:t>
      </w:r>
      <w:bookmarkEnd w:id="7"/>
    </w:p>
    <w:p w14:paraId="72195300" w14:textId="7B967971" w:rsidR="009F32ED" w:rsidRPr="009F32ED" w:rsidRDefault="009F32ED" w:rsidP="009F32ED">
      <w:pPr>
        <w:pStyle w:val="Ttulo2"/>
        <w:numPr>
          <w:ilvl w:val="1"/>
          <w:numId w:val="2"/>
        </w:numPr>
      </w:pPr>
      <w:r>
        <w:t xml:space="preserve"> </w:t>
      </w:r>
      <w:bookmarkStart w:id="8" w:name="_Toc198745598"/>
      <w:r w:rsidR="006A3429" w:rsidRPr="009F32ED">
        <w:t>Protección de Datos y Trazabilidad</w:t>
      </w:r>
      <w:bookmarkEnd w:id="8"/>
    </w:p>
    <w:p w14:paraId="7001ABF1" w14:textId="06B45DB0" w:rsidR="006A3429" w:rsidRDefault="006A3429" w:rsidP="00707B5A">
      <w:pPr>
        <w:ind w:left="708"/>
        <w:jc w:val="both"/>
      </w:pPr>
      <w:r>
        <w:t>El sistema implementará un subsistema de auditoría que registrará todas las acciones críticas mediante logs estructurados en formato JSON, incluyendo metadatos obligatorios (</w:t>
      </w:r>
      <w:proofErr w:type="spellStart"/>
      <w:r>
        <w:t>timestamp</w:t>
      </w:r>
      <w:proofErr w:type="spellEnd"/>
      <w:r>
        <w:t>, identificación de usuario, recurso afectado y tipo de operación). Para garantizar la integridad de la información, se aplicarán funciones hash (SHA-256) a las entregas y calificaciones, almacenándose estos valores en la base de datos. Adicionalmente, se adoptará un control de versiones inspirado en Git, permitiendo rastrear cambios entre envíos sucesivos de un mismo estudiante.</w:t>
      </w:r>
    </w:p>
    <w:p w14:paraId="0B2E2D9F" w14:textId="3459729D" w:rsidR="006A3429" w:rsidRDefault="00707B5A" w:rsidP="00707B5A">
      <w:pPr>
        <w:pStyle w:val="Ttulo2"/>
        <w:numPr>
          <w:ilvl w:val="1"/>
          <w:numId w:val="2"/>
        </w:numPr>
      </w:pPr>
      <w:r>
        <w:t xml:space="preserve"> </w:t>
      </w:r>
      <w:bookmarkStart w:id="9" w:name="_Toc198745599"/>
      <w:r w:rsidR="006A3429">
        <w:t>Seguridad y Aislamiento</w:t>
      </w:r>
      <w:bookmarkEnd w:id="9"/>
    </w:p>
    <w:p w14:paraId="556F0F5D" w14:textId="216AA469" w:rsidR="006A3429" w:rsidRDefault="006A3429" w:rsidP="00707B5A">
      <w:pPr>
        <w:ind w:left="708"/>
        <w:jc w:val="both"/>
      </w:pPr>
      <w:r>
        <w:t>La ejecución de código estudiantil se realizará en entornos aislados mediante contenedores Docker efímeros, configurados con restricciones estrictas: sin acceso a red o archivos del host, y límites de recursos (CPU/memoria). La autenticación seguirá el estándar OAuth 2.0 con tokens JWT, integrados con el LMS existente, y se implementará un modelo RBAC con roles predefinidos (estudiante, profesor, administrador). Todos los datos sensibles se encriptarán en tránsito (TLS 1.3) y en reposo (AES-256).</w:t>
      </w:r>
    </w:p>
    <w:p w14:paraId="20AD544E" w14:textId="4FEF8F4E" w:rsidR="006A3429" w:rsidRDefault="00707B5A" w:rsidP="00707B5A">
      <w:pPr>
        <w:pStyle w:val="Ttulo2"/>
        <w:numPr>
          <w:ilvl w:val="1"/>
          <w:numId w:val="2"/>
        </w:numPr>
      </w:pPr>
      <w:r>
        <w:t xml:space="preserve"> </w:t>
      </w:r>
      <w:bookmarkStart w:id="10" w:name="_Toc198745600"/>
      <w:r w:rsidR="006A3429">
        <w:t>Compatibilidad con Sistemas Externos</w:t>
      </w:r>
      <w:bookmarkEnd w:id="10"/>
    </w:p>
    <w:p w14:paraId="5DE5FBF2" w14:textId="6B228008" w:rsidR="006A3429" w:rsidRDefault="006A3429" w:rsidP="00707B5A">
      <w:pPr>
        <w:ind w:left="708"/>
        <w:jc w:val="both"/>
      </w:pPr>
      <w:r>
        <w:t xml:space="preserve">Para la interoperabilidad con el LMS basado en mainframe y el servicio </w:t>
      </w:r>
      <w:proofErr w:type="spellStart"/>
      <w:r>
        <w:t>TurnItIn</w:t>
      </w:r>
      <w:proofErr w:type="spellEnd"/>
      <w:r>
        <w:t xml:space="preserve">, se desarrollará una capa de adaptación que traduzca formatos heredados (XML/CSV) a modelos internos mediante el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Las comunicaciones utilizarán </w:t>
      </w:r>
      <w:proofErr w:type="spellStart"/>
      <w:r>
        <w:t>APIs</w:t>
      </w:r>
      <w:proofErr w:type="spellEnd"/>
      <w:r>
        <w:t xml:space="preserve"> REST/JSON documentadas con </w:t>
      </w:r>
      <w:proofErr w:type="spellStart"/>
      <w:r>
        <w:t>OpenAPI</w:t>
      </w:r>
      <w:proofErr w:type="spellEnd"/>
      <w:r>
        <w:t xml:space="preserve"> 3.0, y se implementarán colas de mensajería (</w:t>
      </w:r>
      <w:proofErr w:type="spellStart"/>
      <w:r>
        <w:t>RabbitMQ</w:t>
      </w:r>
      <w:proofErr w:type="spellEnd"/>
      <w:r>
        <w:t>) para manejar fallos temporales en integraciones externas.</w:t>
      </w:r>
    </w:p>
    <w:p w14:paraId="5AFF6ACC" w14:textId="00F84805" w:rsidR="006A3429" w:rsidRDefault="00707B5A" w:rsidP="00707B5A">
      <w:pPr>
        <w:pStyle w:val="Ttulo2"/>
        <w:numPr>
          <w:ilvl w:val="1"/>
          <w:numId w:val="2"/>
        </w:numPr>
      </w:pPr>
      <w:r>
        <w:t xml:space="preserve"> </w:t>
      </w:r>
      <w:bookmarkStart w:id="11" w:name="_Toc198745601"/>
      <w:r w:rsidR="006A3429">
        <w:t>Fiabilidad y Recuperación ante Fallos</w:t>
      </w:r>
      <w:bookmarkEnd w:id="11"/>
    </w:p>
    <w:p w14:paraId="13B105EE" w14:textId="3693DE77" w:rsidR="006A3429" w:rsidRDefault="006A3429" w:rsidP="00707B5A">
      <w:pPr>
        <w:ind w:left="708"/>
        <w:jc w:val="both"/>
      </w:pPr>
      <w:r>
        <w:t xml:space="preserve">El sistema incorporará mecanismos de resiliencia, incluyendo reintentos automáticos con </w:t>
      </w:r>
      <w:proofErr w:type="spellStart"/>
      <w:r>
        <w:t>backoff</w:t>
      </w:r>
      <w:proofErr w:type="spellEnd"/>
      <w:r>
        <w:t xml:space="preserve"> exponencial (hasta 3 intentos) para operaciones con servicios externos. Se configurará un patrón </w:t>
      </w:r>
      <w:proofErr w:type="spellStart"/>
      <w:r>
        <w:t>Circuit</w:t>
      </w:r>
      <w:proofErr w:type="spellEnd"/>
      <w:r>
        <w:t xml:space="preserve"> Breaker para desactivar temporalmente integraciones ante fallos recurrentes</w:t>
      </w:r>
      <w:r w:rsidR="00363E69">
        <w:t xml:space="preserve">. </w:t>
      </w:r>
      <w:r>
        <w:t>Para garantizar la disponibilidad de datos, se replicará la base de datos en un servidor secundario con sincronización asíncrona.</w:t>
      </w:r>
    </w:p>
    <w:p w14:paraId="093D2B92" w14:textId="77777777" w:rsidR="006A3429" w:rsidRDefault="006A3429" w:rsidP="006A3429"/>
    <w:p w14:paraId="0ABD24AF" w14:textId="74666ADE" w:rsidR="006A3429" w:rsidRDefault="006A3429" w:rsidP="00707B5A">
      <w:pPr>
        <w:pStyle w:val="Ttulo2"/>
        <w:numPr>
          <w:ilvl w:val="1"/>
          <w:numId w:val="2"/>
        </w:numPr>
      </w:pPr>
      <w:bookmarkStart w:id="12" w:name="_Toc198745602"/>
      <w:r>
        <w:lastRenderedPageBreak/>
        <w:t>Adecuación Funcional y Validación</w:t>
      </w:r>
      <w:bookmarkEnd w:id="12"/>
    </w:p>
    <w:p w14:paraId="0C46795C" w14:textId="6EB95C2C" w:rsidR="00EA42D9" w:rsidRPr="00EA42D9" w:rsidRDefault="006A3429" w:rsidP="00707B5A">
      <w:pPr>
        <w:ind w:left="708"/>
        <w:jc w:val="both"/>
      </w:pPr>
      <w:r>
        <w:t>Las funcionalidades críticas, como la evaluación automática, se someterán a pruebas unitarias e integrales con una cobertura mínima del 80%. Los profesores podrán configurar límites de intentos por tarea (</w:t>
      </w:r>
      <w:proofErr w:type="spellStart"/>
      <w:r>
        <w:t>ej</w:t>
      </w:r>
      <w:proofErr w:type="spellEnd"/>
      <w:r>
        <w:t>: 5 envíos máximos), y el sistema validará automáticamente cada entrega contra los criterios definidos, almacenando resultados en un historial accesible y auditable</w:t>
      </w:r>
      <w:r w:rsidR="00707B5A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6695"/>
      </w:tblGrid>
      <w:tr w:rsidR="002E34C5" w:rsidRPr="002E34C5" w14:paraId="16D78346" w14:textId="77777777" w:rsidTr="00EA42D9">
        <w:tc>
          <w:tcPr>
            <w:tcW w:w="0" w:type="auto"/>
            <w:vAlign w:val="center"/>
            <w:hideMark/>
          </w:tcPr>
          <w:p w14:paraId="51AFC231" w14:textId="0A55C1FA" w:rsidR="002E34C5" w:rsidRPr="002E34C5" w:rsidRDefault="00C03718" w:rsidP="00FE0ACA">
            <w:pPr>
              <w:spacing w:after="160" w:line="279" w:lineRule="auto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5EB9BEBF" w14:textId="77777777" w:rsidR="002E34C5" w:rsidRPr="002E34C5" w:rsidRDefault="002E34C5" w:rsidP="00FE0ACA">
            <w:pPr>
              <w:spacing w:after="160" w:line="279" w:lineRule="auto"/>
              <w:jc w:val="both"/>
              <w:rPr>
                <w:b/>
                <w:bCs/>
                <w:lang w:val="es-CO"/>
              </w:rPr>
            </w:pPr>
            <w:r w:rsidRPr="002E34C5">
              <w:rPr>
                <w:b/>
                <w:bCs/>
                <w:lang w:val="es-CO"/>
              </w:rPr>
              <w:t>Tácticas Aplicadas</w:t>
            </w:r>
          </w:p>
        </w:tc>
      </w:tr>
      <w:tr w:rsidR="002E34C5" w:rsidRPr="002E34C5" w14:paraId="6AAEF2AE" w14:textId="77777777" w:rsidTr="00EA42D9">
        <w:tc>
          <w:tcPr>
            <w:tcW w:w="0" w:type="auto"/>
            <w:vAlign w:val="center"/>
            <w:hideMark/>
          </w:tcPr>
          <w:p w14:paraId="64D3DEC2" w14:textId="77777777" w:rsidR="002E34C5" w:rsidRPr="002E34C5" w:rsidRDefault="002E34C5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2E34C5">
              <w:rPr>
                <w:b/>
                <w:bCs/>
                <w:lang w:val="es-CO"/>
              </w:rPr>
              <w:t>Protección</w:t>
            </w:r>
          </w:p>
        </w:tc>
        <w:tc>
          <w:tcPr>
            <w:tcW w:w="0" w:type="auto"/>
            <w:vAlign w:val="center"/>
            <w:hideMark/>
          </w:tcPr>
          <w:p w14:paraId="2F159983" w14:textId="4A7D8CDE" w:rsidR="002E34C5" w:rsidRPr="002E34C5" w:rsidRDefault="002E34C5" w:rsidP="004900BA">
            <w:pPr>
              <w:spacing w:after="160" w:line="279" w:lineRule="auto"/>
              <w:rPr>
                <w:lang w:val="es-CO"/>
              </w:rPr>
            </w:pPr>
            <w:r w:rsidRPr="002E34C5">
              <w:rPr>
                <w:lang w:val="es-CO"/>
              </w:rPr>
              <w:t>- Registro de auditoría detallado (</w:t>
            </w:r>
            <w:proofErr w:type="spellStart"/>
            <w:r w:rsidRPr="002E34C5">
              <w:rPr>
                <w:lang w:val="es-CO"/>
              </w:rPr>
              <w:t>logging</w:t>
            </w:r>
            <w:proofErr w:type="spellEnd"/>
            <w:r w:rsidRPr="002E34C5">
              <w:rPr>
                <w:lang w:val="es-CO"/>
              </w:rPr>
              <w:t xml:space="preserve"> de acciones críticas)</w:t>
            </w:r>
            <w:r w:rsidR="00EA42D9">
              <w:rPr>
                <w:lang w:val="es-CO"/>
              </w:rPr>
              <w:t>.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 xml:space="preserve">- Validación de integridad mediante </w:t>
            </w:r>
            <w:proofErr w:type="spellStart"/>
            <w:r w:rsidRPr="002E34C5">
              <w:rPr>
                <w:lang w:val="es-CO"/>
              </w:rPr>
              <w:t>checksum</w:t>
            </w:r>
            <w:proofErr w:type="spellEnd"/>
            <w:r w:rsidRPr="002E34C5">
              <w:rPr>
                <w:lang w:val="es-CO"/>
              </w:rPr>
              <w:t xml:space="preserve"> o hash.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>- Control de versiones de entregas.</w:t>
            </w:r>
          </w:p>
        </w:tc>
      </w:tr>
      <w:tr w:rsidR="002E34C5" w:rsidRPr="002E34C5" w14:paraId="45C01D40" w14:textId="77777777" w:rsidTr="00EA42D9">
        <w:tc>
          <w:tcPr>
            <w:tcW w:w="0" w:type="auto"/>
            <w:vAlign w:val="center"/>
            <w:hideMark/>
          </w:tcPr>
          <w:p w14:paraId="54A0F0F9" w14:textId="77777777" w:rsidR="002E34C5" w:rsidRPr="002E34C5" w:rsidRDefault="002E34C5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2E34C5">
              <w:rPr>
                <w:b/>
                <w:bCs/>
                <w:lang w:val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D4972A6" w14:textId="2E5C8C81" w:rsidR="002E34C5" w:rsidRPr="002E34C5" w:rsidRDefault="002E34C5" w:rsidP="004900BA">
            <w:pPr>
              <w:spacing w:after="160" w:line="279" w:lineRule="auto"/>
              <w:rPr>
                <w:lang w:val="es-CO"/>
              </w:rPr>
            </w:pPr>
            <w:r w:rsidRPr="002E34C5">
              <w:rPr>
                <w:lang w:val="es-CO"/>
              </w:rPr>
              <w:t xml:space="preserve">- Ejecución de código en entornos </w:t>
            </w:r>
            <w:proofErr w:type="spellStart"/>
            <w:r w:rsidRPr="002E34C5">
              <w:rPr>
                <w:lang w:val="es-CO"/>
              </w:rPr>
              <w:t>sandbox</w:t>
            </w:r>
            <w:proofErr w:type="spellEnd"/>
            <w:r w:rsidRPr="002E34C5">
              <w:rPr>
                <w:lang w:val="es-CO"/>
              </w:rPr>
              <w:t xml:space="preserve">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>- Autenticación robusta y control de accesos basado en roles (RBAC).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>- Encriptación de datos sensibles en tránsito y en reposo.</w:t>
            </w:r>
          </w:p>
        </w:tc>
      </w:tr>
      <w:tr w:rsidR="002E34C5" w:rsidRPr="002E34C5" w14:paraId="263D05BF" w14:textId="77777777" w:rsidTr="00EA42D9">
        <w:tc>
          <w:tcPr>
            <w:tcW w:w="0" w:type="auto"/>
            <w:vAlign w:val="center"/>
            <w:hideMark/>
          </w:tcPr>
          <w:p w14:paraId="762EFD02" w14:textId="77777777" w:rsidR="002E34C5" w:rsidRPr="002E34C5" w:rsidRDefault="002E34C5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2E34C5">
              <w:rPr>
                <w:b/>
                <w:bCs/>
                <w:lang w:val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03AD30FD" w14:textId="66A79B9E" w:rsidR="002E34C5" w:rsidRPr="002E34C5" w:rsidRDefault="002E34C5" w:rsidP="004900BA">
            <w:pPr>
              <w:spacing w:after="160" w:line="279" w:lineRule="auto"/>
              <w:rPr>
                <w:lang w:val="es-CO"/>
              </w:rPr>
            </w:pPr>
            <w:r w:rsidRPr="002E34C5">
              <w:rPr>
                <w:lang w:val="es-CO"/>
              </w:rPr>
              <w:t xml:space="preserve">- Uso de </w:t>
            </w:r>
            <w:proofErr w:type="spellStart"/>
            <w:r w:rsidRPr="002E34C5">
              <w:rPr>
                <w:lang w:val="es-CO"/>
              </w:rPr>
              <w:t>APIs</w:t>
            </w:r>
            <w:proofErr w:type="spellEnd"/>
            <w:r w:rsidRPr="002E34C5">
              <w:rPr>
                <w:lang w:val="es-CO"/>
              </w:rPr>
              <w:t xml:space="preserve"> estandarizadas (REST/JSON).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 xml:space="preserve">- Adaptadores para comunicarse con el LMS y </w:t>
            </w:r>
            <w:proofErr w:type="spellStart"/>
            <w:r w:rsidRPr="002E34C5">
              <w:rPr>
                <w:lang w:val="es-CO"/>
              </w:rPr>
              <w:t>TurnItIn</w:t>
            </w:r>
            <w:proofErr w:type="spellEnd"/>
            <w:r w:rsidRPr="002E34C5">
              <w:rPr>
                <w:lang w:val="es-CO"/>
              </w:rPr>
              <w:t xml:space="preserve">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>- Tolerancia a protocolos heredados mediante capas de abstracción.</w:t>
            </w:r>
          </w:p>
        </w:tc>
      </w:tr>
      <w:tr w:rsidR="002E34C5" w:rsidRPr="002E34C5" w14:paraId="2404E1DB" w14:textId="77777777" w:rsidTr="00EA42D9">
        <w:tc>
          <w:tcPr>
            <w:tcW w:w="0" w:type="auto"/>
            <w:vAlign w:val="center"/>
            <w:hideMark/>
          </w:tcPr>
          <w:p w14:paraId="0E122DD5" w14:textId="77777777" w:rsidR="002E34C5" w:rsidRPr="002E34C5" w:rsidRDefault="002E34C5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2E34C5">
              <w:rPr>
                <w:b/>
                <w:bCs/>
                <w:lang w:val="es-CO"/>
              </w:rPr>
              <w:t>Fiabilidad</w:t>
            </w:r>
          </w:p>
        </w:tc>
        <w:tc>
          <w:tcPr>
            <w:tcW w:w="0" w:type="auto"/>
            <w:vAlign w:val="center"/>
            <w:hideMark/>
          </w:tcPr>
          <w:p w14:paraId="6A74F5C1" w14:textId="6338481E" w:rsidR="002E34C5" w:rsidRPr="002E34C5" w:rsidRDefault="002E34C5" w:rsidP="004900BA">
            <w:pPr>
              <w:spacing w:after="160" w:line="279" w:lineRule="auto"/>
              <w:rPr>
                <w:lang w:val="es-CO"/>
              </w:rPr>
            </w:pPr>
            <w:r w:rsidRPr="002E34C5">
              <w:rPr>
                <w:lang w:val="es-CO"/>
              </w:rPr>
              <w:t xml:space="preserve">- Registro de errores y monitoreo continuo.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 xml:space="preserve">- Mecanismos de </w:t>
            </w:r>
            <w:proofErr w:type="spellStart"/>
            <w:r w:rsidRPr="002E34C5">
              <w:rPr>
                <w:lang w:val="es-CO"/>
              </w:rPr>
              <w:t>retry</w:t>
            </w:r>
            <w:proofErr w:type="spellEnd"/>
            <w:r w:rsidRPr="002E34C5">
              <w:rPr>
                <w:lang w:val="es-CO"/>
              </w:rPr>
              <w:t xml:space="preserve"> automático ante fallos temporales.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>- Redundancia básica y respaldo de datos.</w:t>
            </w:r>
          </w:p>
        </w:tc>
      </w:tr>
      <w:tr w:rsidR="002E34C5" w:rsidRPr="002E34C5" w14:paraId="50D43729" w14:textId="77777777" w:rsidTr="00EA42D9">
        <w:tc>
          <w:tcPr>
            <w:tcW w:w="0" w:type="auto"/>
            <w:vAlign w:val="center"/>
            <w:hideMark/>
          </w:tcPr>
          <w:p w14:paraId="6A5941E2" w14:textId="77777777" w:rsidR="002E34C5" w:rsidRPr="002E34C5" w:rsidRDefault="002E34C5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2E34C5">
              <w:rPr>
                <w:b/>
                <w:bCs/>
                <w:lang w:val="es-CO"/>
              </w:rPr>
              <w:t>Adecuación funcional</w:t>
            </w:r>
          </w:p>
        </w:tc>
        <w:tc>
          <w:tcPr>
            <w:tcW w:w="0" w:type="auto"/>
            <w:vAlign w:val="center"/>
            <w:hideMark/>
          </w:tcPr>
          <w:p w14:paraId="7D416532" w14:textId="33C6F754" w:rsidR="002E34C5" w:rsidRPr="002E34C5" w:rsidRDefault="002E34C5" w:rsidP="004900BA">
            <w:pPr>
              <w:spacing w:after="160" w:line="279" w:lineRule="auto"/>
              <w:rPr>
                <w:lang w:val="es-CO"/>
              </w:rPr>
            </w:pPr>
            <w:r w:rsidRPr="002E34C5">
              <w:rPr>
                <w:lang w:val="es-CO"/>
              </w:rPr>
              <w:t xml:space="preserve">- Validación automática contra criterios de evaluación definidos por profesores.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 xml:space="preserve">- </w:t>
            </w:r>
            <w:proofErr w:type="spellStart"/>
            <w:r w:rsidRPr="002E34C5">
              <w:rPr>
                <w:lang w:val="es-CO"/>
              </w:rPr>
              <w:t>Testing</w:t>
            </w:r>
            <w:proofErr w:type="spellEnd"/>
            <w:r w:rsidRPr="002E34C5">
              <w:rPr>
                <w:lang w:val="es-CO"/>
              </w:rPr>
              <w:t xml:space="preserve"> extensivo de funcionalidades clave. </w:t>
            </w:r>
            <w:r w:rsidR="00EA42D9">
              <w:rPr>
                <w:lang w:val="es-CO"/>
              </w:rPr>
              <w:br/>
            </w:r>
            <w:r w:rsidRPr="002E34C5">
              <w:rPr>
                <w:lang w:val="es-CO"/>
              </w:rPr>
              <w:t>- Soporte para múltiples intentos con control de versiones.</w:t>
            </w:r>
          </w:p>
        </w:tc>
      </w:tr>
    </w:tbl>
    <w:p w14:paraId="74DF0480" w14:textId="6319E740" w:rsidR="00737736" w:rsidRDefault="00737736" w:rsidP="00FE0ACA">
      <w:pPr>
        <w:jc w:val="both"/>
        <w:rPr>
          <w:lang w:val="es-CO"/>
        </w:rPr>
      </w:pPr>
    </w:p>
    <w:p w14:paraId="1E41F327" w14:textId="1E981300" w:rsidR="002E34C5" w:rsidRPr="002E34C5" w:rsidRDefault="00737736" w:rsidP="00FE0ACA">
      <w:pPr>
        <w:jc w:val="both"/>
        <w:rPr>
          <w:lang w:val="es-CO"/>
        </w:rPr>
      </w:pPr>
      <w:r>
        <w:rPr>
          <w:lang w:val="es-CO"/>
        </w:rPr>
        <w:br w:type="page"/>
      </w:r>
    </w:p>
    <w:p w14:paraId="16724B43" w14:textId="3F2798A0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13" w:name="_Toc198745603"/>
      <w:r w:rsidRPr="374A7A37">
        <w:lastRenderedPageBreak/>
        <w:t>Los Patrones Arquitectónicos que van a Utilizar</w:t>
      </w:r>
      <w:bookmarkEnd w:id="13"/>
    </w:p>
    <w:p w14:paraId="6963A93A" w14:textId="2497351B" w:rsidR="005005F8" w:rsidRPr="005005F8" w:rsidRDefault="005005F8" w:rsidP="005566A0">
      <w:pPr>
        <w:jc w:val="both"/>
      </w:pPr>
      <w:r w:rsidRPr="005005F8">
        <w:t xml:space="preserve">Para garantizar el cumplimiento de los atributos de calidad definidos como críticos para el sistema, se han establecido los siguientes patrones arquitectónicos, fundamentados en los requisitos técnicos y las restricciones presupuestarias </w:t>
      </w:r>
      <w:r>
        <w:t>definidas.</w:t>
      </w:r>
    </w:p>
    <w:p w14:paraId="09A3F14C" w14:textId="6A6F1830" w:rsidR="008A1226" w:rsidRDefault="00857CDF" w:rsidP="005566A0">
      <w:pPr>
        <w:pStyle w:val="Ttulo2"/>
        <w:numPr>
          <w:ilvl w:val="1"/>
          <w:numId w:val="2"/>
        </w:numPr>
        <w:jc w:val="both"/>
      </w:pPr>
      <w:r>
        <w:t xml:space="preserve"> </w:t>
      </w:r>
      <w:bookmarkStart w:id="14" w:name="_Toc198745604"/>
      <w:r w:rsidR="008A1226" w:rsidRPr="008A1226">
        <w:t>Protección de Datos y Trazabilidad</w:t>
      </w:r>
      <w:bookmarkEnd w:id="14"/>
    </w:p>
    <w:p w14:paraId="7F8BA6EF" w14:textId="22F767CE" w:rsidR="00713B68" w:rsidRPr="00713B68" w:rsidRDefault="00713B68" w:rsidP="005566A0">
      <w:pPr>
        <w:ind w:left="708"/>
        <w:jc w:val="both"/>
      </w:pPr>
      <w:r>
        <w:t xml:space="preserve">Se implementará una arquitectura por capas que aísle específicamente el subsistema de auditoría del núcleo funcional principal. El patrón </w:t>
      </w:r>
      <w:proofErr w:type="spellStart"/>
      <w:r>
        <w:t>Broker</w:t>
      </w:r>
      <w:proofErr w:type="spellEnd"/>
      <w:r>
        <w:t xml:space="preserve"> actuará como intermediario para el registro de eventos críticos, garantizando que los mecanismos de trazabilidad no impacten el rendimiento del sistema principal.</w:t>
      </w:r>
      <w:r w:rsidR="00041F35">
        <w:t xml:space="preserve"> </w:t>
      </w:r>
      <w:r>
        <w:t>Esta combinación permite mantener la integridad de los datos de auditoría mientras se minimiza el acoplamiento con otras componentes del sistema, facilitando además el cumplimiento de requisitos regulatorios.</w:t>
      </w:r>
    </w:p>
    <w:p w14:paraId="0D10C21B" w14:textId="57EE4237" w:rsidR="008A1226" w:rsidRDefault="00857CDF" w:rsidP="008A1226">
      <w:pPr>
        <w:pStyle w:val="Ttulo2"/>
        <w:numPr>
          <w:ilvl w:val="1"/>
          <w:numId w:val="2"/>
        </w:numPr>
      </w:pPr>
      <w:r>
        <w:t xml:space="preserve"> </w:t>
      </w:r>
      <w:bookmarkStart w:id="15" w:name="_Toc198745605"/>
      <w:r w:rsidRPr="00857CDF">
        <w:t>Seguridad y Aislamiento</w:t>
      </w:r>
      <w:bookmarkEnd w:id="15"/>
    </w:p>
    <w:p w14:paraId="105E5B8C" w14:textId="3B4488C7" w:rsidR="005566A0" w:rsidRPr="005566A0" w:rsidRDefault="005566A0" w:rsidP="00D464B4">
      <w:pPr>
        <w:ind w:left="708"/>
        <w:jc w:val="both"/>
      </w:pPr>
      <w:r>
        <w:t xml:space="preserve">El núcleo del sistema se reducirá a funcionalidades esenciales, delegando la ejecución segura de código a </w:t>
      </w:r>
      <w:proofErr w:type="spellStart"/>
      <w:r>
        <w:t>plugins</w:t>
      </w:r>
      <w:proofErr w:type="spellEnd"/>
      <w:r>
        <w:t xml:space="preserve"> manejados como servicios independientes (</w:t>
      </w:r>
      <w:proofErr w:type="spellStart"/>
      <w:r>
        <w:t>sandbox</w:t>
      </w:r>
      <w:proofErr w:type="spellEnd"/>
      <w:r>
        <w:t xml:space="preserve">). La autenticación y autorización se centralizarán en un servidor dedicado. El enfoque de </w:t>
      </w:r>
      <w:proofErr w:type="spellStart"/>
      <w:r>
        <w:t>microkernel</w:t>
      </w:r>
      <w:proofErr w:type="spellEnd"/>
      <w:r>
        <w:t xml:space="preserve"> limita la superficie de ataque y permite actualizar componentes de seguridad sin modificar el núcleo, mientras que el modelo cliente-servidor simplifica la gestión de accesos.</w:t>
      </w:r>
    </w:p>
    <w:p w14:paraId="6A40BD76" w14:textId="1B19DF15" w:rsidR="00857CDF" w:rsidRDefault="00857CDF" w:rsidP="00857CDF">
      <w:pPr>
        <w:pStyle w:val="Ttulo2"/>
        <w:numPr>
          <w:ilvl w:val="1"/>
          <w:numId w:val="2"/>
        </w:numPr>
      </w:pPr>
      <w:r>
        <w:t xml:space="preserve"> </w:t>
      </w:r>
      <w:bookmarkStart w:id="16" w:name="_Toc198745606"/>
      <w:r w:rsidR="002710B9" w:rsidRPr="002710B9">
        <w:t>Compatibilidad con Sistemas Externos</w:t>
      </w:r>
      <w:bookmarkEnd w:id="16"/>
    </w:p>
    <w:p w14:paraId="67E9B2AD" w14:textId="18BB5327" w:rsidR="00D464B4" w:rsidRPr="00D464B4" w:rsidRDefault="00D464B4" w:rsidP="00F161DE">
      <w:pPr>
        <w:ind w:left="708"/>
      </w:pPr>
      <w:r>
        <w:t xml:space="preserve">Se desarrollará adaptadores específicos para cada sistema externo (LMS mainframe y </w:t>
      </w:r>
      <w:proofErr w:type="spellStart"/>
      <w:r>
        <w:t>TurnItIn</w:t>
      </w:r>
      <w:proofErr w:type="spellEnd"/>
      <w:r>
        <w:t>), incluyendo transformación de formatos y protocolos. Este patrón</w:t>
      </w:r>
      <w:r w:rsidR="00763B42">
        <w:t xml:space="preserve"> (</w:t>
      </w:r>
      <w:proofErr w:type="spellStart"/>
      <w:r w:rsidR="00763B42" w:rsidRPr="00763B42">
        <w:t>Adapter</w:t>
      </w:r>
      <w:proofErr w:type="spellEnd"/>
      <w:r w:rsidR="00763B42" w:rsidRPr="00763B42">
        <w:t xml:space="preserve"> </w:t>
      </w:r>
      <w:proofErr w:type="spellStart"/>
      <w:r w:rsidR="00763B42" w:rsidRPr="00763B42">
        <w:t>Pattern</w:t>
      </w:r>
      <w:proofErr w:type="spellEnd"/>
      <w:r w:rsidR="00763B42">
        <w:t>)</w:t>
      </w:r>
      <w:r>
        <w:t xml:space="preserve"> provee una solución eficiente y de bajo costo para integrar sistemas </w:t>
      </w:r>
      <w:proofErr w:type="spellStart"/>
      <w:r>
        <w:t>legacy</w:t>
      </w:r>
      <w:proofErr w:type="spellEnd"/>
      <w:r>
        <w:t xml:space="preserve"> sin requerir modificaciones en su código base, cumpliendo con la restricción de no alterar el LMS existente.</w:t>
      </w:r>
    </w:p>
    <w:p w14:paraId="10B0334C" w14:textId="3B4F349D" w:rsidR="002710B9" w:rsidRDefault="002710B9" w:rsidP="002710B9">
      <w:pPr>
        <w:pStyle w:val="Ttulo2"/>
        <w:numPr>
          <w:ilvl w:val="1"/>
          <w:numId w:val="2"/>
        </w:numPr>
      </w:pPr>
      <w:r>
        <w:t xml:space="preserve"> </w:t>
      </w:r>
      <w:bookmarkStart w:id="17" w:name="_Toc198745607"/>
      <w:r>
        <w:t>Fiabilidad y tolerancia al fallo</w:t>
      </w:r>
      <w:bookmarkEnd w:id="17"/>
    </w:p>
    <w:p w14:paraId="4218D7EC" w14:textId="24C602B8" w:rsidR="009D61D4" w:rsidRPr="009D61D4" w:rsidRDefault="009D61D4" w:rsidP="009D61D4">
      <w:pPr>
        <w:ind w:left="708"/>
        <w:jc w:val="both"/>
      </w:pPr>
      <w:r>
        <w:t xml:space="preserve">El sistema generará eventos para notificar estados críticos y fallos, mientras que el patrón </w:t>
      </w:r>
      <w:proofErr w:type="spellStart"/>
      <w:r>
        <w:t>Circuit</w:t>
      </w:r>
      <w:proofErr w:type="spellEnd"/>
      <w:r>
        <w:t xml:space="preserve"> Breaker protegerá las integraciones externas de fallos en cascada. Esta combinación permite una respuesta ágil a incidentes mientras previene la saturación del sistema ante fallos persistentes en servicios externos.</w:t>
      </w:r>
    </w:p>
    <w:p w14:paraId="33953E6B" w14:textId="113A2A68" w:rsidR="002710B9" w:rsidRDefault="002710B9" w:rsidP="002710B9">
      <w:pPr>
        <w:pStyle w:val="Ttulo2"/>
        <w:numPr>
          <w:ilvl w:val="1"/>
          <w:numId w:val="2"/>
        </w:numPr>
      </w:pPr>
      <w:r>
        <w:t xml:space="preserve"> </w:t>
      </w:r>
      <w:bookmarkStart w:id="18" w:name="_Toc198745608"/>
      <w:r>
        <w:t xml:space="preserve">Adecuación Funcional </w:t>
      </w:r>
      <w:r w:rsidR="00C37F3C">
        <w:t>y Mantenibilidad</w:t>
      </w:r>
      <w:bookmarkEnd w:id="18"/>
    </w:p>
    <w:p w14:paraId="77DE3407" w14:textId="6BE486A4" w:rsidR="009D14DC" w:rsidRDefault="00495A8C" w:rsidP="009D14DC">
      <w:pPr>
        <w:ind w:left="708"/>
        <w:jc w:val="both"/>
      </w:pPr>
      <w:r>
        <w:t>La arquitectura separará claramente la lógica de negocio (Modelo), la interfaz de usuario (Vista) y el control de flujo (Controlador).</w:t>
      </w:r>
      <w:r w:rsidR="009D14DC">
        <w:t xml:space="preserve"> El patrón</w:t>
      </w:r>
      <w:r>
        <w:t xml:space="preserve"> MVC facilita el desarrollo iterativo, las pruebas automatizadas y la mantenibilidad - factores críticos dado el contexto de bajo presupuesto y necesidad de evolucionar el sistema.</w:t>
      </w:r>
    </w:p>
    <w:p w14:paraId="50266459" w14:textId="2B9417D7" w:rsidR="00495A8C" w:rsidRPr="00C37F3C" w:rsidRDefault="009D14DC" w:rsidP="00495A8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737736" w:rsidRPr="00737736" w14:paraId="54FD0E07" w14:textId="77777777" w:rsidTr="00737736">
        <w:tc>
          <w:tcPr>
            <w:tcW w:w="0" w:type="auto"/>
            <w:vAlign w:val="center"/>
            <w:hideMark/>
          </w:tcPr>
          <w:p w14:paraId="4263A014" w14:textId="7858FB1B" w:rsidR="00737736" w:rsidRPr="00737736" w:rsidRDefault="00737736" w:rsidP="00FE0ACA">
            <w:pPr>
              <w:spacing w:after="160" w:line="279" w:lineRule="auto"/>
              <w:jc w:val="both"/>
              <w:rPr>
                <w:b/>
                <w:bCs/>
                <w:lang w:val="es-CO"/>
              </w:rPr>
            </w:pPr>
            <w:r w:rsidRPr="00737736">
              <w:rPr>
                <w:b/>
                <w:bCs/>
                <w:lang w:val="es-CO"/>
              </w:rPr>
              <w:lastRenderedPageBreak/>
              <w:t>Atributo de</w:t>
            </w:r>
            <w:r>
              <w:rPr>
                <w:b/>
                <w:bCs/>
                <w:lang w:val="es-CO"/>
              </w:rPr>
              <w:t xml:space="preserve"> </w:t>
            </w:r>
            <w:r w:rsidRPr="00737736">
              <w:rPr>
                <w:b/>
                <w:bCs/>
                <w:lang w:val="es-CO"/>
              </w:rPr>
              <w:t>Calidad</w:t>
            </w:r>
          </w:p>
        </w:tc>
        <w:tc>
          <w:tcPr>
            <w:tcW w:w="0" w:type="auto"/>
            <w:vAlign w:val="center"/>
            <w:hideMark/>
          </w:tcPr>
          <w:p w14:paraId="0300E926" w14:textId="77777777" w:rsidR="00737736" w:rsidRPr="00737736" w:rsidRDefault="00737736" w:rsidP="00FE0ACA">
            <w:pPr>
              <w:spacing w:after="160" w:line="279" w:lineRule="auto"/>
              <w:jc w:val="both"/>
              <w:rPr>
                <w:b/>
                <w:bCs/>
                <w:lang w:val="es-CO"/>
              </w:rPr>
            </w:pPr>
            <w:r w:rsidRPr="00737736">
              <w:rPr>
                <w:b/>
                <w:bCs/>
                <w:lang w:val="es-CO"/>
              </w:rPr>
              <w:t>Patrones Arquitectónicos Seleccionados</w:t>
            </w:r>
          </w:p>
        </w:tc>
      </w:tr>
      <w:tr w:rsidR="00737736" w:rsidRPr="00737736" w14:paraId="30D8D171" w14:textId="77777777" w:rsidTr="00737736">
        <w:tc>
          <w:tcPr>
            <w:tcW w:w="0" w:type="auto"/>
            <w:vAlign w:val="center"/>
            <w:hideMark/>
          </w:tcPr>
          <w:p w14:paraId="0B0FF75E" w14:textId="77777777" w:rsidR="00737736" w:rsidRPr="00737736" w:rsidRDefault="00737736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37736">
              <w:rPr>
                <w:b/>
                <w:bCs/>
                <w:lang w:val="es-CO"/>
              </w:rPr>
              <w:t>Protección</w:t>
            </w:r>
          </w:p>
        </w:tc>
        <w:tc>
          <w:tcPr>
            <w:tcW w:w="0" w:type="auto"/>
            <w:vAlign w:val="center"/>
            <w:hideMark/>
          </w:tcPr>
          <w:p w14:paraId="7E918CF0" w14:textId="08A62510" w:rsidR="00737736" w:rsidRPr="00737736" w:rsidRDefault="00737736" w:rsidP="004900BA">
            <w:pPr>
              <w:spacing w:after="160" w:line="279" w:lineRule="auto"/>
              <w:rPr>
                <w:lang w:val="es-CO"/>
              </w:rPr>
            </w:pPr>
            <w:r w:rsidRPr="00737736">
              <w:rPr>
                <w:lang w:val="es-CO"/>
              </w:rPr>
              <w:t xml:space="preserve">- </w:t>
            </w:r>
            <w:proofErr w:type="spellStart"/>
            <w:r w:rsidRPr="00737736">
              <w:rPr>
                <w:b/>
                <w:bCs/>
                <w:lang w:val="es-CO"/>
              </w:rPr>
              <w:t>Layered</w:t>
            </w:r>
            <w:proofErr w:type="spellEnd"/>
            <w:r w:rsidRPr="00737736">
              <w:rPr>
                <w:b/>
                <w:bCs/>
                <w:lang w:val="es-CO"/>
              </w:rPr>
              <w:t xml:space="preserve"> </w:t>
            </w:r>
            <w:proofErr w:type="spellStart"/>
            <w:r w:rsidRPr="00737736">
              <w:rPr>
                <w:b/>
                <w:bCs/>
                <w:lang w:val="es-CO"/>
              </w:rPr>
              <w:t>Pattern</w:t>
            </w:r>
            <w:proofErr w:type="spellEnd"/>
            <w:r w:rsidRPr="00737736">
              <w:rPr>
                <w:lang w:val="es-CO"/>
              </w:rPr>
              <w:t xml:space="preserve"> (para aislar lógica de auditoría). </w:t>
            </w:r>
            <w:r>
              <w:rPr>
                <w:lang w:val="es-CO"/>
              </w:rPr>
              <w:br/>
            </w:r>
            <w:r w:rsidRPr="00737736">
              <w:rPr>
                <w:lang w:val="es-CO"/>
              </w:rPr>
              <w:t xml:space="preserve">- </w:t>
            </w:r>
            <w:proofErr w:type="spellStart"/>
            <w:r w:rsidRPr="00737736">
              <w:rPr>
                <w:b/>
                <w:bCs/>
                <w:lang w:val="es-CO"/>
              </w:rPr>
              <w:t>Broker</w:t>
            </w:r>
            <w:proofErr w:type="spellEnd"/>
            <w:r w:rsidRPr="00737736">
              <w:rPr>
                <w:b/>
                <w:bCs/>
                <w:lang w:val="es-CO"/>
              </w:rPr>
              <w:t xml:space="preserve"> </w:t>
            </w:r>
            <w:proofErr w:type="spellStart"/>
            <w:r w:rsidRPr="00737736">
              <w:rPr>
                <w:b/>
                <w:bCs/>
                <w:lang w:val="es-CO"/>
              </w:rPr>
              <w:t>Pattern</w:t>
            </w:r>
            <w:proofErr w:type="spellEnd"/>
            <w:r w:rsidRPr="00737736">
              <w:rPr>
                <w:lang w:val="es-CO"/>
              </w:rPr>
              <w:t xml:space="preserve"> (para desacoplar auditoría e informes del núcleo funcional).</w:t>
            </w:r>
          </w:p>
        </w:tc>
      </w:tr>
      <w:tr w:rsidR="00737736" w:rsidRPr="00737736" w14:paraId="3381C12C" w14:textId="77777777" w:rsidTr="00737736">
        <w:tc>
          <w:tcPr>
            <w:tcW w:w="0" w:type="auto"/>
            <w:vAlign w:val="center"/>
            <w:hideMark/>
          </w:tcPr>
          <w:p w14:paraId="08E7B871" w14:textId="77777777" w:rsidR="00737736" w:rsidRPr="00737736" w:rsidRDefault="00737736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37736">
              <w:rPr>
                <w:b/>
                <w:bCs/>
                <w:lang w:val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C9B791A" w14:textId="68E879CD" w:rsidR="00737736" w:rsidRPr="00737736" w:rsidRDefault="00737736" w:rsidP="004900BA">
            <w:pPr>
              <w:spacing w:after="160" w:line="279" w:lineRule="auto"/>
              <w:rPr>
                <w:lang w:val="es-CO"/>
              </w:rPr>
            </w:pPr>
            <w:r w:rsidRPr="00737736">
              <w:rPr>
                <w:lang w:val="es-CO"/>
              </w:rPr>
              <w:t xml:space="preserve">- </w:t>
            </w:r>
            <w:proofErr w:type="spellStart"/>
            <w:r w:rsidRPr="00737736">
              <w:rPr>
                <w:b/>
                <w:bCs/>
                <w:lang w:val="es-CO"/>
              </w:rPr>
              <w:t>Microkernel</w:t>
            </w:r>
            <w:proofErr w:type="spellEnd"/>
            <w:r w:rsidRPr="00737736">
              <w:rPr>
                <w:b/>
                <w:bCs/>
                <w:lang w:val="es-CO"/>
              </w:rPr>
              <w:t xml:space="preserve"> </w:t>
            </w:r>
            <w:proofErr w:type="spellStart"/>
            <w:r w:rsidRPr="00737736">
              <w:rPr>
                <w:b/>
                <w:bCs/>
                <w:lang w:val="es-CO"/>
              </w:rPr>
              <w:t>Pattern</w:t>
            </w:r>
            <w:proofErr w:type="spellEnd"/>
            <w:r w:rsidRPr="00737736">
              <w:rPr>
                <w:lang w:val="es-CO"/>
              </w:rPr>
              <w:t xml:space="preserve"> (</w:t>
            </w:r>
            <w:proofErr w:type="spellStart"/>
            <w:r w:rsidRPr="00737736">
              <w:rPr>
                <w:lang w:val="es-CO"/>
              </w:rPr>
              <w:t>sandbox</w:t>
            </w:r>
            <w:proofErr w:type="spellEnd"/>
            <w:r w:rsidRPr="00737736">
              <w:rPr>
                <w:lang w:val="es-CO"/>
              </w:rPr>
              <w:t xml:space="preserve"> como plugin independiente). </w:t>
            </w:r>
            <w:r>
              <w:rPr>
                <w:lang w:val="es-CO"/>
              </w:rPr>
              <w:br/>
            </w:r>
            <w:r w:rsidRPr="00737736">
              <w:rPr>
                <w:lang w:val="es-CO"/>
              </w:rPr>
              <w:t xml:space="preserve">- </w:t>
            </w:r>
            <w:r w:rsidRPr="00737736">
              <w:rPr>
                <w:b/>
                <w:bCs/>
                <w:lang w:val="es-CO"/>
              </w:rPr>
              <w:t xml:space="preserve">Client-Server </w:t>
            </w:r>
            <w:proofErr w:type="spellStart"/>
            <w:r w:rsidRPr="00737736">
              <w:rPr>
                <w:b/>
                <w:bCs/>
                <w:lang w:val="es-CO"/>
              </w:rPr>
              <w:t>Pattern</w:t>
            </w:r>
            <w:proofErr w:type="spellEnd"/>
            <w:r w:rsidRPr="00737736">
              <w:rPr>
                <w:lang w:val="es-CO"/>
              </w:rPr>
              <w:t xml:space="preserve"> (seguridad centralizada en el servidor).</w:t>
            </w:r>
          </w:p>
        </w:tc>
      </w:tr>
      <w:tr w:rsidR="00737736" w:rsidRPr="00737736" w14:paraId="67FFABE6" w14:textId="77777777" w:rsidTr="00737736">
        <w:tc>
          <w:tcPr>
            <w:tcW w:w="0" w:type="auto"/>
            <w:vAlign w:val="center"/>
            <w:hideMark/>
          </w:tcPr>
          <w:p w14:paraId="13DC8FF3" w14:textId="77777777" w:rsidR="00737736" w:rsidRPr="00737736" w:rsidRDefault="00737736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37736">
              <w:rPr>
                <w:b/>
                <w:bCs/>
                <w:lang w:val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0F8B2463" w14:textId="25372128" w:rsidR="00737736" w:rsidRPr="00737736" w:rsidRDefault="00737736" w:rsidP="004900BA">
            <w:pPr>
              <w:spacing w:after="160" w:line="279" w:lineRule="auto"/>
              <w:rPr>
                <w:lang w:val="es-CO"/>
              </w:rPr>
            </w:pPr>
            <w:r w:rsidRPr="00737736">
              <w:rPr>
                <w:lang w:val="es-CO"/>
              </w:rPr>
              <w:t xml:space="preserve">- </w:t>
            </w:r>
            <w:proofErr w:type="spellStart"/>
            <w:r w:rsidRPr="00737736">
              <w:rPr>
                <w:b/>
                <w:bCs/>
                <w:lang w:val="es-CO"/>
              </w:rPr>
              <w:t>Adapter</w:t>
            </w:r>
            <w:proofErr w:type="spellEnd"/>
            <w:r w:rsidRPr="00737736">
              <w:rPr>
                <w:b/>
                <w:bCs/>
                <w:lang w:val="es-CO"/>
              </w:rPr>
              <w:t xml:space="preserve"> </w:t>
            </w:r>
            <w:proofErr w:type="spellStart"/>
            <w:r w:rsidRPr="00737736">
              <w:rPr>
                <w:b/>
                <w:bCs/>
                <w:lang w:val="es-CO"/>
              </w:rPr>
              <w:t>Pattern</w:t>
            </w:r>
            <w:proofErr w:type="spellEnd"/>
            <w:r w:rsidRPr="00737736">
              <w:rPr>
                <w:lang w:val="es-CO"/>
              </w:rPr>
              <w:t xml:space="preserve"> (a nivel de integración externa).</w:t>
            </w:r>
          </w:p>
        </w:tc>
      </w:tr>
      <w:tr w:rsidR="00737736" w:rsidRPr="00737736" w14:paraId="1DD70DF2" w14:textId="77777777" w:rsidTr="00737736">
        <w:tc>
          <w:tcPr>
            <w:tcW w:w="0" w:type="auto"/>
            <w:vAlign w:val="center"/>
            <w:hideMark/>
          </w:tcPr>
          <w:p w14:paraId="567290C3" w14:textId="77777777" w:rsidR="00737736" w:rsidRPr="00737736" w:rsidRDefault="00737736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37736">
              <w:rPr>
                <w:b/>
                <w:bCs/>
                <w:lang w:val="es-CO"/>
              </w:rPr>
              <w:t>Fiabilidad</w:t>
            </w:r>
          </w:p>
        </w:tc>
        <w:tc>
          <w:tcPr>
            <w:tcW w:w="0" w:type="auto"/>
            <w:vAlign w:val="center"/>
            <w:hideMark/>
          </w:tcPr>
          <w:p w14:paraId="04286C80" w14:textId="083AB730" w:rsidR="00314D01" w:rsidRPr="008961DA" w:rsidRDefault="00737736" w:rsidP="004900BA">
            <w:pPr>
              <w:spacing w:after="160" w:line="279" w:lineRule="auto"/>
              <w:rPr>
                <w:lang w:val="es-CO"/>
              </w:rPr>
            </w:pPr>
            <w:r w:rsidRPr="00737736">
              <w:rPr>
                <w:lang w:val="es-CO"/>
              </w:rPr>
              <w:t xml:space="preserve">- </w:t>
            </w:r>
            <w:proofErr w:type="spellStart"/>
            <w:r w:rsidRPr="00737736">
              <w:rPr>
                <w:b/>
                <w:bCs/>
                <w:lang w:val="es-CO"/>
              </w:rPr>
              <w:t>Event-Driven</w:t>
            </w:r>
            <w:proofErr w:type="spellEnd"/>
            <w:r w:rsidRPr="00737736">
              <w:rPr>
                <w:b/>
                <w:bCs/>
                <w:lang w:val="es-CO"/>
              </w:rPr>
              <w:t xml:space="preserve"> </w:t>
            </w:r>
            <w:proofErr w:type="spellStart"/>
            <w:r w:rsidRPr="00737736">
              <w:rPr>
                <w:b/>
                <w:bCs/>
                <w:lang w:val="es-CO"/>
              </w:rPr>
              <w:t>Pattern</w:t>
            </w:r>
            <w:proofErr w:type="spellEnd"/>
            <w:r w:rsidRPr="00737736">
              <w:rPr>
                <w:lang w:val="es-CO"/>
              </w:rPr>
              <w:t xml:space="preserve"> (para detectar y reaccionar a fallos).</w:t>
            </w:r>
            <w:r w:rsidR="00314D01">
              <w:rPr>
                <w:lang w:val="es-CO"/>
              </w:rPr>
              <w:br/>
              <w:t xml:space="preserve">- </w:t>
            </w:r>
            <w:proofErr w:type="spellStart"/>
            <w:r w:rsidR="00314D01" w:rsidRPr="00314D01">
              <w:rPr>
                <w:b/>
                <w:bCs/>
              </w:rPr>
              <w:t>Circuit</w:t>
            </w:r>
            <w:proofErr w:type="spellEnd"/>
            <w:r w:rsidR="00314D01" w:rsidRPr="00314D01">
              <w:rPr>
                <w:b/>
                <w:bCs/>
              </w:rPr>
              <w:t xml:space="preserve"> Breaker</w:t>
            </w:r>
            <w:r w:rsidR="00314D01">
              <w:rPr>
                <w:b/>
                <w:bCs/>
              </w:rPr>
              <w:t xml:space="preserve"> </w:t>
            </w:r>
            <w:r w:rsidR="008961DA">
              <w:t>(para p</w:t>
            </w:r>
            <w:r w:rsidR="008961DA" w:rsidRPr="008961DA">
              <w:t>revención de fallos en cascada</w:t>
            </w:r>
            <w:r w:rsidR="008961DA">
              <w:t>)</w:t>
            </w:r>
          </w:p>
        </w:tc>
      </w:tr>
      <w:tr w:rsidR="00737736" w:rsidRPr="00737736" w14:paraId="260F1618" w14:textId="77777777" w:rsidTr="00737736">
        <w:tc>
          <w:tcPr>
            <w:tcW w:w="0" w:type="auto"/>
            <w:vAlign w:val="center"/>
            <w:hideMark/>
          </w:tcPr>
          <w:p w14:paraId="5E3EAD2B" w14:textId="77777777" w:rsidR="00737736" w:rsidRPr="00737736" w:rsidRDefault="00737736" w:rsidP="00FE0ACA">
            <w:pPr>
              <w:spacing w:after="160" w:line="279" w:lineRule="auto"/>
              <w:jc w:val="both"/>
              <w:rPr>
                <w:lang w:val="es-CO"/>
              </w:rPr>
            </w:pPr>
            <w:r w:rsidRPr="00737736">
              <w:rPr>
                <w:b/>
                <w:bCs/>
                <w:lang w:val="es-CO"/>
              </w:rPr>
              <w:t>Adecuación funcional</w:t>
            </w:r>
          </w:p>
        </w:tc>
        <w:tc>
          <w:tcPr>
            <w:tcW w:w="0" w:type="auto"/>
            <w:vAlign w:val="center"/>
            <w:hideMark/>
          </w:tcPr>
          <w:p w14:paraId="25862390" w14:textId="6E6074EC" w:rsidR="00737736" w:rsidRPr="00737736" w:rsidRDefault="00737736" w:rsidP="004900BA">
            <w:pPr>
              <w:spacing w:after="160" w:line="279" w:lineRule="auto"/>
              <w:rPr>
                <w:lang w:val="es-CO"/>
              </w:rPr>
            </w:pPr>
            <w:r w:rsidRPr="00737736">
              <w:rPr>
                <w:lang w:val="es-CO"/>
              </w:rPr>
              <w:t xml:space="preserve">- </w:t>
            </w:r>
            <w:proofErr w:type="spellStart"/>
            <w:r w:rsidRPr="00737736">
              <w:rPr>
                <w:b/>
                <w:bCs/>
                <w:lang w:val="es-CO"/>
              </w:rPr>
              <w:t>Model</w:t>
            </w:r>
            <w:proofErr w:type="spellEnd"/>
            <w:r w:rsidRPr="00737736">
              <w:rPr>
                <w:b/>
                <w:bCs/>
                <w:lang w:val="es-CO"/>
              </w:rPr>
              <w:t>-View-</w:t>
            </w:r>
            <w:proofErr w:type="spellStart"/>
            <w:r w:rsidRPr="00737736">
              <w:rPr>
                <w:b/>
                <w:bCs/>
                <w:lang w:val="es-CO"/>
              </w:rPr>
              <w:t>Controller</w:t>
            </w:r>
            <w:proofErr w:type="spellEnd"/>
            <w:r w:rsidRPr="00737736">
              <w:rPr>
                <w:b/>
                <w:bCs/>
                <w:lang w:val="es-CO"/>
              </w:rPr>
              <w:t xml:space="preserve"> (MVC)</w:t>
            </w:r>
            <w:r w:rsidRPr="00737736">
              <w:rPr>
                <w:lang w:val="es-CO"/>
              </w:rPr>
              <w:t xml:space="preserve"> (modularidad y separación de funciones).</w:t>
            </w:r>
          </w:p>
        </w:tc>
      </w:tr>
    </w:tbl>
    <w:p w14:paraId="62F5ABFF" w14:textId="77777777" w:rsidR="00737736" w:rsidRPr="00737736" w:rsidRDefault="00737736" w:rsidP="00FE0ACA">
      <w:pPr>
        <w:jc w:val="both"/>
        <w:rPr>
          <w:lang w:val="es-CO"/>
        </w:rPr>
      </w:pPr>
    </w:p>
    <w:p w14:paraId="14C57424" w14:textId="22D4A15E" w:rsidR="07CED564" w:rsidRDefault="07CED564" w:rsidP="00FE0ACA">
      <w:pPr>
        <w:pStyle w:val="Ttulo1"/>
        <w:numPr>
          <w:ilvl w:val="0"/>
          <w:numId w:val="2"/>
        </w:numPr>
        <w:jc w:val="both"/>
      </w:pPr>
      <w:bookmarkStart w:id="19" w:name="_Toc198745609"/>
      <w:r w:rsidRPr="374A7A37">
        <w:t>Definir la Estrategia (Táctica con los Patrones Seleccionados)</w:t>
      </w:r>
      <w:bookmarkEnd w:id="19"/>
    </w:p>
    <w:p w14:paraId="0225484F" w14:textId="77777777" w:rsidR="00191730" w:rsidRPr="00191730" w:rsidRDefault="00191730" w:rsidP="00FE0ACA">
      <w:pPr>
        <w:jc w:val="both"/>
        <w:rPr>
          <w:lang w:val="es-CO"/>
        </w:rPr>
      </w:pPr>
      <w:r w:rsidRPr="00191730">
        <w:rPr>
          <w:lang w:val="es-CO"/>
        </w:rPr>
        <w:t xml:space="preserve">La arquitectura del sistema se diseñará aplicando un </w:t>
      </w:r>
      <w:r w:rsidRPr="00191730">
        <w:rPr>
          <w:b/>
          <w:bCs/>
          <w:lang w:val="es-CO"/>
        </w:rPr>
        <w:t>enfoque mixto entre patrón por capas (</w:t>
      </w:r>
      <w:proofErr w:type="spellStart"/>
      <w:r w:rsidRPr="00191730">
        <w:rPr>
          <w:b/>
          <w:bCs/>
          <w:lang w:val="es-CO"/>
        </w:rPr>
        <w:t>Layered</w:t>
      </w:r>
      <w:proofErr w:type="spellEnd"/>
      <w:r w:rsidRPr="00191730">
        <w:rPr>
          <w:b/>
          <w:bCs/>
          <w:lang w:val="es-CO"/>
        </w:rPr>
        <w:t>) y microservicios</w:t>
      </w:r>
      <w:r w:rsidRPr="00191730">
        <w:rPr>
          <w:lang w:val="es-CO"/>
        </w:rPr>
        <w:t xml:space="preserve">, permitiendo modularizar componentes críticos (como evaluación automática, auditoría, integración con LMS, y </w:t>
      </w:r>
      <w:proofErr w:type="spellStart"/>
      <w:r w:rsidRPr="00191730">
        <w:rPr>
          <w:lang w:val="es-CO"/>
        </w:rPr>
        <w:t>sandbox</w:t>
      </w:r>
      <w:proofErr w:type="spellEnd"/>
      <w:r w:rsidRPr="00191730">
        <w:rPr>
          <w:lang w:val="es-CO"/>
        </w:rPr>
        <w:t xml:space="preserve"> de ejecución). Cada componente aplicará tácticas específicas:</w:t>
      </w:r>
    </w:p>
    <w:p w14:paraId="6B53A5E2" w14:textId="77777777" w:rsidR="00191730" w:rsidRPr="00191730" w:rsidRDefault="00191730" w:rsidP="00FE0ACA">
      <w:pPr>
        <w:numPr>
          <w:ilvl w:val="0"/>
          <w:numId w:val="5"/>
        </w:numPr>
        <w:jc w:val="both"/>
        <w:rPr>
          <w:lang w:val="es-CO"/>
        </w:rPr>
      </w:pPr>
      <w:r w:rsidRPr="00191730">
        <w:rPr>
          <w:b/>
          <w:bCs/>
          <w:lang w:val="es-CO"/>
        </w:rPr>
        <w:t>Para protección</w:t>
      </w:r>
      <w:r w:rsidRPr="00191730">
        <w:rPr>
          <w:lang w:val="es-CO"/>
        </w:rPr>
        <w:t xml:space="preserve">, se usará una capa de auditoría que registre todas las acciones importantes con </w:t>
      </w:r>
      <w:proofErr w:type="spellStart"/>
      <w:r w:rsidRPr="00191730">
        <w:rPr>
          <w:lang w:val="es-CO"/>
        </w:rPr>
        <w:t>timestamp</w:t>
      </w:r>
      <w:proofErr w:type="spellEnd"/>
      <w:r w:rsidRPr="00191730">
        <w:rPr>
          <w:lang w:val="es-CO"/>
        </w:rPr>
        <w:t xml:space="preserve"> y usuario, y se mantendrá separada mediante el patrón </w:t>
      </w:r>
      <w:proofErr w:type="spellStart"/>
      <w:r w:rsidRPr="00191730">
        <w:rPr>
          <w:b/>
          <w:bCs/>
          <w:lang w:val="es-CO"/>
        </w:rPr>
        <w:t>Broker</w:t>
      </w:r>
      <w:proofErr w:type="spellEnd"/>
      <w:r w:rsidRPr="00191730">
        <w:rPr>
          <w:lang w:val="es-CO"/>
        </w:rPr>
        <w:t>.</w:t>
      </w:r>
    </w:p>
    <w:p w14:paraId="030FCF3C" w14:textId="77777777" w:rsidR="00191730" w:rsidRPr="00191730" w:rsidRDefault="00191730" w:rsidP="00FE0ACA">
      <w:pPr>
        <w:numPr>
          <w:ilvl w:val="0"/>
          <w:numId w:val="5"/>
        </w:numPr>
        <w:jc w:val="both"/>
        <w:rPr>
          <w:lang w:val="es-CO"/>
        </w:rPr>
      </w:pPr>
      <w:r w:rsidRPr="00191730">
        <w:rPr>
          <w:b/>
          <w:bCs/>
          <w:lang w:val="es-CO"/>
        </w:rPr>
        <w:t>Para seguridad</w:t>
      </w:r>
      <w:r w:rsidRPr="00191730">
        <w:rPr>
          <w:lang w:val="es-CO"/>
        </w:rPr>
        <w:t xml:space="preserve">, se combinarán </w:t>
      </w:r>
      <w:proofErr w:type="spellStart"/>
      <w:r w:rsidRPr="00191730">
        <w:rPr>
          <w:lang w:val="es-CO"/>
        </w:rPr>
        <w:t>sandboxing</w:t>
      </w:r>
      <w:proofErr w:type="spellEnd"/>
      <w:r w:rsidRPr="00191730">
        <w:rPr>
          <w:lang w:val="es-CO"/>
        </w:rPr>
        <w:t xml:space="preserve"> (táctica) y un </w:t>
      </w:r>
      <w:proofErr w:type="spellStart"/>
      <w:r w:rsidRPr="00191730">
        <w:rPr>
          <w:lang w:val="es-CO"/>
        </w:rPr>
        <w:t>microkernel</w:t>
      </w:r>
      <w:proofErr w:type="spellEnd"/>
      <w:r w:rsidRPr="00191730">
        <w:rPr>
          <w:lang w:val="es-CO"/>
        </w:rPr>
        <w:t xml:space="preserve"> que permita cargar mecanismos de evaluación de forma segura, evitando interferencias entre módulos.</w:t>
      </w:r>
    </w:p>
    <w:p w14:paraId="108DEC38" w14:textId="77777777" w:rsidR="00191730" w:rsidRPr="00191730" w:rsidRDefault="00191730" w:rsidP="00FE0ACA">
      <w:pPr>
        <w:numPr>
          <w:ilvl w:val="0"/>
          <w:numId w:val="5"/>
        </w:numPr>
        <w:jc w:val="both"/>
        <w:rPr>
          <w:lang w:val="es-CO"/>
        </w:rPr>
      </w:pPr>
      <w:r w:rsidRPr="00191730">
        <w:rPr>
          <w:b/>
          <w:bCs/>
          <w:lang w:val="es-CO"/>
        </w:rPr>
        <w:t>Para compatibilidad</w:t>
      </w:r>
      <w:r w:rsidRPr="00191730">
        <w:rPr>
          <w:lang w:val="es-CO"/>
        </w:rPr>
        <w:t xml:space="preserve">, se usarán adaptadores como parte del patrón </w:t>
      </w:r>
      <w:proofErr w:type="spellStart"/>
      <w:r w:rsidRPr="00191730">
        <w:rPr>
          <w:b/>
          <w:bCs/>
          <w:lang w:val="es-CO"/>
        </w:rPr>
        <w:t>Broker</w:t>
      </w:r>
      <w:proofErr w:type="spellEnd"/>
      <w:r w:rsidRPr="00191730">
        <w:rPr>
          <w:lang w:val="es-CO"/>
        </w:rPr>
        <w:t>, que actúa como mediador de servicios externos.</w:t>
      </w:r>
    </w:p>
    <w:p w14:paraId="2FABD566" w14:textId="77777777" w:rsidR="00191730" w:rsidRPr="00191730" w:rsidRDefault="00191730" w:rsidP="00FE0ACA">
      <w:pPr>
        <w:numPr>
          <w:ilvl w:val="0"/>
          <w:numId w:val="5"/>
        </w:numPr>
        <w:jc w:val="both"/>
        <w:rPr>
          <w:lang w:val="es-CO"/>
        </w:rPr>
      </w:pPr>
      <w:r w:rsidRPr="00191730">
        <w:rPr>
          <w:b/>
          <w:bCs/>
          <w:lang w:val="es-CO"/>
        </w:rPr>
        <w:t>Para fiabilidad</w:t>
      </w:r>
      <w:r w:rsidRPr="00191730">
        <w:rPr>
          <w:lang w:val="es-CO"/>
        </w:rPr>
        <w:t xml:space="preserve">, el sistema seguirá un enfoque </w:t>
      </w:r>
      <w:proofErr w:type="spellStart"/>
      <w:r w:rsidRPr="00191730">
        <w:rPr>
          <w:b/>
          <w:bCs/>
          <w:lang w:val="es-CO"/>
        </w:rPr>
        <w:t>event-driven</w:t>
      </w:r>
      <w:proofErr w:type="spellEnd"/>
      <w:r w:rsidRPr="00191730">
        <w:rPr>
          <w:lang w:val="es-CO"/>
        </w:rPr>
        <w:t xml:space="preserve"> para manejar errores y recuperación, y empleará </w:t>
      </w:r>
      <w:proofErr w:type="spellStart"/>
      <w:r w:rsidRPr="00191730">
        <w:rPr>
          <w:lang w:val="es-CO"/>
        </w:rPr>
        <w:t>retry</w:t>
      </w:r>
      <w:proofErr w:type="spellEnd"/>
      <w:r w:rsidRPr="00191730">
        <w:rPr>
          <w:lang w:val="es-CO"/>
        </w:rPr>
        <w:t xml:space="preserve"> automático para operaciones con terceros.</w:t>
      </w:r>
    </w:p>
    <w:p w14:paraId="4E3C7C6C" w14:textId="02C8E58B" w:rsidR="00191730" w:rsidRPr="00FE0ACA" w:rsidRDefault="00191730" w:rsidP="00FE0ACA">
      <w:pPr>
        <w:numPr>
          <w:ilvl w:val="0"/>
          <w:numId w:val="5"/>
        </w:numPr>
        <w:jc w:val="both"/>
        <w:rPr>
          <w:lang w:val="es-CO"/>
        </w:rPr>
      </w:pPr>
      <w:r w:rsidRPr="00191730">
        <w:rPr>
          <w:b/>
          <w:bCs/>
          <w:lang w:val="es-CO"/>
        </w:rPr>
        <w:t>Para adecuación funcional</w:t>
      </w:r>
      <w:r w:rsidRPr="00191730">
        <w:rPr>
          <w:lang w:val="es-CO"/>
        </w:rPr>
        <w:t xml:space="preserve">, se seguirá el patrón </w:t>
      </w:r>
      <w:r w:rsidRPr="00191730">
        <w:rPr>
          <w:b/>
          <w:bCs/>
          <w:lang w:val="es-CO"/>
        </w:rPr>
        <w:t>MVC</w:t>
      </w:r>
      <w:r w:rsidRPr="00191730">
        <w:rPr>
          <w:lang w:val="es-CO"/>
        </w:rPr>
        <w:t>, facilitando pruebas unitarias, gestión de intentos, y flexibilidad para cambios en los criterios de evaluación.</w:t>
      </w:r>
    </w:p>
    <w:p w14:paraId="18C78701" w14:textId="0A4F1317" w:rsidR="374A7A37" w:rsidRDefault="07CED564" w:rsidP="00FE0ACA">
      <w:pPr>
        <w:pStyle w:val="Ttulo1"/>
        <w:numPr>
          <w:ilvl w:val="0"/>
          <w:numId w:val="2"/>
        </w:numPr>
        <w:jc w:val="both"/>
      </w:pPr>
      <w:bookmarkStart w:id="20" w:name="_Toc198745610"/>
      <w:r w:rsidRPr="374A7A37">
        <w:t>Generar las Vistas</w:t>
      </w:r>
      <w:bookmarkEnd w:id="20"/>
    </w:p>
    <w:p w14:paraId="1FBFD66C" w14:textId="5C50176F" w:rsidR="00CD29F1" w:rsidRPr="00DD2E0D" w:rsidRDefault="00D0168B" w:rsidP="00D0168B">
      <w:pPr>
        <w:jc w:val="both"/>
      </w:pPr>
      <w:r>
        <w:t xml:space="preserve">Los diagramas presentados a continuación están disponibles en el siguiente enlace: </w:t>
      </w:r>
      <w:hyperlink r:id="rId10" w:history="1">
        <w:r w:rsidRPr="00466A06">
          <w:rPr>
            <w:rStyle w:val="Hipervnculo"/>
          </w:rPr>
          <w:t>https://drive.google.com/file/d/1-pc4hQOwrsD3WC5pLYZY5oVhVPrAOtKL/view?usp=sharing</w:t>
        </w:r>
      </w:hyperlink>
      <w:r>
        <w:t xml:space="preserve"> </w:t>
      </w:r>
    </w:p>
    <w:p w14:paraId="1C0BAB36" w14:textId="07F06F79" w:rsidR="00872F51" w:rsidRPr="00872F51" w:rsidRDefault="00480AF8" w:rsidP="00872F51">
      <w:pPr>
        <w:pStyle w:val="Ttulo2"/>
        <w:numPr>
          <w:ilvl w:val="1"/>
          <w:numId w:val="2"/>
        </w:numPr>
        <w:jc w:val="both"/>
      </w:pPr>
      <w:bookmarkStart w:id="21" w:name="_Toc198745611"/>
      <w:r w:rsidRPr="374A7A37">
        <w:lastRenderedPageBreak/>
        <w:t>Escenarios Identificados</w:t>
      </w:r>
      <w:bookmarkEnd w:id="21"/>
    </w:p>
    <w:p w14:paraId="0D7ED598" w14:textId="6B70389B" w:rsidR="371AC93D" w:rsidRDefault="75397DB7" w:rsidP="00872F51">
      <w:r>
        <w:rPr>
          <w:noProof/>
        </w:rPr>
        <w:drawing>
          <wp:inline distT="0" distB="0" distL="0" distR="0" wp14:anchorId="760BACAE" wp14:editId="041B878B">
            <wp:extent cx="5038725" cy="3228975"/>
            <wp:effectExtent l="0" t="0" r="0" b="0"/>
            <wp:docPr id="3367197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62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3D9" w14:textId="2E1569B2" w:rsidR="00480AF8" w:rsidRDefault="00480AF8" w:rsidP="00FE0ACA">
      <w:pPr>
        <w:pStyle w:val="Ttulo2"/>
        <w:numPr>
          <w:ilvl w:val="1"/>
          <w:numId w:val="2"/>
        </w:numPr>
        <w:jc w:val="both"/>
      </w:pPr>
      <w:bookmarkStart w:id="22" w:name="_Toc198745612"/>
      <w:r w:rsidRPr="374A7A37">
        <w:t xml:space="preserve">Vista </w:t>
      </w:r>
      <w:r>
        <w:t>Lógica</w:t>
      </w:r>
      <w:bookmarkEnd w:id="22"/>
    </w:p>
    <w:p w14:paraId="5EBA0CCB" w14:textId="77777777" w:rsidR="00480AF8" w:rsidRDefault="00480AF8" w:rsidP="00FE0ACA">
      <w:pPr>
        <w:pStyle w:val="Ttulo2"/>
        <w:numPr>
          <w:ilvl w:val="1"/>
          <w:numId w:val="2"/>
        </w:numPr>
        <w:jc w:val="both"/>
      </w:pPr>
      <w:bookmarkStart w:id="23" w:name="_Toc198745613"/>
      <w:r w:rsidRPr="374A7A37">
        <w:t>Vista de Implementación</w:t>
      </w:r>
      <w:bookmarkEnd w:id="23"/>
      <w:r w:rsidRPr="374A7A37">
        <w:t xml:space="preserve"> </w:t>
      </w:r>
    </w:p>
    <w:p w14:paraId="2289B418" w14:textId="77777777" w:rsidR="00480AF8" w:rsidRDefault="00480AF8" w:rsidP="00FE0ACA">
      <w:pPr>
        <w:pStyle w:val="Ttulo2"/>
        <w:numPr>
          <w:ilvl w:val="1"/>
          <w:numId w:val="2"/>
        </w:numPr>
        <w:jc w:val="both"/>
      </w:pPr>
      <w:bookmarkStart w:id="24" w:name="_Toc198745614"/>
      <w:r w:rsidRPr="374A7A37">
        <w:t>Vista de Procesos</w:t>
      </w:r>
      <w:bookmarkEnd w:id="24"/>
    </w:p>
    <w:p w14:paraId="670C7DC5" w14:textId="7AD5ADA7" w:rsidR="79E75B76" w:rsidRDefault="79E75B76" w:rsidP="79E75B76"/>
    <w:p w14:paraId="6AA93120" w14:textId="7728C729" w:rsidR="56271000" w:rsidRDefault="56271000">
      <w:r>
        <w:rPr>
          <w:noProof/>
        </w:rPr>
        <w:drawing>
          <wp:inline distT="0" distB="0" distL="0" distR="0" wp14:anchorId="6D50733F" wp14:editId="63945874">
            <wp:extent cx="6042084" cy="4182208"/>
            <wp:effectExtent l="0" t="0" r="0" b="0"/>
            <wp:docPr id="167583886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88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84" cy="41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6C57" w14:textId="7A2A5CCB" w:rsidR="000073C0" w:rsidRPr="000073C0" w:rsidRDefault="00480AF8" w:rsidP="00BA3AB9">
      <w:pPr>
        <w:pStyle w:val="Ttulo2"/>
        <w:numPr>
          <w:ilvl w:val="1"/>
          <w:numId w:val="2"/>
        </w:numPr>
        <w:jc w:val="both"/>
      </w:pPr>
      <w:bookmarkStart w:id="25" w:name="_Toc198745615"/>
      <w:r w:rsidRPr="374A7A37">
        <w:lastRenderedPageBreak/>
        <w:t>Vista Física</w:t>
      </w:r>
      <w:bookmarkEnd w:id="25"/>
    </w:p>
    <w:sectPr w:rsidR="000073C0" w:rsidRPr="00007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0C0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EE8711D"/>
    <w:multiLevelType w:val="hybridMultilevel"/>
    <w:tmpl w:val="89A87B86"/>
    <w:lvl w:ilvl="0" w:tplc="80D4E1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1AAE"/>
    <w:multiLevelType w:val="hybridMultilevel"/>
    <w:tmpl w:val="FBAED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59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76F73208"/>
    <w:multiLevelType w:val="multilevel"/>
    <w:tmpl w:val="17E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03C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655335785">
    <w:abstractNumId w:val="0"/>
  </w:num>
  <w:num w:numId="2" w16cid:durableId="1681809507">
    <w:abstractNumId w:val="5"/>
  </w:num>
  <w:num w:numId="3" w16cid:durableId="42606268">
    <w:abstractNumId w:val="3"/>
  </w:num>
  <w:num w:numId="4" w16cid:durableId="590310969">
    <w:abstractNumId w:val="2"/>
  </w:num>
  <w:num w:numId="5" w16cid:durableId="729575916">
    <w:abstractNumId w:val="4"/>
  </w:num>
  <w:num w:numId="6" w16cid:durableId="55805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6492A"/>
    <w:rsid w:val="000026FE"/>
    <w:rsid w:val="00003AA3"/>
    <w:rsid w:val="000073C0"/>
    <w:rsid w:val="00041F35"/>
    <w:rsid w:val="0004331E"/>
    <w:rsid w:val="000478C2"/>
    <w:rsid w:val="000C498F"/>
    <w:rsid w:val="00106040"/>
    <w:rsid w:val="00145FA8"/>
    <w:rsid w:val="00154BF0"/>
    <w:rsid w:val="00162CD8"/>
    <w:rsid w:val="0016563D"/>
    <w:rsid w:val="00191730"/>
    <w:rsid w:val="001C6332"/>
    <w:rsid w:val="00240C56"/>
    <w:rsid w:val="00270548"/>
    <w:rsid w:val="002710B9"/>
    <w:rsid w:val="002B7B64"/>
    <w:rsid w:val="002C3210"/>
    <w:rsid w:val="002E34C5"/>
    <w:rsid w:val="002E3D3A"/>
    <w:rsid w:val="002F13EF"/>
    <w:rsid w:val="00311970"/>
    <w:rsid w:val="00314D01"/>
    <w:rsid w:val="003314F1"/>
    <w:rsid w:val="00351287"/>
    <w:rsid w:val="00363E69"/>
    <w:rsid w:val="003B13B6"/>
    <w:rsid w:val="003E060E"/>
    <w:rsid w:val="003E40A4"/>
    <w:rsid w:val="003F68D2"/>
    <w:rsid w:val="004049BE"/>
    <w:rsid w:val="00441B95"/>
    <w:rsid w:val="0046109B"/>
    <w:rsid w:val="00463C8A"/>
    <w:rsid w:val="00480AF8"/>
    <w:rsid w:val="004900BA"/>
    <w:rsid w:val="00495A8C"/>
    <w:rsid w:val="004E2C65"/>
    <w:rsid w:val="005005F8"/>
    <w:rsid w:val="00520561"/>
    <w:rsid w:val="00554889"/>
    <w:rsid w:val="005566A0"/>
    <w:rsid w:val="005A4467"/>
    <w:rsid w:val="005A57BD"/>
    <w:rsid w:val="005B0E18"/>
    <w:rsid w:val="00611671"/>
    <w:rsid w:val="0062577D"/>
    <w:rsid w:val="00625C3D"/>
    <w:rsid w:val="006447BB"/>
    <w:rsid w:val="006632B5"/>
    <w:rsid w:val="00694631"/>
    <w:rsid w:val="006A3429"/>
    <w:rsid w:val="006D69E2"/>
    <w:rsid w:val="006D7AA2"/>
    <w:rsid w:val="00707B5A"/>
    <w:rsid w:val="00713B68"/>
    <w:rsid w:val="00731038"/>
    <w:rsid w:val="00733471"/>
    <w:rsid w:val="00737736"/>
    <w:rsid w:val="007416CE"/>
    <w:rsid w:val="00751497"/>
    <w:rsid w:val="00763B42"/>
    <w:rsid w:val="0077203D"/>
    <w:rsid w:val="00774F80"/>
    <w:rsid w:val="007974DD"/>
    <w:rsid w:val="007A3CCE"/>
    <w:rsid w:val="007B2143"/>
    <w:rsid w:val="007B6FFC"/>
    <w:rsid w:val="0085619F"/>
    <w:rsid w:val="00857CDF"/>
    <w:rsid w:val="008609E3"/>
    <w:rsid w:val="00872F51"/>
    <w:rsid w:val="008961DA"/>
    <w:rsid w:val="008A1226"/>
    <w:rsid w:val="008A1AB5"/>
    <w:rsid w:val="00906536"/>
    <w:rsid w:val="009168EE"/>
    <w:rsid w:val="0094339B"/>
    <w:rsid w:val="00976903"/>
    <w:rsid w:val="00986D02"/>
    <w:rsid w:val="009A769E"/>
    <w:rsid w:val="009B6E71"/>
    <w:rsid w:val="009B775C"/>
    <w:rsid w:val="009C31ED"/>
    <w:rsid w:val="009D030B"/>
    <w:rsid w:val="009D14DC"/>
    <w:rsid w:val="009D61D4"/>
    <w:rsid w:val="009F32ED"/>
    <w:rsid w:val="00A01F2D"/>
    <w:rsid w:val="00A14EF7"/>
    <w:rsid w:val="00A374B6"/>
    <w:rsid w:val="00A42074"/>
    <w:rsid w:val="00A77231"/>
    <w:rsid w:val="00A92E53"/>
    <w:rsid w:val="00AA268A"/>
    <w:rsid w:val="00B03E2C"/>
    <w:rsid w:val="00B27CBA"/>
    <w:rsid w:val="00B758FE"/>
    <w:rsid w:val="00BA3AB9"/>
    <w:rsid w:val="00BA6E04"/>
    <w:rsid w:val="00BF49AE"/>
    <w:rsid w:val="00C03718"/>
    <w:rsid w:val="00C33418"/>
    <w:rsid w:val="00C37F3C"/>
    <w:rsid w:val="00C42BF3"/>
    <w:rsid w:val="00C53E19"/>
    <w:rsid w:val="00C56896"/>
    <w:rsid w:val="00C57FD2"/>
    <w:rsid w:val="00C9058B"/>
    <w:rsid w:val="00C93BDC"/>
    <w:rsid w:val="00CA0F65"/>
    <w:rsid w:val="00CC23C7"/>
    <w:rsid w:val="00CD29F1"/>
    <w:rsid w:val="00CF7BBD"/>
    <w:rsid w:val="00D0168B"/>
    <w:rsid w:val="00D03064"/>
    <w:rsid w:val="00D43C84"/>
    <w:rsid w:val="00D4536D"/>
    <w:rsid w:val="00D464B4"/>
    <w:rsid w:val="00D51574"/>
    <w:rsid w:val="00DB1A9E"/>
    <w:rsid w:val="00DB2437"/>
    <w:rsid w:val="00DD2E0D"/>
    <w:rsid w:val="00E04479"/>
    <w:rsid w:val="00E21299"/>
    <w:rsid w:val="00E30AEA"/>
    <w:rsid w:val="00E70AB0"/>
    <w:rsid w:val="00E722F0"/>
    <w:rsid w:val="00EA42D9"/>
    <w:rsid w:val="00EE3E98"/>
    <w:rsid w:val="00EF39A6"/>
    <w:rsid w:val="00F0789E"/>
    <w:rsid w:val="00F161DE"/>
    <w:rsid w:val="00F348FF"/>
    <w:rsid w:val="00F8319C"/>
    <w:rsid w:val="00F92FD2"/>
    <w:rsid w:val="00FB47B8"/>
    <w:rsid w:val="00FE0ACA"/>
    <w:rsid w:val="00FE2D45"/>
    <w:rsid w:val="02324968"/>
    <w:rsid w:val="0232F1C1"/>
    <w:rsid w:val="02408AD8"/>
    <w:rsid w:val="07CED564"/>
    <w:rsid w:val="086F1A79"/>
    <w:rsid w:val="0AB0FF45"/>
    <w:rsid w:val="0EFE4490"/>
    <w:rsid w:val="0F4B0197"/>
    <w:rsid w:val="0F9975AF"/>
    <w:rsid w:val="133176AD"/>
    <w:rsid w:val="1668497C"/>
    <w:rsid w:val="1967AB0C"/>
    <w:rsid w:val="1B5C3C1B"/>
    <w:rsid w:val="1FEA5A28"/>
    <w:rsid w:val="2151D327"/>
    <w:rsid w:val="223B0EF7"/>
    <w:rsid w:val="2977FF72"/>
    <w:rsid w:val="2B574913"/>
    <w:rsid w:val="2CC4991E"/>
    <w:rsid w:val="371AC93D"/>
    <w:rsid w:val="37324616"/>
    <w:rsid w:val="374A7A37"/>
    <w:rsid w:val="3B86492A"/>
    <w:rsid w:val="3E5E57DD"/>
    <w:rsid w:val="413FBD96"/>
    <w:rsid w:val="47BED7A1"/>
    <w:rsid w:val="4ACC6436"/>
    <w:rsid w:val="4E82F0FA"/>
    <w:rsid w:val="56271000"/>
    <w:rsid w:val="6C4227DC"/>
    <w:rsid w:val="75397DB7"/>
    <w:rsid w:val="79729F0F"/>
    <w:rsid w:val="79E75B76"/>
    <w:rsid w:val="7A519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492A"/>
  <w15:chartTrackingRefBased/>
  <w15:docId w15:val="{63A0DF5B-8F0F-4585-B34E-9BC9E0F4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71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80AF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AF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74A7A3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customStyle="1" w:styleId="Titulo1">
    <w:name w:val="Titulo1"/>
    <w:basedOn w:val="Normal"/>
    <w:link w:val="Titulo1Char"/>
    <w:uiPriority w:val="1"/>
    <w:qFormat/>
    <w:rsid w:val="374A7A37"/>
    <w:pPr>
      <w:spacing w:after="80" w:line="240" w:lineRule="auto"/>
      <w:contextualSpacing/>
    </w:pPr>
    <w:rPr>
      <w:rFonts w:eastAsia="Times New Roman" w:cs="Times New Roman"/>
      <w:b/>
      <w:bCs/>
    </w:rPr>
  </w:style>
  <w:style w:type="character" w:customStyle="1" w:styleId="Titulo1Char">
    <w:name w:val="Titulo1 Char"/>
    <w:basedOn w:val="Fuentedeprrafopredeter"/>
    <w:link w:val="Titulo1"/>
    <w:uiPriority w:val="1"/>
    <w:rsid w:val="374A7A37"/>
    <w:rPr>
      <w:rFonts w:ascii="Times New Roman" w:eastAsia="Times New Roman" w:hAnsi="Times New Roman" w:cs="Times New Roman"/>
      <w:b/>
      <w:bCs/>
    </w:rPr>
  </w:style>
  <w:style w:type="paragraph" w:styleId="Prrafodelista">
    <w:name w:val="List Paragraph"/>
    <w:basedOn w:val="Normal"/>
    <w:uiPriority w:val="34"/>
    <w:qFormat/>
    <w:rsid w:val="374A7A37"/>
    <w:pPr>
      <w:ind w:left="720"/>
      <w:contextualSpacing/>
    </w:pPr>
  </w:style>
  <w:style w:type="paragraph" w:customStyle="1" w:styleId="Titulo2">
    <w:name w:val="Titulo2"/>
    <w:basedOn w:val="Normal"/>
    <w:link w:val="Titulo2Char"/>
    <w:uiPriority w:val="1"/>
    <w:qFormat/>
    <w:rsid w:val="374A7A37"/>
    <w:pPr>
      <w:spacing w:after="80" w:line="240" w:lineRule="auto"/>
      <w:ind w:left="1440" w:hanging="360"/>
      <w:contextualSpacing/>
    </w:pPr>
    <w:rPr>
      <w:rFonts w:eastAsia="Times New Roman" w:cs="Times New Roman"/>
    </w:rPr>
  </w:style>
  <w:style w:type="character" w:customStyle="1" w:styleId="Titulo2Char">
    <w:name w:val="Titulo2 Char"/>
    <w:basedOn w:val="Fuentedeprrafopredeter"/>
    <w:link w:val="Titulo2"/>
    <w:uiPriority w:val="1"/>
    <w:rsid w:val="374A7A37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80AF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0AF8"/>
    <w:pPr>
      <w:spacing w:line="259" w:lineRule="auto"/>
      <w:outlineLvl w:val="9"/>
    </w:pPr>
    <w:rPr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80AF8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80A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0AF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80A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A1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14E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D29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168B"/>
    <w:rPr>
      <w:color w:val="96607D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CD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Car">
    <w:name w:val="Título Car"/>
    <w:basedOn w:val="Fuentedeprrafopredeter"/>
    <w:link w:val="Ttulo"/>
    <w:uiPriority w:val="10"/>
    <w:rsid w:val="00872F51"/>
    <w:rPr>
      <w:rFonts w:asciiTheme="majorHAnsi" w:eastAsiaTheme="minorEastAsia" w:hAnsiTheme="majorHAnsi" w:cstheme="majorEastAsia"/>
      <w:sz w:val="56"/>
      <w:szCs w:val="56"/>
    </w:rPr>
  </w:style>
  <w:style w:type="paragraph" w:customStyle="1" w:styleId="texto">
    <w:name w:val="texto"/>
    <w:basedOn w:val="Normal"/>
    <w:link w:val="textoCar"/>
    <w:qFormat/>
    <w:rsid w:val="00872F51"/>
    <w:pPr>
      <w:spacing w:before="120" w:line="360" w:lineRule="auto"/>
      <w:ind w:firstLine="709"/>
      <w:jc w:val="both"/>
    </w:pPr>
    <w:rPr>
      <w:rFonts w:asciiTheme="minorHAnsi" w:hAnsiTheme="minorHAnsi"/>
      <w:color w:val="000000" w:themeColor="text1"/>
      <w:kern w:val="2"/>
      <w:lang w:val="es-CO"/>
      <w14:ligatures w14:val="standardContextual"/>
    </w:rPr>
  </w:style>
  <w:style w:type="character" w:customStyle="1" w:styleId="textoCar">
    <w:name w:val="texto Car"/>
    <w:basedOn w:val="Fuentedeprrafopredeter"/>
    <w:link w:val="texto"/>
    <w:rsid w:val="00872F51"/>
    <w:rPr>
      <w:color w:val="000000" w:themeColor="text1"/>
      <w:kern w:val="2"/>
      <w:lang w:val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-pc4hQOwrsD3WC5pLYZY5oVhVPrAOtKL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EB40-6A24-4C09-A41D-3E5CFA00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2591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16812</CharactersWithSpaces>
  <SharedDoc>false</SharedDoc>
  <HLinks>
    <vt:vector size="162" baseType="variant">
      <vt:variant>
        <vt:i4>3276914</vt:i4>
      </vt:variant>
      <vt:variant>
        <vt:i4>159</vt:i4>
      </vt:variant>
      <vt:variant>
        <vt:i4>0</vt:i4>
      </vt:variant>
      <vt:variant>
        <vt:i4>5</vt:i4>
      </vt:variant>
      <vt:variant>
        <vt:lpwstr>https://drive.google.com/file/d/1-pc4hQOwrsD3WC5pLYZY5oVhVPrAOtKL/view?usp=sharing</vt:lpwstr>
      </vt:variant>
      <vt:variant>
        <vt:lpwstr/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_Toc198745615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_Toc198745614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_Toc198745613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_Toc198745612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_Toc198745611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_Toc198745610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_Toc198745609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_Toc198745608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_Toc198745607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_Toc198745606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_Toc198745605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_Toc198745604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_Toc198745603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_Toc198745602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_Toc198745601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_Toc198745600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_Toc198745599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_Toc198745598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_Toc198745597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_Toc198745596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_Toc198745595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_Toc198745594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_Toc198745593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_Toc198745592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_Toc198745591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_Toc198745590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CRUZ GOMEZ</dc:creator>
  <cp:keywords/>
  <dc:description/>
  <cp:lastModifiedBy>MARIANA  CRUZ GOMEZ</cp:lastModifiedBy>
  <cp:revision>2</cp:revision>
  <cp:lastPrinted>2025-05-22T01:54:00Z</cp:lastPrinted>
  <dcterms:created xsi:type="dcterms:W3CDTF">2025-05-22T01:06:00Z</dcterms:created>
  <dcterms:modified xsi:type="dcterms:W3CDTF">2025-05-22T01:06:00Z</dcterms:modified>
</cp:coreProperties>
</file>