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Moses Walter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2022-10-24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Engineer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Permanent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2022-10-19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experience,eligibility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experience,eligibility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