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C13F" w14:textId="77777777" w:rsidR="00D356B6" w:rsidRDefault="00000000">
      <w:pPr>
        <w:pStyle w:val="Title"/>
        <w:jc w:val="center"/>
      </w:pPr>
      <w:r>
        <w:t>Plain Language Summary of Findings</w:t>
      </w:r>
    </w:p>
    <w:p w14:paraId="69395D4F" w14:textId="77777777" w:rsidR="00D356B6" w:rsidRDefault="00D356B6"/>
    <w:p w14:paraId="58BD8E38" w14:textId="77777777" w:rsidR="00D356B6" w:rsidRDefault="00000000">
      <w:pPr>
        <w:pStyle w:val="Heading1"/>
      </w:pPr>
      <w:r>
        <w:rPr>
          <w:rFonts w:ascii="Times New Roman" w:hAnsi="Times New Roman"/>
        </w:rPr>
        <w:t>Study Overview</w:t>
      </w:r>
    </w:p>
    <w:p w14:paraId="7B05D11C" w14:textId="77777777" w:rsidR="00D356B6" w:rsidRDefault="00000000">
      <w:r>
        <w:t>This study examined the psychosocial effects of accelerated dual credit participation (FASt status) on first-year developmental adjustment among equity-impacted California community college students. The analysis used conditional-process structural equation modeling (SEM) with propensity score overlap weighting to estimate causal effects while accounting for selection bias. The analytic sample included 5,000 students (effective sample size = 3,851 after weighting).</w:t>
      </w:r>
    </w:p>
    <w:p w14:paraId="2934060D" w14:textId="77777777" w:rsidR="00D356B6" w:rsidRDefault="00D356B6"/>
    <w:p w14:paraId="4BD8E355" w14:textId="77777777" w:rsidR="00D356B6" w:rsidRDefault="00000000">
      <w:r>
        <w:rPr>
          <w:i/>
        </w:rPr>
        <w:t>The structural model demonstrated excellent fit to the data: CFI = 0.995, RMSEA = 0.013, SRMR = 0.046.</w:t>
      </w:r>
    </w:p>
    <w:p w14:paraId="5A962013" w14:textId="77777777" w:rsidR="00D356B6" w:rsidRDefault="00D356B6"/>
    <w:p w14:paraId="4C595DD5" w14:textId="77777777" w:rsidR="00D356B6" w:rsidRDefault="00000000">
      <w:pPr>
        <w:pStyle w:val="Heading1"/>
      </w:pPr>
      <w:r>
        <w:rPr>
          <w:rFonts w:ascii="Times New Roman" w:hAnsi="Times New Roman"/>
        </w:rPr>
        <w:t>Key Constructs</w:t>
      </w:r>
    </w:p>
    <w:p w14:paraId="1B71818F" w14:textId="77777777" w:rsidR="00D356B6" w:rsidRDefault="00000000">
      <w:r>
        <w:rPr>
          <w:b/>
        </w:rPr>
        <w:t xml:space="preserve">Treatment (X): </w:t>
      </w:r>
      <w:r>
        <w:t>FASt status — students who matriculated with ≥12 transferable credits</w:t>
      </w:r>
    </w:p>
    <w:p w14:paraId="6C8401DF" w14:textId="77777777" w:rsidR="00D356B6" w:rsidRDefault="00000000">
      <w:r>
        <w:rPr>
          <w:b/>
        </w:rPr>
        <w:t xml:space="preserve">Moderator (Z): </w:t>
      </w:r>
      <w:r>
        <w:t>Credit dose — the number of dual credit units earned, mean-centered</w:t>
      </w:r>
    </w:p>
    <w:p w14:paraId="1F48A753" w14:textId="77777777" w:rsidR="00D356B6" w:rsidRDefault="00000000">
      <w:r>
        <w:rPr>
          <w:b/>
        </w:rPr>
        <w:t xml:space="preserve">Mediator 1: </w:t>
      </w:r>
      <w:r>
        <w:t>Emotional Distress (EmoDiss) — academic stress, loneliness, mental health challenges</w:t>
      </w:r>
    </w:p>
    <w:p w14:paraId="4147D06D" w14:textId="77777777" w:rsidR="00D356B6" w:rsidRDefault="00000000">
      <w:r>
        <w:rPr>
          <w:b/>
        </w:rPr>
        <w:t xml:space="preserve">Mediator 2: </w:t>
      </w:r>
      <w:r>
        <w:t>Quality of Engagement (QualEngag) — meaningful interactions with faculty, staff, peers</w:t>
      </w:r>
    </w:p>
    <w:p w14:paraId="7B13C50E" w14:textId="77777777" w:rsidR="00D356B6" w:rsidRDefault="00000000">
      <w:r>
        <w:rPr>
          <w:b/>
        </w:rPr>
        <w:t xml:space="preserve">Outcome (Y): </w:t>
      </w:r>
      <w:r>
        <w:t>Developmental Adjustment (DevAdj) — sense of belonging, perceived gains, satisfaction</w:t>
      </w:r>
    </w:p>
    <w:p w14:paraId="407B93A9" w14:textId="77777777" w:rsidR="00D356B6" w:rsidRDefault="00D356B6"/>
    <w:p w14:paraId="5FDC91AF" w14:textId="77777777" w:rsidR="00D356B6" w:rsidRDefault="00000000">
      <w:pPr>
        <w:pStyle w:val="Heading1"/>
      </w:pPr>
      <w:r>
        <w:rPr>
          <w:rFonts w:ascii="Times New Roman" w:hAnsi="Times New Roman"/>
        </w:rPr>
        <w:t>Research Question 1: Overall Effect of FASt Status</w:t>
      </w:r>
    </w:p>
    <w:p w14:paraId="2BCDD7DE" w14:textId="77777777" w:rsidR="00D356B6" w:rsidRDefault="00000000">
      <w:r>
        <w:t>RQ1 asked: What is the total effect of accelerated dual credit participation (FASt status) on first-year developmental adjustment?</w:t>
      </w:r>
    </w:p>
    <w:p w14:paraId="12DF2BB4" w14:textId="77777777" w:rsidR="00D356B6" w:rsidRDefault="00D356B6"/>
    <w:p w14:paraId="169C59E1" w14:textId="77777777" w:rsidR="00D356B6" w:rsidRDefault="00000000">
      <w:r>
        <w:rPr>
          <w:b/>
        </w:rPr>
        <w:lastRenderedPageBreak/>
        <w:t xml:space="preserve">Finding: </w:t>
      </w:r>
      <w:r>
        <w:t>The total effect of FASt status on developmental adjustment was negligible and not statistically significant (β = -0.008, 95% CI [-0.053, 0.037]). Students who matriculated with ≥12 transferable dual credit units showed lower first-year developmental adjustment compared to students without this credential, after controlling for baseline covariates.</w:t>
      </w:r>
    </w:p>
    <w:p w14:paraId="0730DD24" w14:textId="77777777" w:rsidR="00D356B6" w:rsidRDefault="00D356B6"/>
    <w:p w14:paraId="78A05DBB" w14:textId="77777777" w:rsidR="00D356B6" w:rsidRDefault="00000000">
      <w:pPr>
        <w:pStyle w:val="Heading1"/>
      </w:pPr>
      <w:r>
        <w:rPr>
          <w:rFonts w:ascii="Times New Roman" w:hAnsi="Times New Roman"/>
        </w:rPr>
        <w:t>Research Question 2: Mediation Pathways</w:t>
      </w:r>
    </w:p>
    <w:p w14:paraId="3B38BCDB" w14:textId="77777777" w:rsidR="00D356B6" w:rsidRDefault="00000000">
      <w:r>
        <w:t>RQ2 asked: To what extent is the effect of FASt status on developmental adjustment mediated by (a) emotional distress and (b) quality of engagement?</w:t>
      </w:r>
    </w:p>
    <w:p w14:paraId="0AB1E305" w14:textId="77777777" w:rsidR="00D356B6" w:rsidRDefault="00D356B6"/>
    <w:p w14:paraId="655EF8E7" w14:textId="77777777" w:rsidR="00D356B6" w:rsidRDefault="00000000">
      <w:pPr>
        <w:pStyle w:val="Heading2"/>
      </w:pPr>
      <w:r>
        <w:rPr>
          <w:rFonts w:ascii="Times New Roman" w:hAnsi="Times New Roman"/>
        </w:rPr>
        <w:t>Emotional Distress Pathway</w:t>
      </w:r>
    </w:p>
    <w:p w14:paraId="077F97B4" w14:textId="77777777" w:rsidR="00D356B6" w:rsidRDefault="00000000">
      <w:r>
        <w:rPr>
          <w:b/>
        </w:rPr>
        <w:t xml:space="preserve">Finding: </w:t>
      </w:r>
      <w:r>
        <w:t>The indirect effect of FASt status on developmental adjustment through emotional distress was significant (β = -0.025, 95% CI [-0.045, -0.005]). FASt status increased emotional distress (β = 0.124, 95% CI [0.025, 0.223]), which in turn was negatively related to developmental adjustment (β = -0.199, 95% CI [-0.218, -0.180]).</w:t>
      </w:r>
    </w:p>
    <w:p w14:paraId="44EB8971" w14:textId="77777777" w:rsidR="00D356B6" w:rsidRDefault="00D356B6"/>
    <w:p w14:paraId="1B047E9B" w14:textId="77777777" w:rsidR="00D356B6" w:rsidRDefault="00000000">
      <w:pPr>
        <w:pStyle w:val="Heading2"/>
      </w:pPr>
      <w:r>
        <w:rPr>
          <w:rFonts w:ascii="Times New Roman" w:hAnsi="Times New Roman"/>
        </w:rPr>
        <w:t>Quality of Engagement Pathway</w:t>
      </w:r>
    </w:p>
    <w:p w14:paraId="1679CFE3" w14:textId="77777777" w:rsidR="00D356B6" w:rsidRDefault="00000000">
      <w:r>
        <w:rPr>
          <w:b/>
        </w:rPr>
        <w:t xml:space="preserve">Finding: </w:t>
      </w:r>
      <w:r>
        <w:t>The indirect effect of FASt status on developmental adjustment through quality of engagement was non-significant (β = -0.002, 95% CI [-0.017, 0.013]). FASt status decreased quality of engagement (β = -0.011, 95% CI [-0.106, 0.085]), which in turn was positively related to developmental adjustment (β = 0.159, 95% CI [0.143, 0.175]).</w:t>
      </w:r>
    </w:p>
    <w:p w14:paraId="5A28E731" w14:textId="77777777" w:rsidR="00D356B6" w:rsidRDefault="00D356B6"/>
    <w:p w14:paraId="6E3A37B0" w14:textId="77777777" w:rsidR="00D356B6" w:rsidRDefault="00000000">
      <w:pPr>
        <w:pStyle w:val="Heading1"/>
      </w:pPr>
      <w:r>
        <w:rPr>
          <w:rFonts w:ascii="Times New Roman" w:hAnsi="Times New Roman"/>
        </w:rPr>
        <w:t>Research Question 3: Moderation by Credit Dose</w:t>
      </w:r>
    </w:p>
    <w:p w14:paraId="4A774290" w14:textId="77777777" w:rsidR="00D356B6" w:rsidRDefault="00000000">
      <w:r>
        <w:t>RQ3 asked: Does the number of dual credit units earned (credit dose) moderate the direct and indirect effects of FASt status on developmental adjustment?</w:t>
      </w:r>
    </w:p>
    <w:p w14:paraId="5C41703E" w14:textId="77777777" w:rsidR="00D356B6" w:rsidRDefault="00D356B6"/>
    <w:p w14:paraId="557BE3DF" w14:textId="77777777" w:rsidR="00D356B6" w:rsidRDefault="00000000">
      <w:pPr>
        <w:pStyle w:val="Heading2"/>
      </w:pPr>
      <w:r>
        <w:rPr>
          <w:rFonts w:ascii="Times New Roman" w:hAnsi="Times New Roman"/>
        </w:rPr>
        <w:t>Direct Effect Moderation</w:t>
      </w:r>
    </w:p>
    <w:p w14:paraId="0CE1CAB1" w14:textId="77777777" w:rsidR="00D356B6" w:rsidRDefault="00000000">
      <w:r>
        <w:rPr>
          <w:b/>
        </w:rPr>
        <w:t xml:space="preserve">Finding: </w:t>
      </w:r>
      <w:r>
        <w:t>The interaction between FASt status and credit dose on developmental adjustment (direct effect moderation) was not significant (β = 0.001, 95% CI [-0.012, 0.015]).</w:t>
      </w:r>
    </w:p>
    <w:p w14:paraId="4D299243" w14:textId="77777777" w:rsidR="00D356B6" w:rsidRDefault="00000000">
      <w:r>
        <w:rPr>
          <w:i/>
        </w:rPr>
        <w:t>Conditional direct effects: At low credit dose (−1 SD): β = 0.016, 95% CI [-0.038, 0.070]; at mean credit dose: β = 0.018, 95% CI [-0.019, 0.055]; at high credit dose (+1 SD): β = 0.020, 95% CI [-0.006, 0.046].</w:t>
      </w:r>
    </w:p>
    <w:p w14:paraId="4EDCE363" w14:textId="77777777" w:rsidR="00D356B6" w:rsidRDefault="00D356B6"/>
    <w:p w14:paraId="0B0C3F02" w14:textId="77777777" w:rsidR="00D356B6" w:rsidRDefault="00000000">
      <w:pPr>
        <w:pStyle w:val="Heading2"/>
      </w:pPr>
      <w:r>
        <w:rPr>
          <w:rFonts w:ascii="Times New Roman" w:hAnsi="Times New Roman"/>
        </w:rPr>
        <w:t>Indirect Effect Moderation (Moderated Mediation)</w:t>
      </w:r>
    </w:p>
    <w:p w14:paraId="6FD9F4BC" w14:textId="77777777" w:rsidR="00D356B6" w:rsidRDefault="00000000">
      <w:r>
        <w:rPr>
          <w:b/>
        </w:rPr>
        <w:t xml:space="preserve">Emotional Distress: </w:t>
      </w:r>
      <w:r>
        <w:t>The index of moderated mediation through emotional distress was not significant (β = -0.005, 95% CI [-0.012, 0.003]), indicating that the indirect effect did not vary significantly as a function of credit dose.</w:t>
      </w:r>
    </w:p>
    <w:p w14:paraId="178EB54E" w14:textId="77777777" w:rsidR="00D356B6" w:rsidRDefault="00000000">
      <w:r>
        <w:rPr>
          <w:b/>
        </w:rPr>
        <w:t xml:space="preserve">Quality of Engagement: </w:t>
      </w:r>
      <w:r>
        <w:t>The index of moderated mediation through quality of engagement was not significant (β = -0.003, 95% CI [-0.008, 0.003]), indicating that the indirect effect did not vary significantly as a function of credit dose.</w:t>
      </w:r>
    </w:p>
    <w:p w14:paraId="58CE1F1E" w14:textId="77777777" w:rsidR="00D356B6" w:rsidRDefault="00D356B6"/>
    <w:p w14:paraId="768C9B0F" w14:textId="77777777" w:rsidR="00D356B6" w:rsidRDefault="00000000">
      <w:pPr>
        <w:pStyle w:val="Heading1"/>
      </w:pPr>
      <w:r>
        <w:rPr>
          <w:rFonts w:ascii="Times New Roman" w:hAnsi="Times New Roman"/>
        </w:rPr>
        <w:t>Research Question 4: Measurement Invariance</w:t>
      </w:r>
    </w:p>
    <w:p w14:paraId="0B259480" w14:textId="77777777" w:rsidR="00D356B6" w:rsidRDefault="00000000">
      <w:r>
        <w:t>RQ4 asked: Does the measurement model demonstrate configural, metric, and scalar invariance across key demographic groups (race/ethnicity, Pell status, first-generation status)?</w:t>
      </w:r>
    </w:p>
    <w:p w14:paraId="3BBEA454" w14:textId="77777777" w:rsidR="00D356B6" w:rsidRDefault="00D356B6"/>
    <w:p w14:paraId="1BB2FC57" w14:textId="77777777" w:rsidR="00D356B6" w:rsidRDefault="00000000">
      <w:r>
        <w:rPr>
          <w:b/>
        </w:rPr>
        <w:t xml:space="preserve">Finding: </w:t>
      </w:r>
      <w:r>
        <w:t>The overall structural model demonstrated excellent fit to the data (CFI = 0.995, RMSEA = 0.013, SRMR = 0.046). These values exceed conventional thresholds (CFI ≥ .95, RMSEA ≤ .06) for good model fit.</w:t>
      </w:r>
    </w:p>
    <w:p w14:paraId="3C875692" w14:textId="77777777" w:rsidR="00D356B6" w:rsidRDefault="00000000">
      <w:r>
        <w:rPr>
          <w:i/>
        </w:rPr>
        <w:t>Note: Full measurement invariance testing across demographic groups is reported in the supplementary tables.</w:t>
      </w:r>
    </w:p>
    <w:p w14:paraId="2F10E506" w14:textId="77777777" w:rsidR="00D356B6" w:rsidRDefault="00D356B6"/>
    <w:p w14:paraId="362EE3AF" w14:textId="77777777" w:rsidR="00D356B6" w:rsidRDefault="00000000">
      <w:pPr>
        <w:pStyle w:val="Heading1"/>
      </w:pPr>
      <w:r>
        <w:rPr>
          <w:rFonts w:ascii="Times New Roman" w:hAnsi="Times New Roman"/>
        </w:rPr>
        <w:t>Practical Implications</w:t>
      </w:r>
    </w:p>
    <w:p w14:paraId="3FE17582" w14:textId="77777777" w:rsidR="00D356B6" w:rsidRDefault="00000000">
      <w:r>
        <w:rPr>
          <w:b/>
        </w:rPr>
        <w:t xml:space="preserve">Implication 1: </w:t>
      </w:r>
      <w:r>
        <w:t>Given the strong negative relationship between emotional distress and developmental adjustment, institutions should prioritize mental health support services for all first-year students, particularly those transitioning from accelerated dual credit pathways.</w:t>
      </w:r>
    </w:p>
    <w:p w14:paraId="4765DA43" w14:textId="77777777" w:rsidR="00D356B6" w:rsidRDefault="00000000">
      <w:r>
        <w:rPr>
          <w:b/>
        </w:rPr>
        <w:t xml:space="preserve">Implication 2: </w:t>
      </w:r>
      <w:r>
        <w:t>Quality of engagement with faculty, staff, and peers was positively associated with developmental adjustment. Institutions should invest in high-impact practices such as learning communities, mentorship programs, and first-year seminars that facilitate meaningful student-faculty and peer interactions.</w:t>
      </w:r>
    </w:p>
    <w:p w14:paraId="2973149B" w14:textId="77777777" w:rsidR="00D356B6" w:rsidRDefault="00000000">
      <w:r>
        <w:rPr>
          <w:b/>
        </w:rPr>
        <w:t xml:space="preserve">Implication 3: </w:t>
      </w:r>
      <w:r>
        <w:t>The non-significant direct effect of FASt status suggests that simply having dual credit credentials is not sufficient for improved adjustment. The mechanism matters: institutions should focus on the psychosocial factors that mediate success.</w:t>
      </w:r>
    </w:p>
    <w:p w14:paraId="3EEA5719" w14:textId="77777777" w:rsidR="00D356B6" w:rsidRDefault="00D356B6"/>
    <w:p w14:paraId="3F1C3D4A" w14:textId="77777777" w:rsidR="00D356B6" w:rsidRDefault="00000000">
      <w:pPr>
        <w:pStyle w:val="Heading1"/>
      </w:pPr>
      <w:r>
        <w:rPr>
          <w:rFonts w:ascii="Times New Roman" w:hAnsi="Times New Roman"/>
        </w:rPr>
        <w:lastRenderedPageBreak/>
        <w:t>Limitations</w:t>
      </w:r>
    </w:p>
    <w:p w14:paraId="3968063E" w14:textId="77777777" w:rsidR="00D356B6" w:rsidRDefault="00000000">
      <w:r>
        <w:rPr>
          <w:b/>
        </w:rPr>
        <w:t xml:space="preserve">Design: </w:t>
      </w:r>
      <w:r>
        <w:t>Despite propensity score weighting, this observational study cannot definitively establish causality. Unmeasured confounders may still influence the observed relationships.</w:t>
      </w:r>
    </w:p>
    <w:p w14:paraId="66C44180" w14:textId="77777777" w:rsidR="00D356B6" w:rsidRDefault="00000000">
      <w:r>
        <w:rPr>
          <w:b/>
        </w:rPr>
        <w:t xml:space="preserve">Generalizability: </w:t>
      </w:r>
      <w:r>
        <w:t>The sample is drawn from California community college students and may not generalize to other state systems or institutional types (e.g., four-year universities).</w:t>
      </w:r>
    </w:p>
    <w:p w14:paraId="1211C88F" w14:textId="77777777" w:rsidR="00D356B6" w:rsidRDefault="00000000">
      <w:r>
        <w:rPr>
          <w:b/>
        </w:rPr>
        <w:t xml:space="preserve">Measurement: </w:t>
      </w:r>
      <w:r>
        <w:t>Self-reported measures may be subject to social desirability bias. The developmental adjustment outcome is a latent construct that may not capture all dimensions of student success.</w:t>
      </w:r>
    </w:p>
    <w:p w14:paraId="4F47CF7E" w14:textId="77777777" w:rsidR="00D356B6" w:rsidRDefault="00000000">
      <w:r>
        <w:rPr>
          <w:b/>
        </w:rPr>
        <w:t xml:space="preserve">Temporal: </w:t>
      </w:r>
      <w:r>
        <w:t>Cross-sectional design limits our ability to establish temporal precedence. Longitudinal data would strengthen causal inference.</w:t>
      </w:r>
    </w:p>
    <w:p w14:paraId="10F001CC" w14:textId="77777777" w:rsidR="00D356B6" w:rsidRDefault="00D356B6"/>
    <w:p w14:paraId="6281AD99" w14:textId="77777777" w:rsidR="00D356B6" w:rsidRDefault="00000000">
      <w:pPr>
        <w:pStyle w:val="Heading1"/>
      </w:pPr>
      <w:r>
        <w:rPr>
          <w:rFonts w:ascii="Times New Roman" w:hAnsi="Times New Roman"/>
        </w:rPr>
        <w:t>Technical Notes</w:t>
      </w:r>
    </w:p>
    <w:p w14:paraId="23EDB328" w14:textId="77777777" w:rsidR="00D356B6" w:rsidRDefault="00000000">
      <w:r>
        <w:rPr>
          <w:i/>
        </w:rPr>
        <w:t>This summary is derived from a conditional-process structural equation model estimated using lavaan in R. Propensity score overlap weights were used to reduce selection bias. Bootstrap confidence intervals (B = 10, perc) were computed to assess statistical significance of indirect and conditional effects. All standardized path coefficients (β) are reported.</w:t>
      </w:r>
    </w:p>
    <w:p w14:paraId="70FEC092" w14:textId="77777777" w:rsidR="00D356B6" w:rsidRDefault="00000000">
      <w:r>
        <w:rPr>
          <w:i/>
        </w:rPr>
        <w:t>Document generated: January 20, 2026 at 04:38 PM</w:t>
      </w:r>
    </w:p>
    <w:sectPr w:rsidR="00D356B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588276">
    <w:abstractNumId w:val="8"/>
  </w:num>
  <w:num w:numId="2" w16cid:durableId="1945845803">
    <w:abstractNumId w:val="6"/>
  </w:num>
  <w:num w:numId="3" w16cid:durableId="685401345">
    <w:abstractNumId w:val="5"/>
  </w:num>
  <w:num w:numId="4" w16cid:durableId="1555659352">
    <w:abstractNumId w:val="4"/>
  </w:num>
  <w:num w:numId="5" w16cid:durableId="1927685863">
    <w:abstractNumId w:val="7"/>
  </w:num>
  <w:num w:numId="6" w16cid:durableId="1505247659">
    <w:abstractNumId w:val="3"/>
  </w:num>
  <w:num w:numId="7" w16cid:durableId="1516505174">
    <w:abstractNumId w:val="2"/>
  </w:num>
  <w:num w:numId="8" w16cid:durableId="677384837">
    <w:abstractNumId w:val="1"/>
  </w:num>
  <w:num w:numId="9" w16cid:durableId="171160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2B4"/>
    <w:rsid w:val="0006063C"/>
    <w:rsid w:val="0015074B"/>
    <w:rsid w:val="0023431C"/>
    <w:rsid w:val="0029639D"/>
    <w:rsid w:val="00326F90"/>
    <w:rsid w:val="003B73E5"/>
    <w:rsid w:val="00AA1D8D"/>
    <w:rsid w:val="00B47730"/>
    <w:rsid w:val="00CB0664"/>
    <w:rsid w:val="00D356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7695C"/>
  <w14:defaultImageDpi w14:val="300"/>
  <w15:docId w15:val="{A5F163EB-0A56-FA4C-B0AE-E4A01951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860</Words>
  <Characters>5377</Characters>
  <Application>Microsoft Office Word</Application>
  <DocSecurity>0</DocSecurity>
  <Lines>105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Judd Johnson</cp:lastModifiedBy>
  <cp:revision>3</cp:revision>
  <dcterms:created xsi:type="dcterms:W3CDTF">2013-12-23T23:15:00Z</dcterms:created>
  <dcterms:modified xsi:type="dcterms:W3CDTF">2026-01-21T01:15:00Z</dcterms:modified>
  <cp:category/>
</cp:coreProperties>
</file>