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7AFCE" w14:textId="3449A1A8" w:rsidR="001821BA" w:rsidRDefault="00350A14" w:rsidP="00C95A84">
      <w:pPr>
        <w:pStyle w:val="Ttulo1"/>
      </w:pPr>
      <w:r>
        <w:t>Predicción</w:t>
      </w:r>
      <w:r w:rsidR="006B43F0">
        <w:t xml:space="preserve"> de la pobreza de los hogares en</w:t>
      </w:r>
      <w:r>
        <w:t xml:space="preserve"> </w:t>
      </w:r>
      <w:r w:rsidR="006B43F0">
        <w:t>Colombia para el a</w:t>
      </w:r>
      <w:r>
        <w:t>ñ</w:t>
      </w:r>
      <w:r w:rsidR="006B43F0">
        <w:t>o 2018 usand</w:t>
      </w:r>
      <w:r w:rsidR="00927202">
        <w:t>o aprendizaje automático</w:t>
      </w:r>
      <w:r w:rsidR="00C95A84">
        <w:rPr>
          <w:rStyle w:val="Refdenotaalpie"/>
        </w:rPr>
        <w:footnoteReference w:id="1"/>
      </w:r>
    </w:p>
    <w:p w14:paraId="0B9C1C81" w14:textId="77777777" w:rsidR="00E12395" w:rsidRDefault="00E12395" w:rsidP="00E12395"/>
    <w:p w14:paraId="789825DF" w14:textId="77777777" w:rsidR="00E12395" w:rsidRDefault="00E12395" w:rsidP="00E12395"/>
    <w:p w14:paraId="39BE6918" w14:textId="77777777" w:rsidR="00BB55F1" w:rsidRDefault="00BB55F1" w:rsidP="00E12395"/>
    <w:p w14:paraId="30FC7388" w14:textId="29BAA26A" w:rsidR="00E12395" w:rsidRPr="00BB55F1" w:rsidRDefault="00BB55F1" w:rsidP="00E12395">
      <w:pPr>
        <w:rPr>
          <w:i/>
          <w:iCs/>
        </w:rPr>
      </w:pPr>
      <w:r>
        <w:t>Palabras claves</w:t>
      </w:r>
      <w:r w:rsidR="00E12395">
        <w:t xml:space="preserve">: </w:t>
      </w:r>
      <w:r w:rsidR="00E12395" w:rsidRPr="00BB55F1">
        <w:rPr>
          <w:i/>
          <w:iCs/>
        </w:rPr>
        <w:t>Análisis de pobreza, línea de pobreza, medic</w:t>
      </w:r>
      <w:r w:rsidRPr="00BB55F1">
        <w:rPr>
          <w:i/>
          <w:iCs/>
        </w:rPr>
        <w:t>ió</w:t>
      </w:r>
      <w:r w:rsidR="00E12395" w:rsidRPr="00BB55F1">
        <w:rPr>
          <w:i/>
          <w:iCs/>
        </w:rPr>
        <w:t>n de pobreza,</w:t>
      </w:r>
    </w:p>
    <w:p w14:paraId="5FE8F26F" w14:textId="77777777" w:rsidR="00E12395" w:rsidRPr="00BB55F1" w:rsidRDefault="00E12395" w:rsidP="00E12395">
      <w:pPr>
        <w:rPr>
          <w:i/>
          <w:iCs/>
        </w:rPr>
      </w:pPr>
      <w:r w:rsidRPr="00BB55F1">
        <w:rPr>
          <w:i/>
          <w:iCs/>
        </w:rPr>
        <w:t>encuesta de hogares y datos de hogares</w:t>
      </w:r>
    </w:p>
    <w:p w14:paraId="798C1EE7" w14:textId="20218FB4" w:rsidR="00E12395" w:rsidRDefault="00BB55F1" w:rsidP="00E12395">
      <w:pPr>
        <w:rPr>
          <w:i/>
          <w:iCs/>
        </w:rPr>
      </w:pPr>
      <w:r>
        <w:t xml:space="preserve">Códigos </w:t>
      </w:r>
      <w:r w:rsidR="00E12395" w:rsidRPr="00BB55F1">
        <w:rPr>
          <w:i/>
          <w:iCs/>
        </w:rPr>
        <w:t>JEL: I32, C81</w:t>
      </w:r>
    </w:p>
    <w:p w14:paraId="117891E1" w14:textId="77777777" w:rsidR="00BB55F1" w:rsidRDefault="00BB55F1" w:rsidP="00E12395">
      <w:pPr>
        <w:rPr>
          <w:i/>
          <w:iCs/>
        </w:rPr>
      </w:pPr>
    </w:p>
    <w:p w14:paraId="49D558C8" w14:textId="77777777" w:rsidR="00BB55F1" w:rsidRDefault="00BB55F1" w:rsidP="00E12395">
      <w:pPr>
        <w:rPr>
          <w:i/>
          <w:iCs/>
        </w:rPr>
      </w:pPr>
    </w:p>
    <w:p w14:paraId="753AB3FD" w14:textId="77777777" w:rsidR="00BB55F1" w:rsidRDefault="00BB55F1" w:rsidP="00E12395">
      <w:pPr>
        <w:rPr>
          <w:i/>
          <w:iCs/>
        </w:rPr>
      </w:pPr>
    </w:p>
    <w:p w14:paraId="55259F1A" w14:textId="77777777" w:rsidR="00E94B2B" w:rsidRDefault="00E94B2B" w:rsidP="00E12395">
      <w:pPr>
        <w:rPr>
          <w:i/>
          <w:iCs/>
        </w:rPr>
      </w:pPr>
    </w:p>
    <w:p w14:paraId="3198D7FB" w14:textId="77777777" w:rsidR="00E94B2B" w:rsidRDefault="00E94B2B" w:rsidP="00E12395">
      <w:pPr>
        <w:rPr>
          <w:i/>
          <w:iCs/>
        </w:rPr>
      </w:pPr>
    </w:p>
    <w:p w14:paraId="2A4487CD" w14:textId="77777777" w:rsidR="00E94B2B" w:rsidRDefault="00E94B2B" w:rsidP="00E12395">
      <w:pPr>
        <w:rPr>
          <w:i/>
          <w:iCs/>
        </w:rPr>
      </w:pPr>
    </w:p>
    <w:p w14:paraId="71AA5C63" w14:textId="77777777" w:rsidR="00E94B2B" w:rsidRDefault="00E94B2B" w:rsidP="00E12395">
      <w:pPr>
        <w:rPr>
          <w:i/>
          <w:iCs/>
        </w:rPr>
      </w:pPr>
    </w:p>
    <w:p w14:paraId="3DCD86F0" w14:textId="77777777" w:rsidR="00E94B2B" w:rsidRDefault="00E94B2B" w:rsidP="00E12395">
      <w:pPr>
        <w:rPr>
          <w:i/>
          <w:iCs/>
        </w:rPr>
      </w:pPr>
    </w:p>
    <w:p w14:paraId="77CB5953" w14:textId="77777777" w:rsidR="00E94B2B" w:rsidRDefault="00E94B2B" w:rsidP="00E12395">
      <w:pPr>
        <w:rPr>
          <w:i/>
          <w:iCs/>
        </w:rPr>
      </w:pPr>
    </w:p>
    <w:p w14:paraId="4D174B41" w14:textId="77777777" w:rsidR="00E94B2B" w:rsidRDefault="00E94B2B" w:rsidP="00E12395">
      <w:pPr>
        <w:rPr>
          <w:i/>
          <w:iCs/>
        </w:rPr>
      </w:pPr>
    </w:p>
    <w:p w14:paraId="7DAD778E" w14:textId="77777777" w:rsidR="00E94B2B" w:rsidRDefault="00E94B2B" w:rsidP="00E12395">
      <w:pPr>
        <w:rPr>
          <w:i/>
          <w:iCs/>
        </w:rPr>
      </w:pPr>
    </w:p>
    <w:p w14:paraId="1541A508" w14:textId="77777777" w:rsidR="00E94B2B" w:rsidRDefault="00E94B2B" w:rsidP="00E12395">
      <w:pPr>
        <w:rPr>
          <w:i/>
          <w:iCs/>
        </w:rPr>
      </w:pPr>
    </w:p>
    <w:p w14:paraId="41A4D368" w14:textId="77777777" w:rsidR="00E94B2B" w:rsidRDefault="00E94B2B" w:rsidP="00E12395">
      <w:pPr>
        <w:rPr>
          <w:i/>
          <w:iCs/>
        </w:rPr>
      </w:pPr>
    </w:p>
    <w:p w14:paraId="5354ACBF" w14:textId="77777777" w:rsidR="00E94B2B" w:rsidRDefault="00E94B2B" w:rsidP="00E12395">
      <w:pPr>
        <w:rPr>
          <w:i/>
          <w:iCs/>
        </w:rPr>
      </w:pPr>
    </w:p>
    <w:p w14:paraId="640115D9" w14:textId="77777777" w:rsidR="00E94B2B" w:rsidRDefault="00E94B2B" w:rsidP="00E12395">
      <w:pPr>
        <w:rPr>
          <w:i/>
          <w:iCs/>
        </w:rPr>
      </w:pPr>
    </w:p>
    <w:p w14:paraId="08B8B0DB" w14:textId="70867840" w:rsidR="00783B47" w:rsidRDefault="00D6578F" w:rsidP="00783B47">
      <w:pPr>
        <w:pStyle w:val="Ttulo2"/>
        <w:numPr>
          <w:ilvl w:val="0"/>
          <w:numId w:val="2"/>
        </w:numPr>
      </w:pPr>
      <w:r>
        <w:lastRenderedPageBreak/>
        <w:t>Introducción</w:t>
      </w:r>
    </w:p>
    <w:p w14:paraId="18CD5D23" w14:textId="77777777" w:rsidR="00E0673B" w:rsidRPr="00E0673B" w:rsidRDefault="00E0673B" w:rsidP="00E0673B"/>
    <w:p w14:paraId="2E72AD64" w14:textId="59F8E18A" w:rsidR="00E75AC9" w:rsidRDefault="00652427" w:rsidP="00652427">
      <w:pPr>
        <w:pStyle w:val="Ttulo3"/>
        <w:numPr>
          <w:ilvl w:val="2"/>
          <w:numId w:val="2"/>
        </w:numPr>
      </w:pPr>
      <w:r>
        <w:t>Contexto</w:t>
      </w:r>
    </w:p>
    <w:p w14:paraId="54544EAE" w14:textId="77777777" w:rsidR="00422335" w:rsidRDefault="00422335" w:rsidP="00422335">
      <w:pPr>
        <w:spacing w:line="360" w:lineRule="auto"/>
      </w:pPr>
    </w:p>
    <w:p w14:paraId="3E8425B7" w14:textId="22FBA8DF" w:rsidR="007B4ACF" w:rsidRDefault="00422335" w:rsidP="00E830A0">
      <w:pPr>
        <w:spacing w:line="480" w:lineRule="auto"/>
        <w:jc w:val="both"/>
      </w:pPr>
      <w:r>
        <w:t>La pobreza es uno de los mayores desafíos de política social que enfrentan los pa</w:t>
      </w:r>
      <w:r w:rsidR="00B50E79">
        <w:t>í</w:t>
      </w:r>
      <w:r>
        <w:t>ses a</w:t>
      </w:r>
      <w:r w:rsidR="00E830A0">
        <w:t xml:space="preserve"> </w:t>
      </w:r>
      <w:r>
        <w:t>nivel mundial, seg</w:t>
      </w:r>
      <w:r w:rsidR="00B50E79">
        <w:t>ú</w:t>
      </w:r>
      <w:r>
        <w:t xml:space="preserve">n datos del </w:t>
      </w:r>
      <w:proofErr w:type="spellStart"/>
      <w:r w:rsidRPr="00B50E79">
        <w:rPr>
          <w:color w:val="0000CC"/>
        </w:rPr>
        <w:t>World</w:t>
      </w:r>
      <w:proofErr w:type="spellEnd"/>
      <w:r w:rsidRPr="00B50E79">
        <w:rPr>
          <w:color w:val="0000CC"/>
        </w:rPr>
        <w:t xml:space="preserve"> Bank </w:t>
      </w:r>
      <w:proofErr w:type="spellStart"/>
      <w:r w:rsidRPr="00B50E79">
        <w:rPr>
          <w:color w:val="0000CC"/>
        </w:rPr>
        <w:t>Group</w:t>
      </w:r>
      <w:proofErr w:type="spellEnd"/>
      <w:r w:rsidRPr="00B50E79">
        <w:rPr>
          <w:color w:val="0000CC"/>
        </w:rPr>
        <w:t xml:space="preserve"> (2024)</w:t>
      </w:r>
      <w:r>
        <w:t xml:space="preserve"> a nivel mundial el 8.5% (o 700</w:t>
      </w:r>
      <w:r w:rsidR="00E830A0">
        <w:t xml:space="preserve"> </w:t>
      </w:r>
      <w:r>
        <w:t>millones de personas) viven con menos de 2.5 d</w:t>
      </w:r>
      <w:r w:rsidR="00B50E79">
        <w:t>ó</w:t>
      </w:r>
      <w:r>
        <w:t>lares por persona al d</w:t>
      </w:r>
      <w:r w:rsidR="00B50E79">
        <w:t>í</w:t>
      </w:r>
      <w:r>
        <w:t xml:space="preserve">a; para </w:t>
      </w:r>
      <w:r w:rsidR="00B50E79">
        <w:t>América</w:t>
      </w:r>
      <w:r w:rsidR="00E830A0">
        <w:t xml:space="preserve"> </w:t>
      </w:r>
      <w:r>
        <w:t xml:space="preserve">Latina y el </w:t>
      </w:r>
      <w:r w:rsidR="00B50E79">
        <w:t>C</w:t>
      </w:r>
      <w:r>
        <w:t>aribe la cifra de pobreza y pobreza extrema para el a</w:t>
      </w:r>
      <w:r w:rsidR="00E830A0">
        <w:t>ñ</w:t>
      </w:r>
      <w:r>
        <w:t>o 2023 fue de 10,6%</w:t>
      </w:r>
      <w:r w:rsidR="00E830A0">
        <w:t xml:space="preserve"> </w:t>
      </w:r>
      <w:r>
        <w:t>y 27,3% respectivamente, lo que se traduce en 66 mi</w:t>
      </w:r>
      <w:r w:rsidR="00E830A0">
        <w:t>l</w:t>
      </w:r>
      <w:r>
        <w:t>lones de personas (en condici</w:t>
      </w:r>
      <w:r w:rsidR="00E830A0">
        <w:t>ó</w:t>
      </w:r>
      <w:r>
        <w:t>n de</w:t>
      </w:r>
      <w:r w:rsidR="00E830A0">
        <w:t xml:space="preserve"> </w:t>
      </w:r>
      <w:r>
        <w:t>pobreza monetaria) y 172 millones de personas (en condic</w:t>
      </w:r>
      <w:r w:rsidR="00E830A0">
        <w:t>ió</w:t>
      </w:r>
      <w:r>
        <w:t>n de pobreza monetaria extrema)</w:t>
      </w:r>
      <w:r w:rsidR="00E830A0">
        <w:t xml:space="preserve"> </w:t>
      </w:r>
      <w:r w:rsidRPr="00E830A0">
        <w:rPr>
          <w:color w:val="0000CC"/>
        </w:rPr>
        <w:t>(CEPAL, 2024)</w:t>
      </w:r>
      <w:r>
        <w:t>. Para Colombia las cifras de pobreza monetaria y monetaria extrema para</w:t>
      </w:r>
      <w:r w:rsidR="00E830A0">
        <w:t xml:space="preserve"> </w:t>
      </w:r>
      <w:r>
        <w:t>el a</w:t>
      </w:r>
      <w:r w:rsidR="00E830A0">
        <w:t>ñ</w:t>
      </w:r>
      <w:r>
        <w:t xml:space="preserve">o 2023 fueron de 33,0% y 11,4% respectivamente </w:t>
      </w:r>
      <w:r w:rsidRPr="00E830A0">
        <w:rPr>
          <w:color w:val="0000CC"/>
        </w:rPr>
        <w:t>(DANE, 2024)</w:t>
      </w:r>
    </w:p>
    <w:p w14:paraId="737FB3F0" w14:textId="2EAE7DA9" w:rsidR="00652427" w:rsidRDefault="0051454A" w:rsidP="00062AFF">
      <w:pPr>
        <w:pStyle w:val="Ttulo3"/>
        <w:numPr>
          <w:ilvl w:val="2"/>
          <w:numId w:val="2"/>
        </w:numPr>
      </w:pPr>
      <w:r>
        <w:t>Antecedentes</w:t>
      </w:r>
    </w:p>
    <w:p w14:paraId="25201DE0" w14:textId="77777777" w:rsidR="00234555" w:rsidRDefault="00234555" w:rsidP="00234555"/>
    <w:p w14:paraId="5AC1D2B0" w14:textId="3480FB5E" w:rsidR="00234555" w:rsidRDefault="00234555" w:rsidP="006453F6">
      <w:pPr>
        <w:spacing w:line="480" w:lineRule="auto"/>
        <w:jc w:val="both"/>
        <w:rPr>
          <w:color w:val="0000CC"/>
        </w:rPr>
      </w:pPr>
      <w:r>
        <w:t>La literatura teoría y empírica sobre los estudios de pobreza</w:t>
      </w:r>
      <w:r w:rsidR="006453F6">
        <w:t xml:space="preserve"> monetaria y multidimensional </w:t>
      </w:r>
      <w:r>
        <w:t xml:space="preserve">abundan en cientos de </w:t>
      </w:r>
      <w:r w:rsidR="006453F6">
        <w:t>artículos escrito por</w:t>
      </w:r>
      <w:r w:rsidR="00B46D70">
        <w:t xml:space="preserve"> cientos de académicos experto en la temática</w:t>
      </w:r>
      <w:r w:rsidR="00960E0A">
        <w:t xml:space="preserve"> (identificación, medición y evaluación de la pobreza sea directa o indirecta)</w:t>
      </w:r>
      <w:r w:rsidR="00B46D70">
        <w:t xml:space="preserve">, se destacan autores como </w:t>
      </w:r>
      <w:r w:rsidR="00675185" w:rsidRPr="00675185">
        <w:rPr>
          <w:color w:val="0000CC"/>
        </w:rPr>
        <w:t>(</w:t>
      </w:r>
      <w:proofErr w:type="spellStart"/>
      <w:r w:rsidR="00675185" w:rsidRPr="00675185">
        <w:rPr>
          <w:color w:val="0000CC"/>
        </w:rPr>
        <w:t>Alkire</w:t>
      </w:r>
      <w:proofErr w:type="spellEnd"/>
      <w:r w:rsidR="00675185" w:rsidRPr="00675185">
        <w:rPr>
          <w:color w:val="0000CC"/>
        </w:rPr>
        <w:t xml:space="preserve"> &amp; Foster, 2011; </w:t>
      </w:r>
      <w:proofErr w:type="spellStart"/>
      <w:r w:rsidR="00675185" w:rsidRPr="00675185">
        <w:rPr>
          <w:color w:val="0000CC"/>
        </w:rPr>
        <w:t>Banerjee</w:t>
      </w:r>
      <w:proofErr w:type="spellEnd"/>
      <w:r w:rsidR="00675185" w:rsidRPr="00675185">
        <w:rPr>
          <w:color w:val="0000CC"/>
        </w:rPr>
        <w:t xml:space="preserve"> &amp; </w:t>
      </w:r>
      <w:proofErr w:type="spellStart"/>
      <w:r w:rsidR="00675185" w:rsidRPr="00675185">
        <w:rPr>
          <w:color w:val="0000CC"/>
        </w:rPr>
        <w:t>Duflo</w:t>
      </w:r>
      <w:proofErr w:type="spellEnd"/>
      <w:r w:rsidR="00675185" w:rsidRPr="00675185">
        <w:rPr>
          <w:color w:val="0000CC"/>
        </w:rPr>
        <w:t xml:space="preserve">, 2012; </w:t>
      </w:r>
      <w:proofErr w:type="spellStart"/>
      <w:r w:rsidR="00675185" w:rsidRPr="00675185">
        <w:rPr>
          <w:color w:val="0000CC"/>
        </w:rPr>
        <w:t>Ravallion</w:t>
      </w:r>
      <w:proofErr w:type="spellEnd"/>
      <w:r w:rsidR="00675185" w:rsidRPr="00675185">
        <w:rPr>
          <w:color w:val="0000CC"/>
        </w:rPr>
        <w:t>, 1994; Ray, 2002; Sen, 2000).</w:t>
      </w:r>
    </w:p>
    <w:p w14:paraId="52311D85" w14:textId="33FAB68D" w:rsidR="00960E0A" w:rsidRDefault="00A103B0" w:rsidP="00E55B46">
      <w:pPr>
        <w:spacing w:line="480" w:lineRule="auto"/>
        <w:jc w:val="both"/>
      </w:pPr>
      <w:r>
        <w:t xml:space="preserve">El economista </w:t>
      </w:r>
      <w:r w:rsidRPr="0066325D">
        <w:rPr>
          <w:color w:val="0000CC"/>
        </w:rPr>
        <w:t>Amartya Sen</w:t>
      </w:r>
      <w:r w:rsidR="0066325D" w:rsidRPr="0066325D">
        <w:rPr>
          <w:color w:val="0000CC"/>
        </w:rPr>
        <w:t xml:space="preserve"> (2000) </w:t>
      </w:r>
      <w:r w:rsidR="003261B5">
        <w:t>una</w:t>
      </w:r>
      <w:r>
        <w:t xml:space="preserve"> de las mayores eminencias en temas de</w:t>
      </w:r>
      <w:r w:rsidR="002C2AEB">
        <w:t xml:space="preserve"> medición del bienestar y la pobreza, identifica dos formas de pobreza</w:t>
      </w:r>
      <w:r w:rsidR="003261B5">
        <w:t xml:space="preserve"> una indirecta que hace referencia a la pobreza monetaria</w:t>
      </w:r>
      <w:r w:rsidR="003117BC">
        <w:rPr>
          <w:rStyle w:val="Refdenotaalpie"/>
        </w:rPr>
        <w:footnoteReference w:id="2"/>
      </w:r>
      <w:r w:rsidR="003261B5">
        <w:t xml:space="preserve"> o por ingresos</w:t>
      </w:r>
      <w:r w:rsidR="005504B8">
        <w:t xml:space="preserve">, esta </w:t>
      </w:r>
      <w:r w:rsidR="0066325D">
        <w:t>esencialmente se</w:t>
      </w:r>
      <w:r w:rsidR="005504B8">
        <w:t xml:space="preserve"> basa en una línea de pobreza</w:t>
      </w:r>
      <w:r w:rsidR="00E55B46">
        <w:t xml:space="preserve">, la </w:t>
      </w:r>
      <w:r w:rsidR="00E55B46" w:rsidRPr="00E55B46">
        <w:rPr>
          <w:color w:val="0000CC"/>
        </w:rPr>
        <w:lastRenderedPageBreak/>
        <w:t>CEPAL (2018)</w:t>
      </w:r>
      <w:r w:rsidR="00E55B46">
        <w:rPr>
          <w:color w:val="0000CC"/>
        </w:rPr>
        <w:t xml:space="preserve"> </w:t>
      </w:r>
      <w:r w:rsidR="006A50CB" w:rsidRPr="006A50CB">
        <w:t xml:space="preserve">dice que </w:t>
      </w:r>
      <w:r w:rsidR="00E55B46" w:rsidRPr="00DA38A6">
        <w:t>“</w:t>
      </w:r>
      <w:r w:rsidR="00DA38A6" w:rsidRPr="00DA38A6">
        <w:t xml:space="preserve"> </w:t>
      </w:r>
      <w:r w:rsidR="00E55B46" w:rsidRPr="00E55B46">
        <w:t>La línea de pobreza representa un valor monetario en que se consideran dos componentes: el costo de adquirir una canasta básica de alimentos y el costo de los demás bienes y servicios, expresado sobre la base de la relación entre el gasto total y el gasto en alimentos</w:t>
      </w:r>
      <w:r w:rsidR="00DA38A6">
        <w:t>”</w:t>
      </w:r>
      <w:r w:rsidR="00703857">
        <w:t>, la otra forma</w:t>
      </w:r>
      <w:r w:rsidR="00222DD3">
        <w:t xml:space="preserve"> es </w:t>
      </w:r>
      <w:r w:rsidR="00703857">
        <w:t>la directa que se refiere</w:t>
      </w:r>
      <w:r w:rsidR="006A50CB">
        <w:t xml:space="preserve"> a la</w:t>
      </w:r>
      <w:r w:rsidR="00222DD3">
        <w:t xml:space="preserve"> pobreza </w:t>
      </w:r>
      <w:r w:rsidR="006A50CB">
        <w:t>multidimension</w:t>
      </w:r>
      <w:r w:rsidR="00222DD3">
        <w:t>al</w:t>
      </w:r>
      <w:r w:rsidR="00B244FC">
        <w:rPr>
          <w:rStyle w:val="Refdenotaalpie"/>
        </w:rPr>
        <w:footnoteReference w:id="3"/>
      </w:r>
      <w:r w:rsidR="00222DD3">
        <w:t xml:space="preserve"> y esta</w:t>
      </w:r>
      <w:r w:rsidR="006F0AE8">
        <w:t xml:space="preserve"> es más amplia y tiene en cuenta </w:t>
      </w:r>
      <w:r w:rsidR="006D432A">
        <w:t>muchas más dimensiones que el ingreso o consumo de los hogares</w:t>
      </w:r>
      <w:r w:rsidR="0052125E">
        <w:t>, como por ejemplo la</w:t>
      </w:r>
      <w:r w:rsidR="00CB5794">
        <w:t xml:space="preserve"> estructura del hogar en términos de </w:t>
      </w:r>
      <w:r w:rsidR="00886D7C">
        <w:t>condiciones de vida (</w:t>
      </w:r>
      <w:r w:rsidR="00426933">
        <w:t>habitabilidad, acceso a servicios esenciales como el agua,</w:t>
      </w:r>
      <w:r w:rsidR="00B244FC">
        <w:t xml:space="preserve"> o </w:t>
      </w:r>
      <w:r w:rsidR="00426933">
        <w:t xml:space="preserve">alcantarillado, </w:t>
      </w:r>
      <w:r w:rsidR="00B244FC">
        <w:t>etc.</w:t>
      </w:r>
      <w:r w:rsidR="00426933">
        <w:t>)</w:t>
      </w:r>
      <w:r w:rsidR="00B244FC">
        <w:t xml:space="preserve"> (</w:t>
      </w:r>
      <w:proofErr w:type="spellStart"/>
      <w:r w:rsidR="00B244FC" w:rsidRPr="00675185">
        <w:rPr>
          <w:color w:val="0000CC"/>
        </w:rPr>
        <w:t>Alkire</w:t>
      </w:r>
      <w:proofErr w:type="spellEnd"/>
      <w:r w:rsidR="00B244FC" w:rsidRPr="00675185">
        <w:rPr>
          <w:color w:val="0000CC"/>
        </w:rPr>
        <w:t xml:space="preserve"> &amp; Foster, 2011</w:t>
      </w:r>
      <w:r w:rsidR="00B244FC">
        <w:t>)</w:t>
      </w:r>
      <w:r w:rsidR="009A3312">
        <w:t>.</w:t>
      </w:r>
    </w:p>
    <w:p w14:paraId="0C6CA99A" w14:textId="2721E348" w:rsidR="00B25553" w:rsidRDefault="00855656" w:rsidP="00E55B46">
      <w:pPr>
        <w:spacing w:line="480" w:lineRule="auto"/>
        <w:jc w:val="both"/>
      </w:pPr>
      <w:r>
        <w:t>Existen muchos estudios</w:t>
      </w:r>
      <w:r w:rsidR="00946320">
        <w:t xml:space="preserve"> a nivel </w:t>
      </w:r>
      <w:r>
        <w:t>econométrico</w:t>
      </w:r>
      <w:r w:rsidR="00946320">
        <w:t xml:space="preserve"> </w:t>
      </w:r>
      <w:r w:rsidR="00BC7A6D">
        <w:t xml:space="preserve">como los modelos de </w:t>
      </w:r>
      <w:r w:rsidR="00BC7A6D" w:rsidRPr="002D6A68">
        <w:rPr>
          <w:i/>
          <w:iCs/>
        </w:rPr>
        <w:t>variable dependiente limitada</w:t>
      </w:r>
      <w:r w:rsidR="00360CE1">
        <w:t xml:space="preserve">, </w:t>
      </w:r>
      <w:r w:rsidR="002D6A68">
        <w:t>(</w:t>
      </w:r>
      <w:proofErr w:type="spellStart"/>
      <w:r w:rsidR="002D6A68" w:rsidRPr="008D6458">
        <w:t>Probit</w:t>
      </w:r>
      <w:proofErr w:type="spellEnd"/>
      <w:r w:rsidR="002D6A68" w:rsidRPr="008D6458">
        <w:t xml:space="preserve"> y </w:t>
      </w:r>
      <w:proofErr w:type="spellStart"/>
      <w:r w:rsidR="002D6A68" w:rsidRPr="008D6458">
        <w:t>Logit</w:t>
      </w:r>
      <w:proofErr w:type="spellEnd"/>
      <w:r w:rsidR="002D6A68" w:rsidRPr="008D6458">
        <w:t>)</w:t>
      </w:r>
      <w:r w:rsidR="002D6A68">
        <w:t xml:space="preserve"> de determinantes de pobreza,</w:t>
      </w:r>
      <w:r w:rsidR="00360CE1">
        <w:t xml:space="preserve"> que </w:t>
      </w:r>
      <w:r w:rsidR="002D6A68">
        <w:t xml:space="preserve">para el caso </w:t>
      </w:r>
      <w:r w:rsidR="003C33C6">
        <w:t>colombiano</w:t>
      </w:r>
      <w:r w:rsidR="002D6A68">
        <w:t xml:space="preserve"> se destacan</w:t>
      </w:r>
      <w:r w:rsidR="00360CE1">
        <w:t xml:space="preserve"> </w:t>
      </w:r>
      <w:proofErr w:type="spellStart"/>
      <w:r w:rsidR="00360CE1">
        <w:t>estudioos</w:t>
      </w:r>
      <w:proofErr w:type="spellEnd"/>
      <w:r w:rsidR="00360CE1">
        <w:t xml:space="preserve"> como </w:t>
      </w:r>
      <w:r w:rsidR="002D6A68">
        <w:t>los de</w:t>
      </w:r>
      <w:r w:rsidR="003C33C6">
        <w:t xml:space="preserve"> </w:t>
      </w:r>
      <w:r w:rsidR="009D49D1" w:rsidRPr="008E453A">
        <w:rPr>
          <w:color w:val="0000CC"/>
        </w:rPr>
        <w:t>Núñez y Ramírez (2002)</w:t>
      </w:r>
      <w:r w:rsidR="008E453A" w:rsidRPr="008E453A">
        <w:rPr>
          <w:color w:val="0000CC"/>
        </w:rPr>
        <w:t xml:space="preserve"> </w:t>
      </w:r>
      <w:r w:rsidR="00360CE1">
        <w:t xml:space="preserve">quienes </w:t>
      </w:r>
      <w:r w:rsidR="003A026D">
        <w:t xml:space="preserve">estimaron un modelo de tipo </w:t>
      </w:r>
      <w:proofErr w:type="spellStart"/>
      <w:r w:rsidR="003A026D">
        <w:t>Probit</w:t>
      </w:r>
      <w:proofErr w:type="spellEnd"/>
      <w:r w:rsidR="003A026D">
        <w:t xml:space="preserve">, teniendo en cuenta </w:t>
      </w:r>
      <w:r w:rsidR="0045005E">
        <w:t>variables socioeconómicas de los hogares colombianos para los años 1991, 1995 y 2000, dentro de sus hallazgos</w:t>
      </w:r>
      <w:r w:rsidR="000259A6">
        <w:t xml:space="preserve"> encontraron que la variable </w:t>
      </w:r>
      <w:r w:rsidR="00EA3372">
        <w:t xml:space="preserve">número de personas en el hogar incrementa el riesgo de pobreza </w:t>
      </w:r>
      <w:r w:rsidR="00226B03">
        <w:t>para los diferentes años y para el caso del año adicional promedio del hogar disminuye la probabilidad de ser pobre. R</w:t>
      </w:r>
      <w:r w:rsidR="008E453A">
        <w:t xml:space="preserve">ecientemente </w:t>
      </w:r>
      <w:r w:rsidR="008E453A" w:rsidRPr="008E453A">
        <w:rPr>
          <w:color w:val="0000CC"/>
        </w:rPr>
        <w:t xml:space="preserve">Ariza y </w:t>
      </w:r>
      <w:proofErr w:type="spellStart"/>
      <w:r w:rsidR="008E453A" w:rsidRPr="008E453A">
        <w:rPr>
          <w:color w:val="0000CC"/>
        </w:rPr>
        <w:t>Retajac</w:t>
      </w:r>
      <w:proofErr w:type="spellEnd"/>
      <w:r w:rsidR="008E453A" w:rsidRPr="008E453A">
        <w:rPr>
          <w:color w:val="0000CC"/>
        </w:rPr>
        <w:t xml:space="preserve"> (2020)</w:t>
      </w:r>
      <w:r w:rsidR="009D49D1" w:rsidRPr="008E453A">
        <w:rPr>
          <w:color w:val="0000CC"/>
        </w:rPr>
        <w:t xml:space="preserve"> </w:t>
      </w:r>
      <w:r w:rsidR="005030C6">
        <w:t>estimaron</w:t>
      </w:r>
      <w:r w:rsidR="00226B03">
        <w:t xml:space="preserve"> un modelo </w:t>
      </w:r>
      <w:proofErr w:type="spellStart"/>
      <w:r w:rsidR="00226B03">
        <w:t>Logit</w:t>
      </w:r>
      <w:proofErr w:type="spellEnd"/>
      <w:r w:rsidR="00226B03">
        <w:t xml:space="preserve"> </w:t>
      </w:r>
      <w:r w:rsidR="00CE20B0">
        <w:t xml:space="preserve">para la pobreza urbana en Colombia y encontraron que </w:t>
      </w:r>
      <w:r w:rsidR="006F7D31">
        <w:t xml:space="preserve">para el jefe de </w:t>
      </w:r>
      <w:r w:rsidR="00686054">
        <w:t>hogar</w:t>
      </w:r>
      <w:r w:rsidR="00103DAF">
        <w:t xml:space="preserve"> “cuentapropista” el riesgo de pobreza se incrementa entre un 4% y 10%, para la variable de ingresos del hogar</w:t>
      </w:r>
      <w:r w:rsidR="005238B2">
        <w:t xml:space="preserve"> (recepción de remesas) la probabilidad de ser considerado </w:t>
      </w:r>
      <w:r w:rsidR="00360CE1">
        <w:t>pobre</w:t>
      </w:r>
      <w:r w:rsidR="005238B2">
        <w:t xml:space="preserve"> disminuye en</w:t>
      </w:r>
      <w:r w:rsidR="00946320">
        <w:t>tre un 6% y 11%.</w:t>
      </w:r>
    </w:p>
    <w:p w14:paraId="5BE5AB81" w14:textId="77777777" w:rsidR="00DB1181" w:rsidRDefault="00360CE1" w:rsidP="001352CC">
      <w:pPr>
        <w:spacing w:line="480" w:lineRule="auto"/>
        <w:jc w:val="both"/>
        <w:rPr>
          <w:color w:val="0000CC"/>
        </w:rPr>
      </w:pPr>
      <w:r>
        <w:t>La revolución del análisis de datos avanzado</w:t>
      </w:r>
      <w:r w:rsidR="0000419C">
        <w:t xml:space="preserve"> (</w:t>
      </w:r>
      <w:r w:rsidR="00AF3932">
        <w:t>i</w:t>
      </w:r>
      <w:r w:rsidR="000E1EFB">
        <w:t>nteligencia</w:t>
      </w:r>
      <w:r w:rsidR="0000419C">
        <w:t xml:space="preserve"> artificial, </w:t>
      </w:r>
      <w:proofErr w:type="spellStart"/>
      <w:r w:rsidR="004F2AB5">
        <w:t>b</w:t>
      </w:r>
      <w:r w:rsidR="0000419C">
        <w:t>ig</w:t>
      </w:r>
      <w:proofErr w:type="spellEnd"/>
      <w:r w:rsidR="0000419C">
        <w:t xml:space="preserve"> data y el aprendizaje </w:t>
      </w:r>
      <w:r w:rsidR="000E1EFB">
        <w:t xml:space="preserve">automático o estadístico) </w:t>
      </w:r>
      <w:r>
        <w:t>a puesto</w:t>
      </w:r>
      <w:r w:rsidR="000E1EFB">
        <w:t xml:space="preserve"> de manifiesto la </w:t>
      </w:r>
      <w:r w:rsidR="00676ED6">
        <w:t>discusión</w:t>
      </w:r>
      <w:r w:rsidR="000E1EFB">
        <w:t xml:space="preserve"> de las </w:t>
      </w:r>
      <w:r w:rsidR="00676ED6">
        <w:t xml:space="preserve">nuevas formas de </w:t>
      </w:r>
      <w:r w:rsidR="00676ED6">
        <w:lastRenderedPageBreak/>
        <w:t>identif</w:t>
      </w:r>
      <w:r w:rsidR="0000419C">
        <w:t>ica</w:t>
      </w:r>
      <w:r w:rsidR="00676ED6">
        <w:t>ción y medición de la pobreza a nivel mundial</w:t>
      </w:r>
      <w:r w:rsidR="001E0429">
        <w:t xml:space="preserve">, dentro de las investigaciones más interesantes </w:t>
      </w:r>
      <w:r w:rsidR="004F302C">
        <w:t>resaltan las de</w:t>
      </w:r>
      <w:r w:rsidR="00AF3932">
        <w:t xml:space="preserve"> </w:t>
      </w:r>
      <w:proofErr w:type="spellStart"/>
      <w:r w:rsidR="001352CC" w:rsidRPr="00EB4978">
        <w:rPr>
          <w:color w:val="0000CC"/>
        </w:rPr>
        <w:t>Blumenstock</w:t>
      </w:r>
      <w:proofErr w:type="spellEnd"/>
      <w:r w:rsidR="0051730C" w:rsidRPr="00EB4978">
        <w:rPr>
          <w:color w:val="0000CC"/>
        </w:rPr>
        <w:t xml:space="preserve"> et al. </w:t>
      </w:r>
      <w:r w:rsidR="001352CC" w:rsidRPr="00EB4978">
        <w:rPr>
          <w:color w:val="0000CC"/>
        </w:rPr>
        <w:t>(</w:t>
      </w:r>
      <w:r w:rsidR="009B16BC" w:rsidRPr="00EB4978">
        <w:rPr>
          <w:color w:val="0000CC"/>
        </w:rPr>
        <w:t>2015</w:t>
      </w:r>
      <w:r w:rsidR="001352CC" w:rsidRPr="00EB4978">
        <w:rPr>
          <w:color w:val="0000CC"/>
        </w:rPr>
        <w:t>)</w:t>
      </w:r>
      <w:r w:rsidR="009B16BC" w:rsidRPr="00EB4978">
        <w:rPr>
          <w:color w:val="0000CC"/>
        </w:rPr>
        <w:t xml:space="preserve">; </w:t>
      </w:r>
      <w:r w:rsidR="002175C7" w:rsidRPr="00EB4978">
        <w:rPr>
          <w:color w:val="0000CC"/>
        </w:rPr>
        <w:t>Steele et al. (2017)</w:t>
      </w:r>
      <w:r w:rsidR="00EB4978">
        <w:rPr>
          <w:color w:val="0000CC"/>
        </w:rPr>
        <w:t xml:space="preserve"> y </w:t>
      </w:r>
      <w:r w:rsidR="00F3459A" w:rsidRPr="00EB4978">
        <w:rPr>
          <w:color w:val="0000CC"/>
        </w:rPr>
        <w:t>Chi et al. (</w:t>
      </w:r>
      <w:r w:rsidR="00BB217F" w:rsidRPr="00EB4978">
        <w:rPr>
          <w:color w:val="0000CC"/>
        </w:rPr>
        <w:t>2022</w:t>
      </w:r>
      <w:r w:rsidR="00F3459A" w:rsidRPr="00EB4978">
        <w:rPr>
          <w:color w:val="0000CC"/>
        </w:rPr>
        <w:t>)</w:t>
      </w:r>
      <w:r w:rsidR="00EB4978" w:rsidRPr="00EB4978">
        <w:rPr>
          <w:color w:val="0000CC"/>
        </w:rPr>
        <w:t>.</w:t>
      </w:r>
      <w:r w:rsidR="008263BE">
        <w:rPr>
          <w:color w:val="0000CC"/>
        </w:rPr>
        <w:t xml:space="preserve"> </w:t>
      </w:r>
    </w:p>
    <w:p w14:paraId="5784C802" w14:textId="3DB40351" w:rsidR="00234555" w:rsidRPr="004F5CC3" w:rsidRDefault="008263BE" w:rsidP="001352CC">
      <w:pPr>
        <w:spacing w:line="480" w:lineRule="auto"/>
        <w:jc w:val="both"/>
      </w:pPr>
      <w:r>
        <w:t xml:space="preserve">Para el caso de </w:t>
      </w:r>
      <w:proofErr w:type="spellStart"/>
      <w:r w:rsidRPr="00EB4978">
        <w:rPr>
          <w:color w:val="0000CC"/>
        </w:rPr>
        <w:t>Blumenstock</w:t>
      </w:r>
      <w:proofErr w:type="spellEnd"/>
      <w:r w:rsidRPr="00EB4978">
        <w:rPr>
          <w:color w:val="0000CC"/>
        </w:rPr>
        <w:t xml:space="preserve"> et al. (2015)</w:t>
      </w:r>
      <w:r>
        <w:t xml:space="preserve">, analizaron </w:t>
      </w:r>
      <w:r w:rsidR="006B7647">
        <w:t>datos anonimizados de teléfonos celulares</w:t>
      </w:r>
      <w:r w:rsidR="00A41A98">
        <w:t xml:space="preserve"> (encuestas de hogares)</w:t>
      </w:r>
      <w:r w:rsidR="0054034B">
        <w:t xml:space="preserve"> de Ruanda </w:t>
      </w:r>
      <w:r w:rsidR="006B7647">
        <w:t>para predecir la pobreza y la riqueza entrenando un algoritmo de apren</w:t>
      </w:r>
      <w:r w:rsidR="0085325D">
        <w:t>dizaje automático</w:t>
      </w:r>
      <w:r w:rsidR="0054034B">
        <w:t>.</w:t>
      </w:r>
      <w:r w:rsidR="00016F4F">
        <w:t xml:space="preserve"> Uno de los mayores expertos en temas sociales (pobreza y desigualdad)</w:t>
      </w:r>
      <w:r w:rsidR="0002752C">
        <w:t xml:space="preserve"> y de </w:t>
      </w:r>
      <w:proofErr w:type="spellStart"/>
      <w:r w:rsidR="0002752C">
        <w:t>big</w:t>
      </w:r>
      <w:proofErr w:type="spellEnd"/>
      <w:r w:rsidR="0002752C">
        <w:t xml:space="preserve"> data-aprendizaje automático (por sus siglas en inglés machine </w:t>
      </w:r>
      <w:proofErr w:type="spellStart"/>
      <w:r w:rsidR="0002752C">
        <w:t>learning</w:t>
      </w:r>
      <w:proofErr w:type="spellEnd"/>
      <w:r w:rsidR="0002752C">
        <w:t xml:space="preserve">) </w:t>
      </w:r>
      <w:r w:rsidR="00016F4F">
        <w:t xml:space="preserve">en </w:t>
      </w:r>
      <w:r w:rsidR="0002752C">
        <w:t>la región de América Latina</w:t>
      </w:r>
      <w:r w:rsidR="00825F92">
        <w:t xml:space="preserve"> Walter Sosa Escudero ha escrito investigaciones sobre el uso de esta potente herramienta </w:t>
      </w:r>
      <w:r w:rsidR="00D87C31">
        <w:t xml:space="preserve">para el entendimiento de la pobreza desde </w:t>
      </w:r>
      <w:r w:rsidR="005B4C73">
        <w:t>otro enfoque diferente al convencional (econométrico), se destacan estudios como</w:t>
      </w:r>
      <w:r w:rsidR="00025969">
        <w:t xml:space="preserve"> </w:t>
      </w:r>
      <w:r w:rsidR="00025969" w:rsidRPr="00C966DB">
        <w:rPr>
          <w:color w:val="0000CC"/>
        </w:rPr>
        <w:t>Sosa</w:t>
      </w:r>
      <w:r w:rsidR="00541664">
        <w:rPr>
          <w:color w:val="0000CC"/>
        </w:rPr>
        <w:t xml:space="preserve">-Escudero </w:t>
      </w:r>
      <w:r w:rsidR="00C966DB" w:rsidRPr="00C966DB">
        <w:rPr>
          <w:color w:val="0000CC"/>
        </w:rPr>
        <w:t>(2018)</w:t>
      </w:r>
      <w:r w:rsidR="00C966DB">
        <w:rPr>
          <w:color w:val="0000CC"/>
        </w:rPr>
        <w:t xml:space="preserve"> </w:t>
      </w:r>
      <w:r w:rsidR="00C966DB">
        <w:t>donde</w:t>
      </w:r>
      <w:r w:rsidR="00DC1933">
        <w:t xml:space="preserve"> explica las diferentes herramientas del </w:t>
      </w:r>
      <w:proofErr w:type="spellStart"/>
      <w:r w:rsidR="00DC1933">
        <w:t>big</w:t>
      </w:r>
      <w:proofErr w:type="spellEnd"/>
      <w:r w:rsidR="00DC1933">
        <w:t xml:space="preserve"> data y el machine </w:t>
      </w:r>
      <w:proofErr w:type="spellStart"/>
      <w:r w:rsidR="00DC1933">
        <w:t>learning</w:t>
      </w:r>
      <w:proofErr w:type="spellEnd"/>
      <w:r w:rsidR="00DC1933">
        <w:t xml:space="preserve"> para economistas y cómo usarlas para el entendimiento de problemas prácticos como la pobreza, así mismo </w:t>
      </w:r>
      <w:r w:rsidR="00001162" w:rsidRPr="004F5CC3">
        <w:rPr>
          <w:color w:val="0000CC"/>
        </w:rPr>
        <w:t>Sosa-Escudero et al. (</w:t>
      </w:r>
      <w:r w:rsidR="004F5CC3" w:rsidRPr="004F5CC3">
        <w:rPr>
          <w:color w:val="0000CC"/>
        </w:rPr>
        <w:t>2022</w:t>
      </w:r>
      <w:r w:rsidR="00001162" w:rsidRPr="004F5CC3">
        <w:rPr>
          <w:color w:val="0000CC"/>
        </w:rPr>
        <w:t>)</w:t>
      </w:r>
      <w:r w:rsidR="004F5CC3">
        <w:rPr>
          <w:color w:val="0000CC"/>
        </w:rPr>
        <w:t xml:space="preserve"> </w:t>
      </w:r>
      <w:r w:rsidR="00C06215">
        <w:t>estudian a profundidad la aplicabilidad del aprendizaje automático a los estudios de la pobreza, desigualdad y estudios de desarrollo</w:t>
      </w:r>
      <w:r w:rsidR="00594541">
        <w:t xml:space="preserve"> desde un enfoque teórico y </w:t>
      </w:r>
      <w:r w:rsidR="002C10D8">
        <w:t>práctico</w:t>
      </w:r>
      <w:r w:rsidR="00594541">
        <w:t xml:space="preserve"> y el cómo el usos de estas novedosas y avanzadas técnicas pueden a ayudar al investigador y hacedor de políticas públicas a entender estos temas sociales de gran relevancia para la región de América Latina. </w:t>
      </w:r>
    </w:p>
    <w:p w14:paraId="737F172E" w14:textId="160C83BC" w:rsidR="00783B47" w:rsidRDefault="009C6656" w:rsidP="009C6656">
      <w:pPr>
        <w:pStyle w:val="Ttulo2"/>
        <w:numPr>
          <w:ilvl w:val="0"/>
          <w:numId w:val="2"/>
        </w:numPr>
      </w:pPr>
      <w:r>
        <w:t>Datos</w:t>
      </w:r>
    </w:p>
    <w:p w14:paraId="2635C2D5" w14:textId="2EE7D304" w:rsidR="0051454A" w:rsidRDefault="0051454A" w:rsidP="0095747F">
      <w:pPr>
        <w:pStyle w:val="Ttulo3"/>
        <w:numPr>
          <w:ilvl w:val="2"/>
          <w:numId w:val="2"/>
        </w:numPr>
      </w:pPr>
      <w:r>
        <w:t>ETL de los datos</w:t>
      </w:r>
    </w:p>
    <w:p w14:paraId="3B522B1F" w14:textId="62F430CC" w:rsidR="0051454A" w:rsidRDefault="0051454A" w:rsidP="0051454A">
      <w:pPr>
        <w:pStyle w:val="Ttulo3"/>
        <w:numPr>
          <w:ilvl w:val="2"/>
          <w:numId w:val="2"/>
        </w:numPr>
      </w:pPr>
      <w:r>
        <w:t>Estadísticas descriptivas</w:t>
      </w:r>
    </w:p>
    <w:p w14:paraId="740D6F26" w14:textId="77777777" w:rsidR="004811BF" w:rsidRDefault="004811BF" w:rsidP="004811BF"/>
    <w:p w14:paraId="57DAA8ED" w14:textId="77777777" w:rsidR="0089122D" w:rsidRDefault="0089122D" w:rsidP="004811BF"/>
    <w:p w14:paraId="6E542B2C" w14:textId="77777777" w:rsidR="0089122D" w:rsidRDefault="0089122D" w:rsidP="004811BF"/>
    <w:p w14:paraId="2E0DB26F" w14:textId="77777777" w:rsidR="0089122D" w:rsidRDefault="0089122D" w:rsidP="004811BF"/>
    <w:p w14:paraId="65E0A782" w14:textId="77777777" w:rsidR="0089122D" w:rsidRDefault="0089122D" w:rsidP="004811BF"/>
    <w:p w14:paraId="384A8D9C" w14:textId="3F461DDC" w:rsidR="0089122D" w:rsidRDefault="00BE060B" w:rsidP="004811BF">
      <w:r>
        <w:rPr>
          <w:b/>
          <w:bCs/>
        </w:rPr>
        <w:lastRenderedPageBreak/>
        <w:t xml:space="preserve">     </w:t>
      </w:r>
      <w:r w:rsidR="0089122D" w:rsidRPr="0073731E">
        <w:rPr>
          <w:b/>
          <w:bCs/>
        </w:rPr>
        <w:t>Figura 1</w:t>
      </w:r>
      <w:r w:rsidR="0089122D">
        <w:t xml:space="preserve"> </w:t>
      </w:r>
      <w:r w:rsidR="0089122D" w:rsidRPr="0073731E">
        <w:rPr>
          <w:i/>
          <w:iCs/>
        </w:rPr>
        <w:t>Distribución de</w:t>
      </w:r>
      <w:r w:rsidR="0073731E" w:rsidRPr="0073731E">
        <w:rPr>
          <w:i/>
          <w:iCs/>
        </w:rPr>
        <w:t xml:space="preserve"> la pobreza por sexo del jefe de hogar</w:t>
      </w:r>
    </w:p>
    <w:p w14:paraId="11FC6CE4" w14:textId="197065A2" w:rsidR="004811BF" w:rsidRDefault="0089122D" w:rsidP="004811BF">
      <w:r>
        <w:rPr>
          <w:noProof/>
        </w:rPr>
        <w:drawing>
          <wp:inline distT="0" distB="0" distL="0" distR="0" wp14:anchorId="09B1C2DB" wp14:editId="7F021DD6">
            <wp:extent cx="4340076" cy="2312646"/>
            <wp:effectExtent l="0" t="0" r="3810" b="0"/>
            <wp:docPr id="647963434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63434" name="Imagen 1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6"/>
                    <a:stretch/>
                  </pic:blipFill>
                  <pic:spPr bwMode="auto">
                    <a:xfrm>
                      <a:off x="0" y="0"/>
                      <a:ext cx="4340627" cy="231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C1206" w14:textId="625BD3E1" w:rsidR="0073731E" w:rsidRDefault="00BE060B" w:rsidP="004811BF">
      <w:p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  </w:t>
      </w:r>
      <w:r w:rsidR="0073731E" w:rsidRPr="0073731E">
        <w:rPr>
          <w:i/>
          <w:iCs/>
          <w:sz w:val="20"/>
          <w:szCs w:val="20"/>
        </w:rPr>
        <w:t>Nota.</w:t>
      </w:r>
      <w:r w:rsidR="0073731E" w:rsidRPr="0073731E">
        <w:rPr>
          <w:sz w:val="20"/>
          <w:szCs w:val="20"/>
        </w:rPr>
        <w:t xml:space="preserve"> Elaboración propia</w:t>
      </w:r>
    </w:p>
    <w:p w14:paraId="0A0645A2" w14:textId="77777777" w:rsidR="00350F1B" w:rsidRDefault="00350F1B" w:rsidP="004811BF">
      <w:pPr>
        <w:rPr>
          <w:sz w:val="20"/>
          <w:szCs w:val="20"/>
        </w:rPr>
      </w:pPr>
    </w:p>
    <w:p w14:paraId="7110F535" w14:textId="77777777" w:rsidR="00350F1B" w:rsidRDefault="00350F1B" w:rsidP="004811BF">
      <w:pPr>
        <w:rPr>
          <w:sz w:val="20"/>
          <w:szCs w:val="20"/>
        </w:rPr>
      </w:pPr>
    </w:p>
    <w:p w14:paraId="17DA1436" w14:textId="3FE45F1D" w:rsidR="0073731E" w:rsidRPr="00BE060B" w:rsidRDefault="00BE060B" w:rsidP="004811BF">
      <w:r>
        <w:rPr>
          <w:b/>
          <w:bCs/>
        </w:rPr>
        <w:t xml:space="preserve">      </w:t>
      </w:r>
      <w:r w:rsidR="00350F1B" w:rsidRPr="0073731E">
        <w:rPr>
          <w:b/>
          <w:bCs/>
        </w:rPr>
        <w:t xml:space="preserve">Figura </w:t>
      </w:r>
      <w:r w:rsidR="002C43D5">
        <w:rPr>
          <w:b/>
          <w:bCs/>
        </w:rPr>
        <w:t>2</w:t>
      </w:r>
      <w:r w:rsidR="00350F1B">
        <w:t xml:space="preserve"> </w:t>
      </w:r>
      <w:r w:rsidR="00350F1B" w:rsidRPr="0073731E">
        <w:rPr>
          <w:i/>
          <w:iCs/>
        </w:rPr>
        <w:t>Distribución de la pobreza por</w:t>
      </w:r>
      <w:r w:rsidR="003D6CA9">
        <w:rPr>
          <w:i/>
          <w:iCs/>
        </w:rPr>
        <w:t xml:space="preserve"> número de hijos</w:t>
      </w:r>
    </w:p>
    <w:p w14:paraId="7766CAA7" w14:textId="7D00C182" w:rsidR="00F7478E" w:rsidRDefault="00F7478E" w:rsidP="004811B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9F38A2E" wp14:editId="4771079C">
            <wp:extent cx="4340077" cy="2329899"/>
            <wp:effectExtent l="0" t="0" r="3810" b="0"/>
            <wp:docPr id="2064442690" name="Imagen 2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42690" name="Imagen 2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2"/>
                    <a:stretch/>
                  </pic:blipFill>
                  <pic:spPr bwMode="auto">
                    <a:xfrm>
                      <a:off x="0" y="0"/>
                      <a:ext cx="4340628" cy="23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8FC08" w14:textId="560492D0" w:rsidR="00BE060B" w:rsidRDefault="00BE060B" w:rsidP="00BE060B">
      <w:p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   </w:t>
      </w:r>
      <w:r w:rsidRPr="0073731E">
        <w:rPr>
          <w:i/>
          <w:iCs/>
          <w:sz w:val="20"/>
          <w:szCs w:val="20"/>
        </w:rPr>
        <w:t>Nota.</w:t>
      </w:r>
      <w:r w:rsidRPr="0073731E">
        <w:rPr>
          <w:sz w:val="20"/>
          <w:szCs w:val="20"/>
        </w:rPr>
        <w:t xml:space="preserve"> Elaboración propia</w:t>
      </w:r>
    </w:p>
    <w:p w14:paraId="5EB0D99B" w14:textId="77777777" w:rsidR="00BE060B" w:rsidRDefault="00BE060B" w:rsidP="004811BF">
      <w:pPr>
        <w:rPr>
          <w:sz w:val="20"/>
          <w:szCs w:val="20"/>
        </w:rPr>
      </w:pPr>
    </w:p>
    <w:p w14:paraId="2F7E74BA" w14:textId="77777777" w:rsidR="0073731E" w:rsidRDefault="0073731E" w:rsidP="004811BF">
      <w:pPr>
        <w:rPr>
          <w:sz w:val="20"/>
          <w:szCs w:val="20"/>
        </w:rPr>
      </w:pPr>
    </w:p>
    <w:p w14:paraId="351744A8" w14:textId="77777777" w:rsidR="0073731E" w:rsidRDefault="0073731E" w:rsidP="004811BF">
      <w:pPr>
        <w:rPr>
          <w:sz w:val="20"/>
          <w:szCs w:val="20"/>
        </w:rPr>
      </w:pPr>
    </w:p>
    <w:p w14:paraId="326110F5" w14:textId="77777777" w:rsidR="0073731E" w:rsidRDefault="0073731E" w:rsidP="004811BF">
      <w:pPr>
        <w:rPr>
          <w:sz w:val="20"/>
          <w:szCs w:val="20"/>
        </w:rPr>
      </w:pPr>
    </w:p>
    <w:p w14:paraId="0710CE36" w14:textId="77777777" w:rsidR="002C43D5" w:rsidRDefault="002C43D5" w:rsidP="004811BF">
      <w:pPr>
        <w:rPr>
          <w:sz w:val="20"/>
          <w:szCs w:val="20"/>
        </w:rPr>
      </w:pPr>
    </w:p>
    <w:p w14:paraId="30D0C752" w14:textId="77777777" w:rsidR="002C43D5" w:rsidRDefault="002C43D5" w:rsidP="004811BF">
      <w:pPr>
        <w:rPr>
          <w:sz w:val="20"/>
          <w:szCs w:val="20"/>
        </w:rPr>
      </w:pPr>
    </w:p>
    <w:p w14:paraId="58268905" w14:textId="2046D76F" w:rsidR="002C43D5" w:rsidRDefault="002C43D5" w:rsidP="004811BF">
      <w:pPr>
        <w:rPr>
          <w:sz w:val="20"/>
          <w:szCs w:val="20"/>
        </w:rPr>
      </w:pPr>
      <w:r>
        <w:rPr>
          <w:b/>
          <w:bCs/>
        </w:rPr>
        <w:lastRenderedPageBreak/>
        <w:t xml:space="preserve">       </w:t>
      </w:r>
      <w:r w:rsidRPr="0073731E">
        <w:rPr>
          <w:b/>
          <w:bCs/>
        </w:rPr>
        <w:t xml:space="preserve">Figura </w:t>
      </w:r>
      <w:r>
        <w:rPr>
          <w:b/>
          <w:bCs/>
        </w:rPr>
        <w:t>3</w:t>
      </w:r>
      <w:r>
        <w:t xml:space="preserve"> </w:t>
      </w:r>
      <w:r w:rsidRPr="0073731E">
        <w:rPr>
          <w:i/>
          <w:iCs/>
        </w:rPr>
        <w:t>Distribución de la pobreza por</w:t>
      </w:r>
      <w:r>
        <w:rPr>
          <w:i/>
          <w:iCs/>
        </w:rPr>
        <w:t xml:space="preserve"> composición del hogar</w:t>
      </w:r>
    </w:p>
    <w:p w14:paraId="7B721438" w14:textId="51708892" w:rsidR="0073731E" w:rsidRDefault="002C43D5" w:rsidP="004811B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681C055" wp14:editId="67CD5663">
            <wp:extent cx="4340077" cy="2278140"/>
            <wp:effectExtent l="0" t="0" r="3810" b="8255"/>
            <wp:docPr id="919189683" name="Imagen 3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89683" name="Imagen 3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6"/>
                    <a:stretch/>
                  </pic:blipFill>
                  <pic:spPr bwMode="auto">
                    <a:xfrm>
                      <a:off x="0" y="0"/>
                      <a:ext cx="4340628" cy="227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B5D50" w14:textId="1F96E2AC" w:rsidR="002C43D5" w:rsidRDefault="002C43D5" w:rsidP="002C43D5">
      <w:p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</w:t>
      </w:r>
      <w:r w:rsidRPr="0073731E">
        <w:rPr>
          <w:i/>
          <w:iCs/>
          <w:sz w:val="20"/>
          <w:szCs w:val="20"/>
        </w:rPr>
        <w:t>Nota.</w:t>
      </w:r>
      <w:r w:rsidRPr="0073731E">
        <w:rPr>
          <w:sz w:val="20"/>
          <w:szCs w:val="20"/>
        </w:rPr>
        <w:t xml:space="preserve"> Elaboración propia</w:t>
      </w:r>
    </w:p>
    <w:p w14:paraId="6068A128" w14:textId="77777777" w:rsidR="002C43D5" w:rsidRDefault="002C43D5" w:rsidP="004811BF">
      <w:pPr>
        <w:rPr>
          <w:sz w:val="20"/>
          <w:szCs w:val="20"/>
        </w:rPr>
      </w:pPr>
    </w:p>
    <w:p w14:paraId="432FED8D" w14:textId="52F357C9" w:rsidR="00790C75" w:rsidRDefault="00790C75" w:rsidP="004811BF">
      <w:pPr>
        <w:rPr>
          <w:sz w:val="20"/>
          <w:szCs w:val="20"/>
        </w:rPr>
      </w:pPr>
      <w:r w:rsidRPr="0073731E">
        <w:rPr>
          <w:b/>
          <w:bCs/>
        </w:rPr>
        <w:t xml:space="preserve">Figura </w:t>
      </w:r>
      <w:r w:rsidR="00127525">
        <w:rPr>
          <w:b/>
          <w:bCs/>
        </w:rPr>
        <w:t>4</w:t>
      </w:r>
      <w:r>
        <w:t xml:space="preserve"> </w:t>
      </w:r>
      <w:r w:rsidRPr="0073731E">
        <w:rPr>
          <w:i/>
          <w:iCs/>
        </w:rPr>
        <w:t>Distribución de</w:t>
      </w:r>
      <w:r>
        <w:rPr>
          <w:i/>
          <w:iCs/>
        </w:rPr>
        <w:t>l</w:t>
      </w:r>
      <w:r w:rsidR="008D6458">
        <w:rPr>
          <w:i/>
          <w:iCs/>
        </w:rPr>
        <w:t xml:space="preserve"> ingreso per cápita de la unidad de gasto</w:t>
      </w:r>
    </w:p>
    <w:p w14:paraId="2FD87766" w14:textId="13625AD2" w:rsidR="0073731E" w:rsidRDefault="00790C75" w:rsidP="004811B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D241BAC" wp14:editId="38062945">
            <wp:extent cx="4340077" cy="2312646"/>
            <wp:effectExtent l="0" t="0" r="3810" b="0"/>
            <wp:docPr id="1773681459" name="Imagen 4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81459" name="Imagen 4" descr="Gráfico, Histo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6"/>
                    <a:stretch/>
                  </pic:blipFill>
                  <pic:spPr bwMode="auto">
                    <a:xfrm>
                      <a:off x="0" y="0"/>
                      <a:ext cx="4340628" cy="231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12AB9" w14:textId="6175D139" w:rsidR="00127525" w:rsidRDefault="00127525" w:rsidP="00127525">
      <w:p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   </w:t>
      </w:r>
      <w:r w:rsidRPr="0073731E">
        <w:rPr>
          <w:i/>
          <w:iCs/>
          <w:sz w:val="20"/>
          <w:szCs w:val="20"/>
        </w:rPr>
        <w:t>Nota.</w:t>
      </w:r>
      <w:r w:rsidRPr="0073731E">
        <w:rPr>
          <w:sz w:val="20"/>
          <w:szCs w:val="20"/>
        </w:rPr>
        <w:t xml:space="preserve"> Elaboración propia</w:t>
      </w:r>
    </w:p>
    <w:p w14:paraId="087EDE41" w14:textId="77777777" w:rsidR="00127525" w:rsidRDefault="00127525" w:rsidP="004811BF">
      <w:pPr>
        <w:rPr>
          <w:sz w:val="20"/>
          <w:szCs w:val="20"/>
        </w:rPr>
      </w:pPr>
    </w:p>
    <w:p w14:paraId="490225DC" w14:textId="77777777" w:rsidR="0073731E" w:rsidRDefault="0073731E" w:rsidP="004811BF">
      <w:pPr>
        <w:rPr>
          <w:sz w:val="20"/>
          <w:szCs w:val="20"/>
        </w:rPr>
      </w:pPr>
    </w:p>
    <w:p w14:paraId="486B0051" w14:textId="77777777" w:rsidR="0073731E" w:rsidRPr="0073731E" w:rsidRDefault="0073731E" w:rsidP="004811BF">
      <w:pPr>
        <w:rPr>
          <w:sz w:val="20"/>
          <w:szCs w:val="20"/>
        </w:rPr>
      </w:pPr>
    </w:p>
    <w:p w14:paraId="578CCEB9" w14:textId="2196D815" w:rsidR="009C6656" w:rsidRDefault="009C6656" w:rsidP="009C6656">
      <w:pPr>
        <w:pStyle w:val="Ttulo2"/>
        <w:numPr>
          <w:ilvl w:val="0"/>
          <w:numId w:val="2"/>
        </w:numPr>
      </w:pPr>
      <w:r>
        <w:lastRenderedPageBreak/>
        <w:t>Modelos y resultados</w:t>
      </w:r>
    </w:p>
    <w:p w14:paraId="370DF36A" w14:textId="16BB2BC5" w:rsidR="0095747F" w:rsidRDefault="0095747F" w:rsidP="00092235">
      <w:pPr>
        <w:pStyle w:val="Ttulo3"/>
        <w:numPr>
          <w:ilvl w:val="2"/>
          <w:numId w:val="2"/>
        </w:numPr>
      </w:pPr>
      <w:r>
        <w:t>Selección del modelo y entrenamiento</w:t>
      </w:r>
    </w:p>
    <w:p w14:paraId="594A1E48" w14:textId="2BF90EC1" w:rsidR="0095747F" w:rsidRDefault="006E0D26" w:rsidP="00092235">
      <w:pPr>
        <w:pStyle w:val="Ttulo3"/>
        <w:numPr>
          <w:ilvl w:val="2"/>
          <w:numId w:val="2"/>
        </w:numPr>
      </w:pPr>
      <w:r>
        <w:t>Optimización de hiperparametros</w:t>
      </w:r>
    </w:p>
    <w:p w14:paraId="01A6B329" w14:textId="1FBE1FB8" w:rsidR="00092235" w:rsidRDefault="00092235" w:rsidP="00092235">
      <w:pPr>
        <w:pStyle w:val="Ttulo3"/>
        <w:numPr>
          <w:ilvl w:val="2"/>
          <w:numId w:val="2"/>
        </w:numPr>
      </w:pPr>
      <w:r>
        <w:t>Análisis comparativo</w:t>
      </w:r>
    </w:p>
    <w:p w14:paraId="5E253680" w14:textId="7BEB3E81" w:rsidR="00092235" w:rsidRDefault="00092235" w:rsidP="00092235">
      <w:pPr>
        <w:pStyle w:val="Ttulo3"/>
        <w:numPr>
          <w:ilvl w:val="2"/>
          <w:numId w:val="2"/>
        </w:numPr>
      </w:pPr>
      <w:r>
        <w:t>Importancia de los atributos</w:t>
      </w:r>
    </w:p>
    <w:p w14:paraId="7C1F95EB" w14:textId="77777777" w:rsidR="00092235" w:rsidRDefault="00092235" w:rsidP="0095747F"/>
    <w:p w14:paraId="2128884F" w14:textId="77777777" w:rsidR="006E0D26" w:rsidRPr="0095747F" w:rsidRDefault="006E0D26" w:rsidP="0095747F"/>
    <w:p w14:paraId="7A773BC5" w14:textId="30395EF4" w:rsidR="00D95397" w:rsidRPr="00D95397" w:rsidRDefault="00D95397" w:rsidP="00D95397">
      <w:pPr>
        <w:pStyle w:val="Ttulo2"/>
        <w:numPr>
          <w:ilvl w:val="0"/>
          <w:numId w:val="2"/>
        </w:numPr>
      </w:pPr>
      <w:r>
        <w:t>Conclusión</w:t>
      </w:r>
    </w:p>
    <w:p w14:paraId="5AAF1F01" w14:textId="77777777" w:rsidR="00783B47" w:rsidRPr="00783B47" w:rsidRDefault="00783B47" w:rsidP="00783B47"/>
    <w:sectPr w:rsidR="00783B47" w:rsidRPr="00783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60598" w14:textId="77777777" w:rsidR="00CE6613" w:rsidRDefault="00CE6613" w:rsidP="00C95A84">
      <w:pPr>
        <w:spacing w:after="0" w:line="240" w:lineRule="auto"/>
      </w:pPr>
      <w:r>
        <w:separator/>
      </w:r>
    </w:p>
  </w:endnote>
  <w:endnote w:type="continuationSeparator" w:id="0">
    <w:p w14:paraId="74419613" w14:textId="77777777" w:rsidR="00CE6613" w:rsidRDefault="00CE6613" w:rsidP="00C9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2EA5A" w14:textId="77777777" w:rsidR="00CE6613" w:rsidRDefault="00CE6613" w:rsidP="00C95A84">
      <w:pPr>
        <w:spacing w:after="0" w:line="240" w:lineRule="auto"/>
      </w:pPr>
      <w:r>
        <w:separator/>
      </w:r>
    </w:p>
  </w:footnote>
  <w:footnote w:type="continuationSeparator" w:id="0">
    <w:p w14:paraId="1C4CE292" w14:textId="77777777" w:rsidR="00CE6613" w:rsidRDefault="00CE6613" w:rsidP="00C95A84">
      <w:pPr>
        <w:spacing w:after="0" w:line="240" w:lineRule="auto"/>
      </w:pPr>
      <w:r>
        <w:continuationSeparator/>
      </w:r>
    </w:p>
  </w:footnote>
  <w:footnote w:id="1">
    <w:p w14:paraId="4EAFB818" w14:textId="13BA81F8" w:rsidR="00C95A84" w:rsidRPr="00C95A84" w:rsidRDefault="00C95A84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Grupo 5</w:t>
      </w:r>
      <w:r w:rsidR="00DE5F13">
        <w:rPr>
          <w:lang w:val="es-MX"/>
        </w:rPr>
        <w:t xml:space="preserve">: </w:t>
      </w:r>
      <w:r w:rsidR="00C3224B">
        <w:rPr>
          <w:lang w:val="es-MX"/>
        </w:rPr>
        <w:t>Ana María</w:t>
      </w:r>
      <w:r w:rsidR="004B763B">
        <w:rPr>
          <w:lang w:val="es-MX"/>
        </w:rPr>
        <w:t xml:space="preserve"> Rojas, </w:t>
      </w:r>
      <w:r w:rsidR="00C3224B">
        <w:rPr>
          <w:lang w:val="es-MX"/>
        </w:rPr>
        <w:t xml:space="preserve">Juan Andrés Rincón, </w:t>
      </w:r>
      <w:r w:rsidR="008D6458">
        <w:rPr>
          <w:lang w:val="es-MX"/>
        </w:rPr>
        <w:t>Julián</w:t>
      </w:r>
      <w:r w:rsidR="00C3224B">
        <w:rPr>
          <w:lang w:val="es-MX"/>
        </w:rPr>
        <w:t xml:space="preserve"> Delgado</w:t>
      </w:r>
      <w:r w:rsidR="008D6458">
        <w:rPr>
          <w:lang w:val="es-MX"/>
        </w:rPr>
        <w:t xml:space="preserve"> Gutiérrez </w:t>
      </w:r>
      <w:r w:rsidR="00C3224B">
        <w:rPr>
          <w:lang w:val="es-MX"/>
        </w:rPr>
        <w:t xml:space="preserve">y </w:t>
      </w:r>
      <w:r w:rsidR="00E12395">
        <w:rPr>
          <w:lang w:val="es-MX"/>
        </w:rPr>
        <w:t>Mario Andrés Mercado</w:t>
      </w:r>
    </w:p>
  </w:footnote>
  <w:footnote w:id="2">
    <w:p w14:paraId="343A171D" w14:textId="617D61B5" w:rsidR="003117BC" w:rsidRPr="00B15568" w:rsidRDefault="003117BC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 xml:space="preserve">Véase </w:t>
      </w:r>
      <w:r w:rsidRPr="00C64327">
        <w:rPr>
          <w:color w:val="0000CC"/>
          <w:lang w:val="es-MX"/>
        </w:rPr>
        <w:t>Gasparini et al. (</w:t>
      </w:r>
      <w:r w:rsidR="00C64327" w:rsidRPr="00C64327">
        <w:rPr>
          <w:color w:val="0000CC"/>
          <w:lang w:val="es-MX"/>
        </w:rPr>
        <w:t>2013</w:t>
      </w:r>
      <w:r w:rsidRPr="00C64327">
        <w:rPr>
          <w:color w:val="0000CC"/>
          <w:lang w:val="es-MX"/>
        </w:rPr>
        <w:t>)</w:t>
      </w:r>
      <w:r w:rsidR="00B15568">
        <w:rPr>
          <w:color w:val="0000CC"/>
          <w:lang w:val="es-MX"/>
        </w:rPr>
        <w:t xml:space="preserve"> </w:t>
      </w:r>
      <w:r w:rsidR="00B15568">
        <w:rPr>
          <w:lang w:val="es-MX"/>
        </w:rPr>
        <w:t>un compendio completo sobre la pobreza y desigualdad tanto desde</w:t>
      </w:r>
      <w:r w:rsidR="003C1EE3">
        <w:rPr>
          <w:lang w:val="es-MX"/>
        </w:rPr>
        <w:t xml:space="preserve"> un </w:t>
      </w:r>
      <w:r w:rsidR="00B15568">
        <w:rPr>
          <w:lang w:val="es-MX"/>
        </w:rPr>
        <w:t>punto de vista conceptual, teórico y empíric</w:t>
      </w:r>
      <w:r w:rsidR="003C1EE3">
        <w:rPr>
          <w:lang w:val="es-MX"/>
        </w:rPr>
        <w:t>o aplicado en América Latina</w:t>
      </w:r>
    </w:p>
  </w:footnote>
  <w:footnote w:id="3">
    <w:p w14:paraId="13226EAB" w14:textId="422546B5" w:rsidR="00B244FC" w:rsidRPr="00B244FC" w:rsidRDefault="00B244FC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C24DF1">
        <w:rPr>
          <w:color w:val="0000CC"/>
          <w:lang w:val="es-MX"/>
        </w:rPr>
        <w:t>Lora y Prada (202</w:t>
      </w:r>
      <w:r w:rsidR="00FC51CC" w:rsidRPr="00C24DF1">
        <w:rPr>
          <w:color w:val="0000CC"/>
          <w:lang w:val="es-MX"/>
        </w:rPr>
        <w:t>3</w:t>
      </w:r>
      <w:r w:rsidRPr="00C24DF1">
        <w:rPr>
          <w:color w:val="0000CC"/>
          <w:lang w:val="es-MX"/>
        </w:rPr>
        <w:t>)</w:t>
      </w:r>
      <w:r w:rsidR="00C24DF1" w:rsidRPr="00C24DF1">
        <w:rPr>
          <w:color w:val="0000CC"/>
          <w:lang w:val="es-MX"/>
        </w:rPr>
        <w:t xml:space="preserve"> </w:t>
      </w:r>
      <w:r w:rsidR="00C24DF1">
        <w:rPr>
          <w:lang w:val="es-MX"/>
        </w:rPr>
        <w:t xml:space="preserve">en el </w:t>
      </w:r>
      <w:r w:rsidR="00B15568">
        <w:rPr>
          <w:lang w:val="es-MX"/>
        </w:rPr>
        <w:t>capítulo</w:t>
      </w:r>
      <w:r w:rsidR="00C24DF1">
        <w:rPr>
          <w:lang w:val="es-MX"/>
        </w:rPr>
        <w:t xml:space="preserve"> 4 de su destacada obra, analiza en términos teóricos las diferentes mediciones del desarrollo humano, que va desde la pobreza monetaria hasta indicadores de desigualdad.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221F"/>
    <w:multiLevelType w:val="multilevel"/>
    <w:tmpl w:val="5BA8D7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DCA3555"/>
    <w:multiLevelType w:val="multilevel"/>
    <w:tmpl w:val="97BCB1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300A02"/>
    <w:multiLevelType w:val="hybridMultilevel"/>
    <w:tmpl w:val="A48E66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52159"/>
    <w:multiLevelType w:val="multilevel"/>
    <w:tmpl w:val="45BC8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2844950">
    <w:abstractNumId w:val="2"/>
  </w:num>
  <w:num w:numId="2" w16cid:durableId="206113339">
    <w:abstractNumId w:val="3"/>
  </w:num>
  <w:num w:numId="3" w16cid:durableId="1498573766">
    <w:abstractNumId w:val="0"/>
  </w:num>
  <w:num w:numId="4" w16cid:durableId="570503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C9"/>
    <w:rsid w:val="00001162"/>
    <w:rsid w:val="0000419C"/>
    <w:rsid w:val="00016F4F"/>
    <w:rsid w:val="00025969"/>
    <w:rsid w:val="000259A6"/>
    <w:rsid w:val="0002752C"/>
    <w:rsid w:val="00062AFF"/>
    <w:rsid w:val="00092235"/>
    <w:rsid w:val="000A619E"/>
    <w:rsid w:val="000E1EFB"/>
    <w:rsid w:val="00103DAF"/>
    <w:rsid w:val="0012726B"/>
    <w:rsid w:val="00127525"/>
    <w:rsid w:val="001352CC"/>
    <w:rsid w:val="001821BA"/>
    <w:rsid w:val="001E0429"/>
    <w:rsid w:val="00205AC9"/>
    <w:rsid w:val="002175C7"/>
    <w:rsid w:val="00222DD3"/>
    <w:rsid w:val="00226B03"/>
    <w:rsid w:val="00234555"/>
    <w:rsid w:val="002C10D8"/>
    <w:rsid w:val="002C2AEB"/>
    <w:rsid w:val="002C43D5"/>
    <w:rsid w:val="002D6A68"/>
    <w:rsid w:val="003117BC"/>
    <w:rsid w:val="003261B5"/>
    <w:rsid w:val="00350A14"/>
    <w:rsid w:val="00350F1B"/>
    <w:rsid w:val="00360CE1"/>
    <w:rsid w:val="00390C53"/>
    <w:rsid w:val="003A026D"/>
    <w:rsid w:val="003C1EE3"/>
    <w:rsid w:val="003C33C6"/>
    <w:rsid w:val="003D6CA9"/>
    <w:rsid w:val="00422335"/>
    <w:rsid w:val="00426933"/>
    <w:rsid w:val="0045005E"/>
    <w:rsid w:val="00475A7F"/>
    <w:rsid w:val="004811BF"/>
    <w:rsid w:val="004B763B"/>
    <w:rsid w:val="004F2AB5"/>
    <w:rsid w:val="004F302C"/>
    <w:rsid w:val="004F5CC3"/>
    <w:rsid w:val="005030C6"/>
    <w:rsid w:val="0051454A"/>
    <w:rsid w:val="0051730C"/>
    <w:rsid w:val="0052125E"/>
    <w:rsid w:val="005238B2"/>
    <w:rsid w:val="0054034B"/>
    <w:rsid w:val="00541664"/>
    <w:rsid w:val="005504B8"/>
    <w:rsid w:val="00594541"/>
    <w:rsid w:val="005B4C73"/>
    <w:rsid w:val="006453F6"/>
    <w:rsid w:val="00652427"/>
    <w:rsid w:val="0066325D"/>
    <w:rsid w:val="00675185"/>
    <w:rsid w:val="00676ED6"/>
    <w:rsid w:val="00686054"/>
    <w:rsid w:val="006A50CB"/>
    <w:rsid w:val="006B43F0"/>
    <w:rsid w:val="006B7647"/>
    <w:rsid w:val="006D432A"/>
    <w:rsid w:val="006E0D26"/>
    <w:rsid w:val="006F0AE8"/>
    <w:rsid w:val="006F7D31"/>
    <w:rsid w:val="00703857"/>
    <w:rsid w:val="0073731E"/>
    <w:rsid w:val="00783B47"/>
    <w:rsid w:val="00790C75"/>
    <w:rsid w:val="007B4ACF"/>
    <w:rsid w:val="00817EE5"/>
    <w:rsid w:val="00825F92"/>
    <w:rsid w:val="008263BE"/>
    <w:rsid w:val="0085325D"/>
    <w:rsid w:val="00855656"/>
    <w:rsid w:val="00886D7C"/>
    <w:rsid w:val="0089122D"/>
    <w:rsid w:val="008D6458"/>
    <w:rsid w:val="008E453A"/>
    <w:rsid w:val="00927202"/>
    <w:rsid w:val="00946320"/>
    <w:rsid w:val="0095747F"/>
    <w:rsid w:val="00960E0A"/>
    <w:rsid w:val="009956B4"/>
    <w:rsid w:val="009A3312"/>
    <w:rsid w:val="009B16BC"/>
    <w:rsid w:val="009C6656"/>
    <w:rsid w:val="009D49D1"/>
    <w:rsid w:val="00A103B0"/>
    <w:rsid w:val="00A263C6"/>
    <w:rsid w:val="00A41A98"/>
    <w:rsid w:val="00A90C0C"/>
    <w:rsid w:val="00AF3932"/>
    <w:rsid w:val="00AF6297"/>
    <w:rsid w:val="00B15568"/>
    <w:rsid w:val="00B244FC"/>
    <w:rsid w:val="00B25553"/>
    <w:rsid w:val="00B46D70"/>
    <w:rsid w:val="00B50E79"/>
    <w:rsid w:val="00BB217F"/>
    <w:rsid w:val="00BB55F1"/>
    <w:rsid w:val="00BC7A6D"/>
    <w:rsid w:val="00BE060B"/>
    <w:rsid w:val="00C06215"/>
    <w:rsid w:val="00C24DF1"/>
    <w:rsid w:val="00C3224B"/>
    <w:rsid w:val="00C64327"/>
    <w:rsid w:val="00C950F7"/>
    <w:rsid w:val="00C95A84"/>
    <w:rsid w:val="00C966DB"/>
    <w:rsid w:val="00CB5794"/>
    <w:rsid w:val="00CD3D57"/>
    <w:rsid w:val="00CE20B0"/>
    <w:rsid w:val="00CE6613"/>
    <w:rsid w:val="00D6578F"/>
    <w:rsid w:val="00D87C31"/>
    <w:rsid w:val="00D95397"/>
    <w:rsid w:val="00DA38A6"/>
    <w:rsid w:val="00DB1181"/>
    <w:rsid w:val="00DC1933"/>
    <w:rsid w:val="00DE5F13"/>
    <w:rsid w:val="00E0673B"/>
    <w:rsid w:val="00E12395"/>
    <w:rsid w:val="00E20299"/>
    <w:rsid w:val="00E55B46"/>
    <w:rsid w:val="00E75AC9"/>
    <w:rsid w:val="00E830A0"/>
    <w:rsid w:val="00E94B2B"/>
    <w:rsid w:val="00EA3372"/>
    <w:rsid w:val="00EB4978"/>
    <w:rsid w:val="00F3459A"/>
    <w:rsid w:val="00F52FC7"/>
    <w:rsid w:val="00F7478E"/>
    <w:rsid w:val="00FC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608A"/>
  <w15:chartTrackingRefBased/>
  <w15:docId w15:val="{56EB6542-1838-4DE3-A452-7E4DB4B4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A84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8D6458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458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6458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5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5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5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5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5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5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458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D645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D6458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5A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5A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5A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5A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5A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5A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A14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A1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5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5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5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5A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5A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5A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5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5A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5AC9"/>
    <w:rPr>
      <w:b/>
      <w:bCs/>
      <w:smallCaps/>
      <w:color w:val="0F4761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95A8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5A84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5A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9fda8b-131a-4449-8e4a-9f5b778111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476FFE7113AE4F9A372B47F5B6E540" ma:contentTypeVersion="10" ma:contentTypeDescription="Crear nuevo documento." ma:contentTypeScope="" ma:versionID="56e1722a2b82be86c490d8f8f4202ff9">
  <xsd:schema xmlns:xsd="http://www.w3.org/2001/XMLSchema" xmlns:xs="http://www.w3.org/2001/XMLSchema" xmlns:p="http://schemas.microsoft.com/office/2006/metadata/properties" xmlns:ns3="129fda8b-131a-4449-8e4a-9f5b77811151" targetNamespace="http://schemas.microsoft.com/office/2006/metadata/properties" ma:root="true" ma:fieldsID="591d074ac96d5c6641b8a040a69eaf42" ns3:_="">
    <xsd:import namespace="129fda8b-131a-4449-8e4a-9f5b7781115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fda8b-131a-4449-8e4a-9f5b7781115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0962AD-9639-4AEB-B5B4-E87ED79EEA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47C3BA-B253-44AC-94EA-2F598CF8D62A}">
  <ds:schemaRefs>
    <ds:schemaRef ds:uri="http://purl.org/dc/dcmitype/"/>
    <ds:schemaRef ds:uri="http://purl.org/dc/elements/1.1/"/>
    <ds:schemaRef ds:uri="129fda8b-131a-4449-8e4a-9f5b77811151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76B54D4-C119-4343-9B33-6855F0F6BE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F166CE-636B-4940-A344-C49DE78F9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fda8b-131a-4449-8e4a-9f5b77811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836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Andres Mercado Arroyo</dc:creator>
  <cp:keywords/>
  <dc:description/>
  <cp:lastModifiedBy>Mario Andres Mercado Arroyo</cp:lastModifiedBy>
  <cp:revision>2</cp:revision>
  <cp:lastPrinted>2025-04-09T19:38:00Z</cp:lastPrinted>
  <dcterms:created xsi:type="dcterms:W3CDTF">2025-04-10T00:29:00Z</dcterms:created>
  <dcterms:modified xsi:type="dcterms:W3CDTF">2025-04-10T00:29:00Z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0x010100AA476FFE7113AE4F9A372B47F5B6E540</vt:lpwstr>
  </property>
</Properties>
</file>