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23DEA" w14:textId="6CCF4136" w:rsidR="000D7AC4" w:rsidRDefault="00EC0014">
      <w:pPr>
        <w:rPr>
          <w:rFonts w:ascii="Segoe UI" w:hAnsi="Segoe UI" w:cs="Segoe UI"/>
          <w:color w:val="24292E"/>
          <w:shd w:val="clear" w:color="auto" w:fill="FBFBFB"/>
        </w:rPr>
      </w:pPr>
      <w:r>
        <w:rPr>
          <w:rFonts w:hint="eastAsia"/>
        </w:rPr>
        <w:t>1</w:t>
      </w:r>
      <w:r>
        <w:t>.</w:t>
      </w:r>
      <w:r w:rsidRPr="00EC0014">
        <w:rPr>
          <w:rFonts w:ascii="Segoe UI" w:hAnsi="Segoe UI" w:cs="Segoe UI"/>
          <w:color w:val="24292E"/>
          <w:shd w:val="clear" w:color="auto" w:fill="FBFBFB"/>
        </w:rPr>
        <w:t xml:space="preserve"> </w:t>
      </w:r>
      <w:r>
        <w:rPr>
          <w:rFonts w:ascii="Segoe UI" w:hAnsi="Segoe UI" w:cs="Segoe UI"/>
          <w:color w:val="24292E"/>
          <w:shd w:val="clear" w:color="auto" w:fill="FBFBFB"/>
        </w:rPr>
        <w:t>Kernel</w:t>
      </w:r>
      <w:r>
        <w:rPr>
          <w:rFonts w:ascii="Segoe UI" w:hAnsi="Segoe UI" w:cs="Segoe UI"/>
          <w:color w:val="24292E"/>
          <w:shd w:val="clear" w:color="auto" w:fill="FBFBFB"/>
        </w:rPr>
        <w:t>的虚拟页和物理页的映射关系是什么？请画图说明；</w:t>
      </w:r>
    </w:p>
    <w:p w14:paraId="66059C51" w14:textId="135D0B1C" w:rsidR="00B21BF3" w:rsidRDefault="00E53FBC">
      <w:pPr>
        <w:rPr>
          <w:rFonts w:ascii="Segoe UI" w:hAnsi="Segoe UI" w:cs="Segoe UI"/>
          <w:color w:val="24292E"/>
          <w:shd w:val="clear" w:color="auto" w:fill="FBFBFB"/>
        </w:rPr>
      </w:pPr>
      <w:bookmarkStart w:id="0" w:name="_Hlk61111689"/>
      <w:r>
        <w:rPr>
          <w:rFonts w:ascii="Segoe UI" w:hAnsi="Segoe UI" w:cs="Segoe UI" w:hint="eastAsia"/>
          <w:color w:val="24292E"/>
          <w:shd w:val="clear" w:color="auto" w:fill="FBFBFB"/>
        </w:rPr>
        <w:t>全相联映射</w:t>
      </w:r>
    </w:p>
    <w:bookmarkEnd w:id="0"/>
    <w:p w14:paraId="42BCE880" w14:textId="38D93FA7" w:rsidR="00EC0014" w:rsidRDefault="008D3D9C">
      <w:pPr>
        <w:rPr>
          <w:rFonts w:ascii="Segoe UI" w:hAnsi="Segoe UI" w:cs="Segoe UI"/>
          <w:color w:val="24292E"/>
          <w:shd w:val="clear" w:color="auto" w:fill="FBFBFB"/>
        </w:rPr>
      </w:pPr>
      <w:r w:rsidRPr="008D3D9C">
        <w:rPr>
          <w:rFonts w:ascii="Segoe UI" w:hAnsi="Segoe UI" w:cs="Segoe UI"/>
          <w:noProof/>
          <w:color w:val="24292E"/>
          <w:shd w:val="clear" w:color="auto" w:fill="FBFBFB"/>
        </w:rPr>
        <w:drawing>
          <wp:inline distT="0" distB="0" distL="0" distR="0" wp14:anchorId="00535C71" wp14:editId="5B6456C0">
            <wp:extent cx="5238750" cy="24930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091" r="674"/>
                    <a:stretch/>
                  </pic:blipFill>
                  <pic:spPr bwMode="auto">
                    <a:xfrm>
                      <a:off x="0" y="0"/>
                      <a:ext cx="523875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8351D" w14:textId="15B49AF9" w:rsidR="00EC0014" w:rsidRDefault="00EC0014">
      <w:pPr>
        <w:rPr>
          <w:rFonts w:ascii="Segoe UI" w:hAnsi="Segoe UI" w:cs="Segoe UI"/>
          <w:color w:val="24292E"/>
          <w:shd w:val="clear" w:color="auto" w:fill="FBFBFB"/>
        </w:rPr>
      </w:pPr>
      <w:r>
        <w:rPr>
          <w:rFonts w:ascii="Segoe UI" w:hAnsi="Segoe UI" w:cs="Segoe UI" w:hint="eastAsia"/>
          <w:color w:val="24292E"/>
          <w:shd w:val="clear" w:color="auto" w:fill="FBFBFB"/>
        </w:rPr>
        <w:t>2</w:t>
      </w:r>
      <w:r>
        <w:rPr>
          <w:rFonts w:ascii="Segoe UI" w:hAnsi="Segoe UI" w:cs="Segoe UI"/>
          <w:color w:val="24292E"/>
          <w:shd w:val="clear" w:color="auto" w:fill="FBFBFB"/>
        </w:rPr>
        <w:t>.</w:t>
      </w:r>
      <w:r w:rsidRPr="00EC0014">
        <w:rPr>
          <w:rFonts w:ascii="Segoe UI" w:hAnsi="Segoe UI" w:cs="Segoe UI"/>
          <w:color w:val="24292E"/>
          <w:shd w:val="clear" w:color="auto" w:fill="FBFBFB"/>
        </w:rPr>
        <w:t xml:space="preserve"> </w:t>
      </w:r>
      <w:r>
        <w:rPr>
          <w:rFonts w:ascii="Segoe UI" w:hAnsi="Segoe UI" w:cs="Segoe UI"/>
          <w:color w:val="24292E"/>
          <w:shd w:val="clear" w:color="auto" w:fill="FBFBFB"/>
        </w:rPr>
        <w:t>以某一个测试用例为例，画图说明用户进程的虚拟页和物理页间映射关系又是怎样的？</w:t>
      </w:r>
      <w:r>
        <w:rPr>
          <w:rFonts w:ascii="Segoe UI" w:hAnsi="Segoe UI" w:cs="Segoe UI"/>
          <w:color w:val="24292E"/>
          <w:shd w:val="clear" w:color="auto" w:fill="FBFBFB"/>
        </w:rPr>
        <w:t>Kernel</w:t>
      </w:r>
      <w:r>
        <w:rPr>
          <w:rFonts w:ascii="Segoe UI" w:hAnsi="Segoe UI" w:cs="Segoe UI"/>
          <w:color w:val="24292E"/>
          <w:shd w:val="clear" w:color="auto" w:fill="FBFBFB"/>
        </w:rPr>
        <w:t>映射为哪一段？你可以在</w:t>
      </w:r>
      <w:r>
        <w:rPr>
          <w:rStyle w:val="HTML"/>
          <w:rFonts w:ascii="Consolas" w:hAnsi="Consolas"/>
          <w:color w:val="24292E"/>
          <w:sz w:val="20"/>
          <w:szCs w:val="20"/>
        </w:rPr>
        <w:t>loader()</w:t>
      </w:r>
      <w:r>
        <w:rPr>
          <w:rFonts w:ascii="Segoe UI" w:hAnsi="Segoe UI" w:cs="Segoe UI"/>
          <w:color w:val="24292E"/>
          <w:shd w:val="clear" w:color="auto" w:fill="FBFBFB"/>
        </w:rPr>
        <w:t>中通过</w:t>
      </w:r>
      <w:r>
        <w:rPr>
          <w:rStyle w:val="HTML"/>
          <w:rFonts w:ascii="Consolas" w:hAnsi="Consolas"/>
          <w:color w:val="24292E"/>
          <w:sz w:val="20"/>
          <w:szCs w:val="20"/>
        </w:rPr>
        <w:t>Log()</w:t>
      </w:r>
      <w:r>
        <w:rPr>
          <w:rFonts w:ascii="Segoe UI" w:hAnsi="Segoe UI" w:cs="Segoe UI"/>
          <w:color w:val="24292E"/>
          <w:shd w:val="clear" w:color="auto" w:fill="FBFBFB"/>
        </w:rPr>
        <w:t>输出</w:t>
      </w:r>
      <w:r>
        <w:rPr>
          <w:rStyle w:val="HTML"/>
          <w:rFonts w:ascii="Consolas" w:hAnsi="Consolas"/>
          <w:color w:val="24292E"/>
          <w:sz w:val="20"/>
          <w:szCs w:val="20"/>
        </w:rPr>
        <w:t>mm_malloc</w:t>
      </w:r>
      <w:r>
        <w:rPr>
          <w:rFonts w:ascii="Segoe UI" w:hAnsi="Segoe UI" w:cs="Segoe UI"/>
          <w:color w:val="24292E"/>
          <w:shd w:val="clear" w:color="auto" w:fill="FBFBFB"/>
        </w:rPr>
        <w:t>的结果来查看映射关系，并结合</w:t>
      </w:r>
      <w:r>
        <w:rPr>
          <w:rStyle w:val="HTML"/>
          <w:rFonts w:ascii="Consolas" w:hAnsi="Consolas"/>
          <w:color w:val="24292E"/>
          <w:sz w:val="20"/>
          <w:szCs w:val="20"/>
        </w:rPr>
        <w:t>init_mm()</w:t>
      </w:r>
      <w:r>
        <w:rPr>
          <w:rFonts w:ascii="Segoe UI" w:hAnsi="Segoe UI" w:cs="Segoe UI"/>
          <w:color w:val="24292E"/>
          <w:shd w:val="clear" w:color="auto" w:fill="FBFBFB"/>
        </w:rPr>
        <w:t>中的代码绘出内核映射关系。</w:t>
      </w:r>
    </w:p>
    <w:p w14:paraId="4CAA0A3D" w14:textId="66B330E5" w:rsidR="00FD3C28" w:rsidRPr="00EC0014" w:rsidRDefault="00FD3C28">
      <w:pPr>
        <w:rPr>
          <w:rFonts w:ascii="Segoe UI" w:hAnsi="Segoe UI" w:cs="Segoe UI"/>
          <w:color w:val="24292E"/>
          <w:shd w:val="clear" w:color="auto" w:fill="FBFBFB"/>
        </w:rPr>
      </w:pPr>
      <w:r>
        <w:rPr>
          <w:rFonts w:ascii="Segoe UI" w:hAnsi="Segoe UI" w:cs="Segoe UI" w:hint="eastAsia"/>
          <w:color w:val="24292E"/>
          <w:shd w:val="clear" w:color="auto" w:fill="FBFBFB"/>
        </w:rPr>
        <w:t>全相联映射</w:t>
      </w:r>
    </w:p>
    <w:p w14:paraId="4D3E4C33" w14:textId="4738B76E" w:rsidR="00FD3C28" w:rsidRDefault="00EC0014">
      <w:r>
        <w:rPr>
          <w:noProof/>
        </w:rPr>
        <w:drawing>
          <wp:inline distT="0" distB="0" distL="0" distR="0" wp14:anchorId="7318613A" wp14:editId="5966F18A">
            <wp:extent cx="5274310" cy="1367790"/>
            <wp:effectExtent l="0" t="0" r="2540" b="3810"/>
            <wp:docPr id="2" name="图片 2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聊天或短信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8881" w14:textId="7FA78DD6" w:rsidR="00EC0014" w:rsidRDefault="006A6F4D">
      <w:r w:rsidRPr="006A6F4D">
        <w:rPr>
          <w:noProof/>
        </w:rPr>
        <w:drawing>
          <wp:inline distT="0" distB="0" distL="0" distR="0" wp14:anchorId="29E784AD" wp14:editId="239C2449">
            <wp:extent cx="5274310" cy="2679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5A13" w14:textId="3F1F2B70" w:rsidR="00EC0014" w:rsidRDefault="00EC0014">
      <w:pPr>
        <w:rPr>
          <w:rFonts w:ascii="Segoe UI" w:hAnsi="Segoe UI" w:cs="Segoe UI"/>
          <w:color w:val="24292E"/>
          <w:shd w:val="clear" w:color="auto" w:fill="FBFBFB"/>
        </w:rPr>
      </w:pPr>
      <w:r>
        <w:rPr>
          <w:rFonts w:hint="eastAsia"/>
        </w:rPr>
        <w:t>3</w:t>
      </w:r>
      <w:r>
        <w:t>.</w:t>
      </w:r>
      <w:r w:rsidRPr="00EC0014">
        <w:rPr>
          <w:rFonts w:ascii="Segoe UI" w:hAnsi="Segoe UI" w:cs="Segoe UI"/>
          <w:color w:val="24292E"/>
          <w:shd w:val="clear" w:color="auto" w:fill="FBFBFB"/>
        </w:rPr>
        <w:t xml:space="preserve"> </w:t>
      </w:r>
      <w:r>
        <w:rPr>
          <w:rFonts w:ascii="Segoe UI" w:hAnsi="Segoe UI" w:cs="Segoe UI"/>
          <w:color w:val="24292E"/>
          <w:shd w:val="clear" w:color="auto" w:fill="FBFBFB"/>
        </w:rPr>
        <w:t>“</w:t>
      </w:r>
      <w:r>
        <w:rPr>
          <w:rFonts w:ascii="Segoe UI" w:hAnsi="Segoe UI" w:cs="Segoe UI"/>
          <w:color w:val="24292E"/>
          <w:shd w:val="clear" w:color="auto" w:fill="FBFBFB"/>
        </w:rPr>
        <w:t>在</w:t>
      </w:r>
      <w:r>
        <w:rPr>
          <w:rFonts w:ascii="Segoe UI" w:hAnsi="Segoe UI" w:cs="Segoe UI"/>
          <w:color w:val="24292E"/>
          <w:shd w:val="clear" w:color="auto" w:fill="FBFBFB"/>
        </w:rPr>
        <w:t>Kernel</w:t>
      </w:r>
      <w:r>
        <w:rPr>
          <w:rFonts w:ascii="Segoe UI" w:hAnsi="Segoe UI" w:cs="Segoe UI"/>
          <w:color w:val="24292E"/>
          <w:shd w:val="clear" w:color="auto" w:fill="FBFBFB"/>
        </w:rPr>
        <w:t>完成页表初始化前，程序无法访问全局变量</w:t>
      </w:r>
      <w:r>
        <w:rPr>
          <w:rFonts w:ascii="Segoe UI" w:hAnsi="Segoe UI" w:cs="Segoe UI"/>
          <w:color w:val="24292E"/>
          <w:shd w:val="clear" w:color="auto" w:fill="FBFBFB"/>
        </w:rPr>
        <w:t>”</w:t>
      </w:r>
      <w:r>
        <w:rPr>
          <w:rFonts w:ascii="Segoe UI" w:hAnsi="Segoe UI" w:cs="Segoe UI"/>
          <w:color w:val="24292E"/>
          <w:shd w:val="clear" w:color="auto" w:fill="FBFBFB"/>
        </w:rPr>
        <w:t>这一表述是否正确？在</w:t>
      </w:r>
      <w:r>
        <w:rPr>
          <w:rStyle w:val="HTML"/>
          <w:rFonts w:ascii="Consolas" w:hAnsi="Consolas"/>
          <w:color w:val="24292E"/>
          <w:sz w:val="20"/>
          <w:szCs w:val="20"/>
        </w:rPr>
        <w:t>init_page()</w:t>
      </w:r>
      <w:r>
        <w:rPr>
          <w:rFonts w:ascii="Segoe UI" w:hAnsi="Segoe UI" w:cs="Segoe UI"/>
          <w:color w:val="24292E"/>
          <w:shd w:val="clear" w:color="auto" w:fill="FBFBFB"/>
        </w:rPr>
        <w:t>里面我们对全局变量进行了怎样的处理？</w:t>
      </w:r>
    </w:p>
    <w:p w14:paraId="29D22E92" w14:textId="58BCF806" w:rsidR="00EC0014" w:rsidRDefault="008B0B03">
      <w:r>
        <w:rPr>
          <w:rFonts w:hint="eastAsia"/>
        </w:rPr>
        <w:t>这一表述正确，在i</w:t>
      </w:r>
      <w:r>
        <w:t>nit_page()</w:t>
      </w:r>
      <w:r>
        <w:rPr>
          <w:rFonts w:hint="eastAsia"/>
        </w:rPr>
        <w:t>里面</w:t>
      </w:r>
      <w:r w:rsidR="00327C45">
        <w:rPr>
          <w:rFonts w:hint="eastAsia"/>
        </w:rPr>
        <w:t>我们进行了内核页表的初始化，并将页表首地址传给</w:t>
      </w:r>
      <w:r w:rsidR="00327C45">
        <w:t>CR3,</w:t>
      </w:r>
    </w:p>
    <w:p w14:paraId="6483E055" w14:textId="0958F5E6" w:rsidR="00327C45" w:rsidRDefault="00327C45">
      <w:r>
        <w:rPr>
          <w:rFonts w:hint="eastAsia"/>
        </w:rPr>
        <w:t>全局变量使用的是虚拟地址，在完成页表初始化后，通过分页机制才能进一步转化为相应的</w:t>
      </w:r>
      <w:r>
        <w:rPr>
          <w:rFonts w:hint="eastAsia"/>
        </w:rPr>
        <w:lastRenderedPageBreak/>
        <w:t>物理地址进行访问。而</w:t>
      </w:r>
      <w:r>
        <w:t>init_page()</w:t>
      </w:r>
      <w:r>
        <w:rPr>
          <w:rFonts w:hint="eastAsia"/>
        </w:rPr>
        <w:t>里我们通过v</w:t>
      </w:r>
      <w:r>
        <w:t>a_to_pa</w:t>
      </w:r>
      <w:r>
        <w:rPr>
          <w:rFonts w:hint="eastAsia"/>
        </w:rPr>
        <w:t>宏将全局变量的虚拟地址转化为了物理地址。</w:t>
      </w:r>
    </w:p>
    <w:sectPr w:rsidR="0032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4C"/>
    <w:rsid w:val="00024460"/>
    <w:rsid w:val="000D7AC4"/>
    <w:rsid w:val="00327C45"/>
    <w:rsid w:val="0033249B"/>
    <w:rsid w:val="00507DE9"/>
    <w:rsid w:val="00526CC3"/>
    <w:rsid w:val="006A6F4D"/>
    <w:rsid w:val="006D234C"/>
    <w:rsid w:val="008B0B03"/>
    <w:rsid w:val="008D13F9"/>
    <w:rsid w:val="008D3D9C"/>
    <w:rsid w:val="009A1FC7"/>
    <w:rsid w:val="00AD771A"/>
    <w:rsid w:val="00B21BF3"/>
    <w:rsid w:val="00B27363"/>
    <w:rsid w:val="00D542D4"/>
    <w:rsid w:val="00E357D7"/>
    <w:rsid w:val="00E53FBC"/>
    <w:rsid w:val="00E546AC"/>
    <w:rsid w:val="00EC0014"/>
    <w:rsid w:val="00F1606A"/>
    <w:rsid w:val="00FD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54CC"/>
  <w15:chartTrackingRefBased/>
  <w15:docId w15:val="{35CBE44D-D485-4E4F-87B9-0B0621C3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00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Judith</dc:creator>
  <cp:keywords/>
  <dc:description/>
  <cp:lastModifiedBy>陈 Judith</cp:lastModifiedBy>
  <cp:revision>34</cp:revision>
  <cp:lastPrinted>2021-01-09T11:10:00Z</cp:lastPrinted>
  <dcterms:created xsi:type="dcterms:W3CDTF">2021-01-09T09:30:00Z</dcterms:created>
  <dcterms:modified xsi:type="dcterms:W3CDTF">2021-01-10T14:21:00Z</dcterms:modified>
</cp:coreProperties>
</file>