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12C52" w14:textId="35FAA9A2" w:rsidR="000F5DBE" w:rsidRDefault="000F5DBE" w:rsidP="000F5DBE">
      <w:pPr>
        <w:pStyle w:val="Heading1"/>
        <w:jc w:val="center"/>
        <w:rPr>
          <w:rFonts w:ascii="Arial" w:hAnsi="Arial" w:cs="Arial"/>
          <w:sz w:val="24"/>
          <w:szCs w:val="24"/>
        </w:rPr>
      </w:pPr>
      <w:r>
        <w:rPr>
          <w:rFonts w:ascii="Arial" w:hAnsi="Arial" w:cs="Arial"/>
          <w:sz w:val="24"/>
          <w:szCs w:val="24"/>
        </w:rPr>
        <w:t>Judith Grieves</w:t>
      </w:r>
    </w:p>
    <w:p w14:paraId="6C4A8743" w14:textId="66070484" w:rsidR="000F5DBE" w:rsidRPr="000F5DBE" w:rsidRDefault="000F5DBE" w:rsidP="000F5DBE">
      <w:pPr>
        <w:pStyle w:val="Heading1"/>
        <w:jc w:val="center"/>
      </w:pPr>
      <w:r>
        <w:t xml:space="preserve">Predicting Student Grades – a Comparison of Decision Trees and </w:t>
      </w:r>
      <w:r>
        <w:rPr>
          <w:rFonts w:hint="eastAsia"/>
        </w:rPr>
        <w:t>N</w:t>
      </w:r>
      <w:r>
        <w:t>aïve Bayes</w:t>
      </w:r>
    </w:p>
    <w:p w14:paraId="355806D7" w14:textId="71C50B47" w:rsidR="000F5DBE" w:rsidRDefault="000F5DBE" w:rsidP="0061260E">
      <w:pPr>
        <w:pStyle w:val="Heading2"/>
        <w:jc w:val="center"/>
      </w:pPr>
      <w:r>
        <w:t xml:space="preserve">Supplementary </w:t>
      </w:r>
      <w:r w:rsidR="00E106C9">
        <w:t>Material</w:t>
      </w:r>
    </w:p>
    <w:p w14:paraId="400A357C" w14:textId="77777777" w:rsidR="002C0916" w:rsidRDefault="002C0916" w:rsidP="000F5DBE">
      <w:pPr>
        <w:pStyle w:val="Standard"/>
        <w:rPr>
          <w:rFonts w:hint="eastAsia"/>
        </w:rPr>
      </w:pPr>
    </w:p>
    <w:p w14:paraId="32F9C451" w14:textId="77777777" w:rsidR="009273CF" w:rsidRDefault="009273CF" w:rsidP="009273CF">
      <w:pPr>
        <w:pStyle w:val="Heading2"/>
      </w:pPr>
      <w:r>
        <w:t>Glossary</w:t>
      </w:r>
    </w:p>
    <w:p w14:paraId="32ED1FBC" w14:textId="77777777" w:rsidR="009273CF" w:rsidRDefault="009273CF" w:rsidP="009273CF">
      <w:pPr>
        <w:rPr>
          <w:rFonts w:hint="eastAsia"/>
        </w:rPr>
      </w:pPr>
    </w:p>
    <w:tbl>
      <w:tblPr>
        <w:tblStyle w:val="TableGrid"/>
        <w:tblW w:w="0" w:type="auto"/>
        <w:tblLook w:val="04A0" w:firstRow="1" w:lastRow="0" w:firstColumn="1" w:lastColumn="0" w:noHBand="0" w:noVBand="1"/>
      </w:tblPr>
      <w:tblGrid>
        <w:gridCol w:w="2405"/>
        <w:gridCol w:w="6095"/>
      </w:tblGrid>
      <w:tr w:rsidR="009273CF" w:rsidRPr="003D5673" w14:paraId="3E4706DE" w14:textId="77777777" w:rsidTr="00F80BF9">
        <w:tc>
          <w:tcPr>
            <w:tcW w:w="2405" w:type="dxa"/>
          </w:tcPr>
          <w:p w14:paraId="4DE72DA3" w14:textId="77777777" w:rsidR="009273CF" w:rsidRPr="00937618" w:rsidRDefault="009273CF" w:rsidP="00F80BF9">
            <w:pPr>
              <w:rPr>
                <w:rFonts w:ascii="Arial" w:hAnsi="Arial" w:cs="Arial"/>
                <w:b/>
                <w:bCs/>
                <w:sz w:val="22"/>
                <w:szCs w:val="22"/>
              </w:rPr>
            </w:pPr>
            <w:r w:rsidRPr="00937618">
              <w:rPr>
                <w:rFonts w:ascii="Arial" w:hAnsi="Arial" w:cs="Arial"/>
                <w:b/>
                <w:bCs/>
                <w:sz w:val="22"/>
                <w:szCs w:val="22"/>
              </w:rPr>
              <w:t>Term</w:t>
            </w:r>
          </w:p>
        </w:tc>
        <w:tc>
          <w:tcPr>
            <w:tcW w:w="6095" w:type="dxa"/>
          </w:tcPr>
          <w:p w14:paraId="38CEA4DA" w14:textId="77777777" w:rsidR="009273CF" w:rsidRPr="00937618" w:rsidRDefault="009273CF" w:rsidP="00F80BF9">
            <w:pPr>
              <w:rPr>
                <w:rFonts w:ascii="Arial" w:hAnsi="Arial" w:cs="Arial"/>
                <w:b/>
                <w:bCs/>
                <w:sz w:val="22"/>
                <w:szCs w:val="22"/>
              </w:rPr>
            </w:pPr>
            <w:r w:rsidRPr="00937618">
              <w:rPr>
                <w:rFonts w:ascii="Arial" w:hAnsi="Arial" w:cs="Arial"/>
                <w:b/>
                <w:bCs/>
                <w:sz w:val="22"/>
                <w:szCs w:val="22"/>
              </w:rPr>
              <w:t>Description</w:t>
            </w:r>
          </w:p>
          <w:p w14:paraId="6A97027B" w14:textId="77777777" w:rsidR="009273CF" w:rsidRPr="00937618" w:rsidRDefault="009273CF" w:rsidP="00F80BF9">
            <w:pPr>
              <w:rPr>
                <w:rFonts w:ascii="Arial" w:hAnsi="Arial" w:cs="Arial"/>
                <w:b/>
                <w:bCs/>
                <w:sz w:val="22"/>
                <w:szCs w:val="22"/>
              </w:rPr>
            </w:pPr>
          </w:p>
        </w:tc>
      </w:tr>
      <w:tr w:rsidR="009273CF" w:rsidRPr="003D5673" w14:paraId="234523FB" w14:textId="77777777" w:rsidTr="00F80BF9">
        <w:tc>
          <w:tcPr>
            <w:tcW w:w="2405" w:type="dxa"/>
          </w:tcPr>
          <w:p w14:paraId="45DF58DA" w14:textId="77777777" w:rsidR="009273CF" w:rsidRPr="00937618" w:rsidRDefault="009273CF" w:rsidP="00F80BF9">
            <w:pPr>
              <w:rPr>
                <w:rFonts w:ascii="Arial" w:hAnsi="Arial" w:cs="Arial"/>
                <w:sz w:val="22"/>
                <w:szCs w:val="22"/>
              </w:rPr>
            </w:pPr>
            <w:r w:rsidRPr="00937618">
              <w:rPr>
                <w:rFonts w:ascii="Arial" w:hAnsi="Arial" w:cs="Arial"/>
                <w:sz w:val="22"/>
                <w:szCs w:val="22"/>
              </w:rPr>
              <w:t>Attribute</w:t>
            </w:r>
          </w:p>
        </w:tc>
        <w:tc>
          <w:tcPr>
            <w:tcW w:w="6095" w:type="dxa"/>
          </w:tcPr>
          <w:p w14:paraId="246073BF" w14:textId="77777777" w:rsidR="009273CF" w:rsidRPr="00937618" w:rsidRDefault="009273CF" w:rsidP="00F80BF9">
            <w:pPr>
              <w:rPr>
                <w:rFonts w:ascii="Arial" w:hAnsi="Arial" w:cs="Arial"/>
                <w:sz w:val="22"/>
                <w:szCs w:val="22"/>
              </w:rPr>
            </w:pPr>
            <w:r w:rsidRPr="00937618">
              <w:rPr>
                <w:rFonts w:ascii="Arial" w:hAnsi="Arial" w:cs="Arial"/>
                <w:sz w:val="22"/>
                <w:szCs w:val="22"/>
              </w:rPr>
              <w:t>An item of data with a label and a defined set of values.  Also referred to as a column (database) or feature.</w:t>
            </w:r>
          </w:p>
        </w:tc>
      </w:tr>
      <w:tr w:rsidR="009273CF" w:rsidRPr="003D5673" w14:paraId="6D20B04A" w14:textId="77777777" w:rsidTr="00F80BF9">
        <w:tc>
          <w:tcPr>
            <w:tcW w:w="2405" w:type="dxa"/>
          </w:tcPr>
          <w:p w14:paraId="2E821380"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Binary Classifier</w:t>
            </w:r>
          </w:p>
        </w:tc>
        <w:tc>
          <w:tcPr>
            <w:tcW w:w="6095" w:type="dxa"/>
          </w:tcPr>
          <w:p w14:paraId="4F32DBA2"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classifier with two possible values, usually 0/1 or yes/no.</w:t>
            </w:r>
          </w:p>
        </w:tc>
      </w:tr>
      <w:tr w:rsidR="009273CF" w:rsidRPr="003D5673" w14:paraId="365E336C" w14:textId="77777777" w:rsidTr="00F80BF9">
        <w:tc>
          <w:tcPr>
            <w:tcW w:w="2405" w:type="dxa"/>
          </w:tcPr>
          <w:p w14:paraId="1A17E9F1"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Categorial</w:t>
            </w:r>
          </w:p>
        </w:tc>
        <w:tc>
          <w:tcPr>
            <w:tcW w:w="6095" w:type="dxa"/>
          </w:tcPr>
          <w:p w14:paraId="22767B20"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class of variables whose valid values are a finite set of discrete values.</w:t>
            </w:r>
          </w:p>
        </w:tc>
      </w:tr>
      <w:tr w:rsidR="009273CF" w:rsidRPr="003D5673" w14:paraId="1BA0B082" w14:textId="77777777" w:rsidTr="00F80BF9">
        <w:tc>
          <w:tcPr>
            <w:tcW w:w="2405" w:type="dxa"/>
          </w:tcPr>
          <w:p w14:paraId="56E783EF"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Classifier</w:t>
            </w:r>
          </w:p>
        </w:tc>
        <w:tc>
          <w:tcPr>
            <w:tcW w:w="6095" w:type="dxa"/>
          </w:tcPr>
          <w:p w14:paraId="0ABD4F87"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data attribute which labels a data instance with one of a discrete set of values.</w:t>
            </w:r>
          </w:p>
        </w:tc>
      </w:tr>
      <w:tr w:rsidR="009273CF" w:rsidRPr="003D5673" w14:paraId="4EBDF3D3" w14:textId="77777777" w:rsidTr="00F80BF9">
        <w:tc>
          <w:tcPr>
            <w:tcW w:w="2405" w:type="dxa"/>
          </w:tcPr>
          <w:p w14:paraId="7EA0231F"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Conditional Probability</w:t>
            </w:r>
          </w:p>
        </w:tc>
        <w:tc>
          <w:tcPr>
            <w:tcW w:w="6095" w:type="dxa"/>
          </w:tcPr>
          <w:p w14:paraId="6070496E"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The probability of a given event, dependent on a separate event.  The probability of event A, given that event B has occurred. Written as P(A|B).</w:t>
            </w:r>
          </w:p>
        </w:tc>
      </w:tr>
      <w:tr w:rsidR="009273CF" w14:paraId="735A4D53" w14:textId="77777777" w:rsidTr="00F80BF9">
        <w:tc>
          <w:tcPr>
            <w:tcW w:w="2405" w:type="dxa"/>
          </w:tcPr>
          <w:p w14:paraId="683FD0F3"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Confusion Matrix</w:t>
            </w:r>
          </w:p>
        </w:tc>
        <w:tc>
          <w:tcPr>
            <w:tcW w:w="6095" w:type="dxa"/>
          </w:tcPr>
          <w:p w14:paraId="733FD84F"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square matrix consisting of the TP, TN, FP, FN counts from training or testing.</w:t>
            </w:r>
          </w:p>
        </w:tc>
      </w:tr>
      <w:tr w:rsidR="009273CF" w:rsidRPr="003D5673" w14:paraId="18475D82" w14:textId="77777777" w:rsidTr="00F80BF9">
        <w:tc>
          <w:tcPr>
            <w:tcW w:w="2405" w:type="dxa"/>
          </w:tcPr>
          <w:p w14:paraId="6A556874"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Correlation</w:t>
            </w:r>
          </w:p>
        </w:tc>
        <w:tc>
          <w:tcPr>
            <w:tcW w:w="6095" w:type="dxa"/>
          </w:tcPr>
          <w:p w14:paraId="69951B5B"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statistical relationship between two variables, describing the extent to which the increase in value of one is related to the increase or decrease in the value of the other.</w:t>
            </w:r>
          </w:p>
        </w:tc>
      </w:tr>
      <w:tr w:rsidR="009273CF" w14:paraId="607D06BE" w14:textId="77777777" w:rsidTr="00F80BF9">
        <w:tc>
          <w:tcPr>
            <w:tcW w:w="2405" w:type="dxa"/>
          </w:tcPr>
          <w:p w14:paraId="04DB09D7"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Cross-Validation Error</w:t>
            </w:r>
          </w:p>
        </w:tc>
        <w:tc>
          <w:tcPr>
            <w:tcW w:w="6095" w:type="dxa"/>
          </w:tcPr>
          <w:p w14:paraId="621526C4"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The errors obtained for each fold in K-fold cross validation.</w:t>
            </w:r>
          </w:p>
        </w:tc>
      </w:tr>
      <w:tr w:rsidR="009273CF" w14:paraId="2AFEB601" w14:textId="77777777" w:rsidTr="00F80BF9">
        <w:tc>
          <w:tcPr>
            <w:tcW w:w="2405" w:type="dxa"/>
          </w:tcPr>
          <w:p w14:paraId="37788330"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Disjoint</w:t>
            </w:r>
          </w:p>
        </w:tc>
        <w:tc>
          <w:tcPr>
            <w:tcW w:w="6095" w:type="dxa"/>
          </w:tcPr>
          <w:p w14:paraId="254D8BF3"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In data, disjoint describes sets of values that do not overlap.</w:t>
            </w:r>
          </w:p>
        </w:tc>
      </w:tr>
      <w:tr w:rsidR="009273CF" w14:paraId="2E25A7B4" w14:textId="77777777" w:rsidTr="00F80BF9">
        <w:tc>
          <w:tcPr>
            <w:tcW w:w="2405" w:type="dxa"/>
          </w:tcPr>
          <w:p w14:paraId="08991E35"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FN (False Negative)</w:t>
            </w:r>
          </w:p>
        </w:tc>
        <w:tc>
          <w:tcPr>
            <w:tcW w:w="6095" w:type="dxa"/>
          </w:tcPr>
          <w:p w14:paraId="7528828F"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set of binary classification results where the algorithm’s predicted value is negative but the known value is positive. The prediction is therefore incorrect.</w:t>
            </w:r>
          </w:p>
        </w:tc>
      </w:tr>
      <w:tr w:rsidR="009273CF" w14:paraId="6EE98509" w14:textId="77777777" w:rsidTr="00F80BF9">
        <w:tc>
          <w:tcPr>
            <w:tcW w:w="2405" w:type="dxa"/>
          </w:tcPr>
          <w:p w14:paraId="759F72B0"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FN (False Positive)</w:t>
            </w:r>
          </w:p>
        </w:tc>
        <w:tc>
          <w:tcPr>
            <w:tcW w:w="6095" w:type="dxa"/>
          </w:tcPr>
          <w:p w14:paraId="00FFC307"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set of binary classification results where the algorithm’s predicted value is positive but the known value is negative. The prediction is therefore incorrect.</w:t>
            </w:r>
          </w:p>
        </w:tc>
      </w:tr>
      <w:tr w:rsidR="009273CF" w:rsidRPr="003D5673" w14:paraId="1E07921F" w14:textId="77777777" w:rsidTr="00F80BF9">
        <w:tc>
          <w:tcPr>
            <w:tcW w:w="2405" w:type="dxa"/>
          </w:tcPr>
          <w:p w14:paraId="0FA18B88" w14:textId="77777777" w:rsidR="009273CF" w:rsidRPr="00937618" w:rsidRDefault="009273CF" w:rsidP="00F80BF9">
            <w:pPr>
              <w:rPr>
                <w:rFonts w:ascii="Arial" w:hAnsi="Arial" w:cs="Arial"/>
                <w:sz w:val="22"/>
                <w:szCs w:val="22"/>
              </w:rPr>
            </w:pPr>
            <w:r w:rsidRPr="00937618">
              <w:rPr>
                <w:rFonts w:ascii="Arial" w:hAnsi="Arial" w:cs="Arial"/>
                <w:sz w:val="22"/>
                <w:szCs w:val="22"/>
              </w:rPr>
              <w:t>Generalisation</w:t>
            </w:r>
          </w:p>
        </w:tc>
        <w:tc>
          <w:tcPr>
            <w:tcW w:w="6095" w:type="dxa"/>
          </w:tcPr>
          <w:p w14:paraId="43729694" w14:textId="77777777" w:rsidR="009273CF" w:rsidRPr="00937618" w:rsidRDefault="009273CF" w:rsidP="00F80BF9">
            <w:pPr>
              <w:rPr>
                <w:rFonts w:ascii="Arial" w:hAnsi="Arial" w:cs="Arial"/>
                <w:color w:val="123654"/>
                <w:sz w:val="22"/>
                <w:szCs w:val="22"/>
                <w:shd w:val="clear" w:color="auto" w:fill="FFFFFF"/>
              </w:rPr>
            </w:pPr>
            <w:r w:rsidRPr="00937618">
              <w:rPr>
                <w:rFonts w:ascii="Arial" w:hAnsi="Arial" w:cs="Arial"/>
                <w:color w:val="123654"/>
                <w:sz w:val="22"/>
                <w:szCs w:val="22"/>
                <w:shd w:val="clear" w:color="auto" w:fill="FFFFFF"/>
              </w:rPr>
              <w:t>A desirable feature of a machine learning model whereby the trained model has accurately modelled the underlying rules of the problem and is able to obtain correct predictions on new, previously unseen data.</w:t>
            </w:r>
          </w:p>
        </w:tc>
      </w:tr>
      <w:tr w:rsidR="009273CF" w14:paraId="563D417D" w14:textId="77777777" w:rsidTr="00F80BF9">
        <w:tc>
          <w:tcPr>
            <w:tcW w:w="2405" w:type="dxa"/>
          </w:tcPr>
          <w:p w14:paraId="237D6763"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Hyperparameters</w:t>
            </w:r>
          </w:p>
        </w:tc>
        <w:tc>
          <w:tcPr>
            <w:tcW w:w="6095" w:type="dxa"/>
          </w:tcPr>
          <w:p w14:paraId="1CF3F651"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Variable features of machine learning models which can be specified in training and used to evaluate the optimum features of a model for the problem at hand.</w:t>
            </w:r>
          </w:p>
        </w:tc>
      </w:tr>
      <w:tr w:rsidR="009273CF" w:rsidRPr="003D5673" w14:paraId="6F2D5E2D" w14:textId="77777777" w:rsidTr="00F80BF9">
        <w:tc>
          <w:tcPr>
            <w:tcW w:w="2405" w:type="dxa"/>
          </w:tcPr>
          <w:p w14:paraId="07063DDE"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Information Gain</w:t>
            </w:r>
          </w:p>
        </w:tc>
        <w:tc>
          <w:tcPr>
            <w:tcW w:w="6095" w:type="dxa"/>
          </w:tcPr>
          <w:p w14:paraId="15801EE1"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In Decision Trees, information gain is a means of assessing data attributes for their usefulness in classifying or dividing the data.  There are multiple algorithms used to measure information gain.</w:t>
            </w:r>
          </w:p>
        </w:tc>
      </w:tr>
      <w:tr w:rsidR="009273CF" w:rsidRPr="003D5673" w14:paraId="286CDCA0" w14:textId="77777777" w:rsidTr="00F80BF9">
        <w:tc>
          <w:tcPr>
            <w:tcW w:w="2405" w:type="dxa"/>
          </w:tcPr>
          <w:p w14:paraId="3A82C648" w14:textId="77777777" w:rsidR="009273CF" w:rsidRPr="00937618" w:rsidRDefault="009273CF" w:rsidP="00F80BF9">
            <w:pPr>
              <w:rPr>
                <w:rFonts w:ascii="Arial" w:hAnsi="Arial" w:cs="Arial"/>
                <w:sz w:val="22"/>
                <w:szCs w:val="22"/>
              </w:rPr>
            </w:pPr>
            <w:r w:rsidRPr="00937618">
              <w:rPr>
                <w:rFonts w:ascii="Arial" w:hAnsi="Arial" w:cs="Arial"/>
                <w:sz w:val="22"/>
                <w:szCs w:val="22"/>
              </w:rPr>
              <w:t>Instance</w:t>
            </w:r>
          </w:p>
        </w:tc>
        <w:tc>
          <w:tcPr>
            <w:tcW w:w="6095" w:type="dxa"/>
          </w:tcPr>
          <w:p w14:paraId="45FD7B38" w14:textId="77777777" w:rsidR="009273CF" w:rsidRPr="00937618" w:rsidRDefault="009273CF" w:rsidP="00F80BF9">
            <w:pPr>
              <w:rPr>
                <w:rFonts w:ascii="Arial" w:hAnsi="Arial" w:cs="Arial"/>
                <w:sz w:val="22"/>
                <w:szCs w:val="22"/>
              </w:rPr>
            </w:pPr>
            <w:r w:rsidRPr="00937618">
              <w:rPr>
                <w:rFonts w:ascii="Arial" w:hAnsi="Arial" w:cs="Arial"/>
                <w:sz w:val="22"/>
                <w:szCs w:val="22"/>
              </w:rPr>
              <w:t>A set of data features or attributes defining one set of results or thing.  Also referred to as a row or record.</w:t>
            </w:r>
          </w:p>
        </w:tc>
      </w:tr>
      <w:tr w:rsidR="009273CF" w14:paraId="127658B6" w14:textId="77777777" w:rsidTr="00F80BF9">
        <w:tc>
          <w:tcPr>
            <w:tcW w:w="2405" w:type="dxa"/>
          </w:tcPr>
          <w:p w14:paraId="7358B253"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Kernel Smoothing</w:t>
            </w:r>
          </w:p>
        </w:tc>
        <w:tc>
          <w:tcPr>
            <w:tcW w:w="6095" w:type="dxa"/>
          </w:tcPr>
          <w:p w14:paraId="2CBE0FF1" w14:textId="77777777" w:rsidR="009273CF" w:rsidRPr="00937618" w:rsidRDefault="009273CF" w:rsidP="00F80BF9">
            <w:pPr>
              <w:pStyle w:val="Standard"/>
              <w:rPr>
                <w:rFonts w:ascii="Arial" w:hAnsi="Arial" w:cs="Arial"/>
                <w:sz w:val="22"/>
                <w:szCs w:val="22"/>
              </w:rPr>
            </w:pPr>
          </w:p>
        </w:tc>
      </w:tr>
      <w:tr w:rsidR="009273CF" w14:paraId="0BAD7FB4" w14:textId="77777777" w:rsidTr="00F80BF9">
        <w:tc>
          <w:tcPr>
            <w:tcW w:w="2405" w:type="dxa"/>
          </w:tcPr>
          <w:p w14:paraId="6135EE85"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K-Fold Cross Validation Error</w:t>
            </w:r>
          </w:p>
        </w:tc>
        <w:tc>
          <w:tcPr>
            <w:tcW w:w="6095" w:type="dxa"/>
          </w:tcPr>
          <w:p w14:paraId="6D0C4B31"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 xml:space="preserve"> A means of machine learning, such that the training data is divided into k subsets and the learning algorithm executed k times.  Each execution trains using k-1 sets and validates results on the kth set.  Validation statistics produced are a combination  of the k result sets.</w:t>
            </w:r>
          </w:p>
        </w:tc>
      </w:tr>
      <w:tr w:rsidR="00C66D36" w:rsidRPr="003D5673" w14:paraId="36961968" w14:textId="77777777" w:rsidTr="00F80BF9">
        <w:tc>
          <w:tcPr>
            <w:tcW w:w="2405" w:type="dxa"/>
          </w:tcPr>
          <w:p w14:paraId="76E7F72B" w14:textId="07CC03F3" w:rsidR="00C66D36" w:rsidRPr="00937618" w:rsidRDefault="00C66D36" w:rsidP="00F80BF9">
            <w:pPr>
              <w:rPr>
                <w:rFonts w:ascii="Arial" w:hAnsi="Arial" w:cs="Arial"/>
                <w:sz w:val="22"/>
                <w:szCs w:val="22"/>
              </w:rPr>
            </w:pPr>
            <w:proofErr w:type="spellStart"/>
            <w:r>
              <w:rPr>
                <w:rFonts w:ascii="Arial" w:hAnsi="Arial" w:cs="Arial"/>
                <w:sz w:val="22"/>
                <w:szCs w:val="22"/>
              </w:rPr>
              <w:lastRenderedPageBreak/>
              <w:t>minLeaf</w:t>
            </w:r>
            <w:r w:rsidR="003A0D3D">
              <w:rPr>
                <w:rFonts w:ascii="Arial" w:hAnsi="Arial" w:cs="Arial"/>
                <w:sz w:val="22"/>
                <w:szCs w:val="22"/>
              </w:rPr>
              <w:t>Size</w:t>
            </w:r>
            <w:proofErr w:type="spellEnd"/>
          </w:p>
        </w:tc>
        <w:tc>
          <w:tcPr>
            <w:tcW w:w="6095" w:type="dxa"/>
          </w:tcPr>
          <w:p w14:paraId="3C0212C0" w14:textId="7A64FAE0" w:rsidR="00C66D36" w:rsidRPr="00937618" w:rsidRDefault="00C66D36" w:rsidP="00F80BF9">
            <w:pPr>
              <w:rPr>
                <w:rFonts w:ascii="Arial" w:hAnsi="Arial" w:cs="Arial"/>
                <w:sz w:val="22"/>
                <w:szCs w:val="22"/>
              </w:rPr>
            </w:pPr>
            <w:r>
              <w:rPr>
                <w:rFonts w:ascii="Arial" w:hAnsi="Arial" w:cs="Arial"/>
                <w:sz w:val="22"/>
                <w:szCs w:val="22"/>
              </w:rPr>
              <w:t xml:space="preserve">MATLAB </w:t>
            </w:r>
            <w:proofErr w:type="spellStart"/>
            <w:r>
              <w:rPr>
                <w:rFonts w:ascii="Arial" w:hAnsi="Arial" w:cs="Arial"/>
                <w:sz w:val="22"/>
                <w:szCs w:val="22"/>
              </w:rPr>
              <w:t>fitctree</w:t>
            </w:r>
            <w:proofErr w:type="spellEnd"/>
            <w:r>
              <w:rPr>
                <w:rFonts w:ascii="Arial" w:hAnsi="Arial" w:cs="Arial"/>
                <w:sz w:val="22"/>
                <w:szCs w:val="22"/>
              </w:rPr>
              <w:t xml:space="preserve"> hyperparameter to set the minimum number of observations </w:t>
            </w:r>
            <w:r w:rsidR="00891B96">
              <w:rPr>
                <w:rFonts w:ascii="Arial" w:hAnsi="Arial" w:cs="Arial"/>
                <w:sz w:val="22"/>
                <w:szCs w:val="22"/>
              </w:rPr>
              <w:t xml:space="preserve">on each leaf of the resulting Decision Tree. </w:t>
            </w:r>
            <w:r w:rsidR="00160CF4">
              <w:rPr>
                <w:rFonts w:ascii="Arial" w:hAnsi="Arial" w:cs="Arial"/>
                <w:sz w:val="22"/>
                <w:szCs w:val="22"/>
              </w:rPr>
              <w:t xml:space="preserve"> Default value is 1.</w:t>
            </w:r>
          </w:p>
        </w:tc>
      </w:tr>
      <w:tr w:rsidR="00C00028" w:rsidRPr="003D5673" w14:paraId="1DE15809" w14:textId="77777777" w:rsidTr="00F80BF9">
        <w:tc>
          <w:tcPr>
            <w:tcW w:w="2405" w:type="dxa"/>
          </w:tcPr>
          <w:p w14:paraId="23AA7AC4" w14:textId="61338B1C" w:rsidR="00C00028" w:rsidRPr="00937618" w:rsidRDefault="00C00028" w:rsidP="00C00028">
            <w:pPr>
              <w:rPr>
                <w:rFonts w:ascii="Arial" w:hAnsi="Arial" w:cs="Arial"/>
                <w:sz w:val="22"/>
                <w:szCs w:val="22"/>
              </w:rPr>
            </w:pPr>
            <w:proofErr w:type="spellStart"/>
            <w:r>
              <w:rPr>
                <w:rFonts w:ascii="Arial" w:hAnsi="Arial" w:cs="Arial"/>
                <w:sz w:val="22"/>
                <w:szCs w:val="22"/>
              </w:rPr>
              <w:t>minParent</w:t>
            </w:r>
            <w:r w:rsidR="003A0D3D">
              <w:rPr>
                <w:rFonts w:ascii="Arial" w:hAnsi="Arial" w:cs="Arial"/>
                <w:sz w:val="22"/>
                <w:szCs w:val="22"/>
              </w:rPr>
              <w:t>Size</w:t>
            </w:r>
            <w:proofErr w:type="spellEnd"/>
          </w:p>
        </w:tc>
        <w:tc>
          <w:tcPr>
            <w:tcW w:w="6095" w:type="dxa"/>
          </w:tcPr>
          <w:p w14:paraId="5E3477B6" w14:textId="7B797E6D" w:rsidR="00C00028" w:rsidRPr="00937618" w:rsidRDefault="00C00028" w:rsidP="00F80BF9">
            <w:pPr>
              <w:rPr>
                <w:rFonts w:ascii="Arial" w:hAnsi="Arial" w:cs="Arial"/>
                <w:sz w:val="22"/>
                <w:szCs w:val="22"/>
              </w:rPr>
            </w:pPr>
            <w:r>
              <w:rPr>
                <w:rFonts w:ascii="Arial" w:hAnsi="Arial" w:cs="Arial"/>
                <w:sz w:val="22"/>
                <w:szCs w:val="22"/>
              </w:rPr>
              <w:t xml:space="preserve">MATLAB </w:t>
            </w:r>
            <w:proofErr w:type="spellStart"/>
            <w:r>
              <w:rPr>
                <w:rFonts w:ascii="Arial" w:hAnsi="Arial" w:cs="Arial"/>
                <w:sz w:val="22"/>
                <w:szCs w:val="22"/>
              </w:rPr>
              <w:t>fitctree</w:t>
            </w:r>
            <w:proofErr w:type="spellEnd"/>
            <w:r>
              <w:rPr>
                <w:rFonts w:ascii="Arial" w:hAnsi="Arial" w:cs="Arial"/>
                <w:sz w:val="22"/>
                <w:szCs w:val="22"/>
              </w:rPr>
              <w:t xml:space="preserve"> hyperparameter to set the </w:t>
            </w:r>
            <w:r w:rsidR="00E7451E">
              <w:rPr>
                <w:rFonts w:ascii="Arial" w:hAnsi="Arial" w:cs="Arial"/>
                <w:sz w:val="22"/>
                <w:szCs w:val="22"/>
              </w:rPr>
              <w:t xml:space="preserve">minimum number of observations </w:t>
            </w:r>
            <w:r w:rsidR="00202602">
              <w:rPr>
                <w:rFonts w:ascii="Arial" w:hAnsi="Arial" w:cs="Arial"/>
                <w:sz w:val="22"/>
                <w:szCs w:val="22"/>
              </w:rPr>
              <w:t>at each branch node in the resulting Decision Tree.  Default value is 10.</w:t>
            </w:r>
          </w:p>
        </w:tc>
      </w:tr>
      <w:tr w:rsidR="00202602" w:rsidRPr="003D5673" w14:paraId="6C5B6E08" w14:textId="77777777" w:rsidTr="00F80BF9">
        <w:tc>
          <w:tcPr>
            <w:tcW w:w="2405" w:type="dxa"/>
          </w:tcPr>
          <w:p w14:paraId="7935B2B0" w14:textId="5BEF1030" w:rsidR="00202602" w:rsidRDefault="003A0D3D" w:rsidP="00C00028">
            <w:pPr>
              <w:rPr>
                <w:rFonts w:ascii="Arial" w:hAnsi="Arial" w:cs="Arial"/>
                <w:sz w:val="22"/>
                <w:szCs w:val="22"/>
              </w:rPr>
            </w:pPr>
            <w:proofErr w:type="spellStart"/>
            <w:r>
              <w:rPr>
                <w:rFonts w:ascii="Arial" w:hAnsi="Arial" w:cs="Arial"/>
                <w:sz w:val="22"/>
                <w:szCs w:val="22"/>
              </w:rPr>
              <w:t>maxNumSplits</w:t>
            </w:r>
            <w:proofErr w:type="spellEnd"/>
          </w:p>
        </w:tc>
        <w:tc>
          <w:tcPr>
            <w:tcW w:w="6095" w:type="dxa"/>
          </w:tcPr>
          <w:p w14:paraId="1C14FDDB" w14:textId="15DFF11B" w:rsidR="00202602" w:rsidRDefault="00622357" w:rsidP="00F80BF9">
            <w:pPr>
              <w:rPr>
                <w:rFonts w:ascii="Arial" w:hAnsi="Arial" w:cs="Arial"/>
                <w:sz w:val="22"/>
                <w:szCs w:val="22"/>
              </w:rPr>
            </w:pPr>
            <w:r>
              <w:rPr>
                <w:rFonts w:ascii="Arial" w:hAnsi="Arial" w:cs="Arial"/>
                <w:sz w:val="22"/>
                <w:szCs w:val="22"/>
              </w:rPr>
              <w:t xml:space="preserve">MATLAB </w:t>
            </w:r>
            <w:proofErr w:type="spellStart"/>
            <w:r>
              <w:rPr>
                <w:rFonts w:ascii="Arial" w:hAnsi="Arial" w:cs="Arial"/>
                <w:sz w:val="22"/>
                <w:szCs w:val="22"/>
              </w:rPr>
              <w:t>fitctree</w:t>
            </w:r>
            <w:proofErr w:type="spellEnd"/>
            <w:r>
              <w:rPr>
                <w:rFonts w:ascii="Arial" w:hAnsi="Arial" w:cs="Arial"/>
                <w:sz w:val="22"/>
                <w:szCs w:val="22"/>
              </w:rPr>
              <w:t xml:space="preserve"> hyperparameter to set the maximum number of node splits in the resulting Decision Tree.  Default value is the training dataset size – 1.</w:t>
            </w:r>
          </w:p>
        </w:tc>
      </w:tr>
      <w:tr w:rsidR="009273CF" w:rsidRPr="003D5673" w14:paraId="2EA78790" w14:textId="77777777" w:rsidTr="00F80BF9">
        <w:tc>
          <w:tcPr>
            <w:tcW w:w="2405" w:type="dxa"/>
          </w:tcPr>
          <w:p w14:paraId="1A08DB42" w14:textId="77777777" w:rsidR="009273CF" w:rsidRPr="00937618" w:rsidRDefault="009273CF" w:rsidP="00F80BF9">
            <w:pPr>
              <w:rPr>
                <w:rFonts w:ascii="Arial" w:hAnsi="Arial" w:cs="Arial"/>
                <w:sz w:val="22"/>
                <w:szCs w:val="22"/>
              </w:rPr>
            </w:pPr>
            <w:r w:rsidRPr="00937618">
              <w:rPr>
                <w:rFonts w:ascii="Arial" w:hAnsi="Arial" w:cs="Arial"/>
                <w:sz w:val="22"/>
                <w:szCs w:val="22"/>
              </w:rPr>
              <w:t>Over-Fitting</w:t>
            </w:r>
          </w:p>
        </w:tc>
        <w:tc>
          <w:tcPr>
            <w:tcW w:w="6095" w:type="dxa"/>
          </w:tcPr>
          <w:p w14:paraId="60D035A9" w14:textId="77777777" w:rsidR="009273CF" w:rsidRPr="00937618" w:rsidRDefault="009273CF" w:rsidP="00F80BF9">
            <w:pPr>
              <w:rPr>
                <w:rFonts w:ascii="Arial" w:hAnsi="Arial" w:cs="Arial"/>
                <w:sz w:val="22"/>
                <w:szCs w:val="22"/>
              </w:rPr>
            </w:pPr>
            <w:r w:rsidRPr="00937618">
              <w:rPr>
                <w:rFonts w:ascii="Arial" w:hAnsi="Arial" w:cs="Arial"/>
                <w:sz w:val="22"/>
                <w:szCs w:val="22"/>
              </w:rPr>
              <w:t xml:space="preserve">Over-fitting can be a feature of the training of a machine learning model when the learned algorithm takes too much account of noise in the data.  This fails to produce a model that will generalise well, </w:t>
            </w:r>
            <w:proofErr w:type="spellStart"/>
            <w:r w:rsidRPr="00937618">
              <w:rPr>
                <w:rFonts w:ascii="Arial" w:hAnsi="Arial" w:cs="Arial"/>
                <w:sz w:val="22"/>
                <w:szCs w:val="22"/>
              </w:rPr>
              <w:t>ie</w:t>
            </w:r>
            <w:proofErr w:type="spellEnd"/>
            <w:r w:rsidRPr="00937618">
              <w:rPr>
                <w:rFonts w:ascii="Arial" w:hAnsi="Arial" w:cs="Arial"/>
                <w:sz w:val="22"/>
                <w:szCs w:val="22"/>
              </w:rPr>
              <w:t>. make correct predictions for new, unseen data.</w:t>
            </w:r>
          </w:p>
        </w:tc>
      </w:tr>
      <w:tr w:rsidR="009273CF" w:rsidRPr="003D5673" w14:paraId="13C72763" w14:textId="77777777" w:rsidTr="00F80BF9">
        <w:tc>
          <w:tcPr>
            <w:tcW w:w="2405" w:type="dxa"/>
          </w:tcPr>
          <w:p w14:paraId="6C0859C1"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Post-Pruning</w:t>
            </w:r>
          </w:p>
        </w:tc>
        <w:tc>
          <w:tcPr>
            <w:tcW w:w="6095" w:type="dxa"/>
          </w:tcPr>
          <w:p w14:paraId="17683508"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method of optimising a Decision Tree after its creation by removing leaves and branches and reducing complexity.  Usually carried out to reduce over-fitting and aid generalisation.</w:t>
            </w:r>
          </w:p>
        </w:tc>
      </w:tr>
      <w:tr w:rsidR="009273CF" w:rsidRPr="003D5673" w14:paraId="5D9B9083" w14:textId="77777777" w:rsidTr="00F80BF9">
        <w:tc>
          <w:tcPr>
            <w:tcW w:w="2405" w:type="dxa"/>
          </w:tcPr>
          <w:p w14:paraId="5A3EAC46" w14:textId="77777777" w:rsidR="009273CF" w:rsidRPr="00937618" w:rsidRDefault="009273CF" w:rsidP="00F80BF9">
            <w:pPr>
              <w:pStyle w:val="Standard"/>
              <w:rPr>
                <w:rFonts w:ascii="Arial" w:hAnsi="Arial" w:cs="Arial"/>
                <w:sz w:val="22"/>
                <w:szCs w:val="22"/>
              </w:rPr>
            </w:pPr>
            <w:r>
              <w:rPr>
                <w:rFonts w:ascii="Arial" w:hAnsi="Arial" w:cs="Arial"/>
                <w:sz w:val="22"/>
                <w:szCs w:val="22"/>
              </w:rPr>
              <w:t>Predictive Variables</w:t>
            </w:r>
          </w:p>
        </w:tc>
        <w:tc>
          <w:tcPr>
            <w:tcW w:w="6095" w:type="dxa"/>
          </w:tcPr>
          <w:p w14:paraId="3163D2D2" w14:textId="77777777" w:rsidR="009273CF" w:rsidRPr="00937618" w:rsidRDefault="009273CF" w:rsidP="00F80BF9">
            <w:pPr>
              <w:pStyle w:val="Standard"/>
              <w:rPr>
                <w:rFonts w:ascii="Arial" w:hAnsi="Arial" w:cs="Arial"/>
                <w:sz w:val="22"/>
                <w:szCs w:val="22"/>
              </w:rPr>
            </w:pPr>
            <w:r>
              <w:rPr>
                <w:rFonts w:ascii="Arial" w:hAnsi="Arial" w:cs="Arial"/>
                <w:sz w:val="22"/>
                <w:szCs w:val="22"/>
              </w:rPr>
              <w:t>Attributes of a dataset used in a machine learning algorithm to predict the value of another attribute, the classifier.</w:t>
            </w:r>
          </w:p>
        </w:tc>
      </w:tr>
      <w:tr w:rsidR="009273CF" w:rsidRPr="003D5673" w14:paraId="782F80D0" w14:textId="77777777" w:rsidTr="00F80BF9">
        <w:tc>
          <w:tcPr>
            <w:tcW w:w="2405" w:type="dxa"/>
          </w:tcPr>
          <w:p w14:paraId="3403E3B5"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Prediction Accuracy</w:t>
            </w:r>
          </w:p>
        </w:tc>
        <w:tc>
          <w:tcPr>
            <w:tcW w:w="6095" w:type="dxa"/>
          </w:tcPr>
          <w:p w14:paraId="144362BC"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 xml:space="preserve">The accuracy of a machine learning prediction is defined here as the proportion of correct predictions divided by the total number of predictions.  </w:t>
            </w:r>
          </w:p>
        </w:tc>
      </w:tr>
      <w:tr w:rsidR="009273CF" w14:paraId="2274BF88" w14:textId="77777777" w:rsidTr="00F80BF9">
        <w:tc>
          <w:tcPr>
            <w:tcW w:w="2405" w:type="dxa"/>
          </w:tcPr>
          <w:p w14:paraId="516DA672" w14:textId="77777777" w:rsidR="009273CF" w:rsidRPr="00937618" w:rsidRDefault="009273CF" w:rsidP="00F80BF9">
            <w:pPr>
              <w:pStyle w:val="Standard"/>
              <w:rPr>
                <w:rFonts w:ascii="Arial" w:hAnsi="Arial" w:cs="Arial"/>
                <w:sz w:val="22"/>
                <w:szCs w:val="22"/>
              </w:rPr>
            </w:pPr>
            <w:r>
              <w:rPr>
                <w:rFonts w:ascii="Arial" w:hAnsi="Arial" w:cs="Arial"/>
                <w:sz w:val="22"/>
                <w:szCs w:val="22"/>
              </w:rPr>
              <w:t>Sensitivity</w:t>
            </w:r>
          </w:p>
        </w:tc>
        <w:tc>
          <w:tcPr>
            <w:tcW w:w="6095" w:type="dxa"/>
          </w:tcPr>
          <w:p w14:paraId="7697390E" w14:textId="77777777" w:rsidR="009273CF" w:rsidRPr="00937618" w:rsidRDefault="009273CF" w:rsidP="00F80BF9">
            <w:pPr>
              <w:pStyle w:val="Standard"/>
              <w:rPr>
                <w:rFonts w:ascii="Arial" w:hAnsi="Arial" w:cs="Arial"/>
                <w:sz w:val="22"/>
                <w:szCs w:val="22"/>
              </w:rPr>
            </w:pPr>
            <w:r>
              <w:rPr>
                <w:rFonts w:ascii="Arial" w:hAnsi="Arial" w:cs="Arial"/>
                <w:sz w:val="22"/>
                <w:szCs w:val="22"/>
              </w:rPr>
              <w:t xml:space="preserve">In prediction accuracy, the sensitivity is the proportion of positive results that are correctly predicted, </w:t>
            </w:r>
            <w:proofErr w:type="spellStart"/>
            <w:r>
              <w:rPr>
                <w:rFonts w:ascii="Arial" w:hAnsi="Arial" w:cs="Arial"/>
                <w:sz w:val="22"/>
                <w:szCs w:val="22"/>
              </w:rPr>
              <w:t>eg.</w:t>
            </w:r>
            <w:proofErr w:type="spellEnd"/>
            <w:r>
              <w:rPr>
                <w:rFonts w:ascii="Arial" w:hAnsi="Arial" w:cs="Arial"/>
                <w:sz w:val="22"/>
                <w:szCs w:val="22"/>
              </w:rPr>
              <w:t xml:space="preserve"> For the Student experiments, the proportion of correct ‘pass’ predictions.  Calculated by TP/(TP+FP).</w:t>
            </w:r>
          </w:p>
        </w:tc>
      </w:tr>
      <w:tr w:rsidR="009273CF" w14:paraId="15702F09" w14:textId="77777777" w:rsidTr="00F80BF9">
        <w:tc>
          <w:tcPr>
            <w:tcW w:w="2405" w:type="dxa"/>
          </w:tcPr>
          <w:p w14:paraId="73E4782E" w14:textId="77777777" w:rsidR="009273CF" w:rsidRPr="00937618" w:rsidRDefault="009273CF" w:rsidP="00F80BF9">
            <w:pPr>
              <w:pStyle w:val="Standard"/>
              <w:rPr>
                <w:rFonts w:ascii="Arial" w:hAnsi="Arial" w:cs="Arial"/>
                <w:sz w:val="22"/>
                <w:szCs w:val="22"/>
              </w:rPr>
            </w:pPr>
            <w:r>
              <w:rPr>
                <w:rFonts w:ascii="Arial" w:hAnsi="Arial" w:cs="Arial"/>
                <w:sz w:val="22"/>
                <w:szCs w:val="22"/>
              </w:rPr>
              <w:t>Specificity</w:t>
            </w:r>
          </w:p>
        </w:tc>
        <w:tc>
          <w:tcPr>
            <w:tcW w:w="6095" w:type="dxa"/>
          </w:tcPr>
          <w:p w14:paraId="1EE36A42" w14:textId="77777777" w:rsidR="009273CF" w:rsidRPr="00937618" w:rsidRDefault="009273CF" w:rsidP="00F80BF9">
            <w:pPr>
              <w:pStyle w:val="Standard"/>
              <w:rPr>
                <w:rFonts w:ascii="Arial" w:hAnsi="Arial" w:cs="Arial"/>
                <w:sz w:val="22"/>
                <w:szCs w:val="22"/>
              </w:rPr>
            </w:pPr>
            <w:r>
              <w:rPr>
                <w:rFonts w:ascii="Arial" w:hAnsi="Arial" w:cs="Arial"/>
                <w:sz w:val="22"/>
                <w:szCs w:val="22"/>
              </w:rPr>
              <w:t xml:space="preserve">In prediction accuracy, the specificity is the proportion of negative results that are correctly predicted, </w:t>
            </w:r>
            <w:proofErr w:type="spellStart"/>
            <w:r>
              <w:rPr>
                <w:rFonts w:ascii="Arial" w:hAnsi="Arial" w:cs="Arial"/>
                <w:sz w:val="22"/>
                <w:szCs w:val="22"/>
              </w:rPr>
              <w:t>eg.</w:t>
            </w:r>
            <w:proofErr w:type="spellEnd"/>
            <w:r>
              <w:rPr>
                <w:rFonts w:ascii="Arial" w:hAnsi="Arial" w:cs="Arial"/>
                <w:sz w:val="22"/>
                <w:szCs w:val="22"/>
              </w:rPr>
              <w:t xml:space="preserve"> For the Student experiments, the proportion of correct ‘fail’ predictions.  Calculated by TN/(TN+FN).</w:t>
            </w:r>
          </w:p>
        </w:tc>
      </w:tr>
      <w:tr w:rsidR="009273CF" w14:paraId="75B69542" w14:textId="77777777" w:rsidTr="00F80BF9">
        <w:tc>
          <w:tcPr>
            <w:tcW w:w="2405" w:type="dxa"/>
          </w:tcPr>
          <w:p w14:paraId="0BC92392"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Supervised Learning</w:t>
            </w:r>
          </w:p>
        </w:tc>
        <w:tc>
          <w:tcPr>
            <w:tcW w:w="6095" w:type="dxa"/>
          </w:tcPr>
          <w:p w14:paraId="3E664D77"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method of machine learning where the labelling of instance is pre-defined and already known for a set of training data.  The known labels can be used as a means of evaluating the predicted values.</w:t>
            </w:r>
          </w:p>
        </w:tc>
      </w:tr>
      <w:tr w:rsidR="009273CF" w14:paraId="7912D100" w14:textId="77777777" w:rsidTr="00F80BF9">
        <w:tc>
          <w:tcPr>
            <w:tcW w:w="2405" w:type="dxa"/>
          </w:tcPr>
          <w:p w14:paraId="78890CAB"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TN (True Negative)</w:t>
            </w:r>
          </w:p>
        </w:tc>
        <w:tc>
          <w:tcPr>
            <w:tcW w:w="6095" w:type="dxa"/>
          </w:tcPr>
          <w:p w14:paraId="3CB7FA87" w14:textId="77777777" w:rsidR="009273CF" w:rsidRPr="00937618" w:rsidRDefault="009273CF" w:rsidP="00F80BF9">
            <w:pPr>
              <w:pStyle w:val="Standard"/>
              <w:rPr>
                <w:rFonts w:ascii="Arial" w:hAnsi="Arial" w:cs="Arial"/>
                <w:sz w:val="22"/>
                <w:szCs w:val="22"/>
              </w:rPr>
            </w:pPr>
            <w:r w:rsidRPr="00937618">
              <w:rPr>
                <w:rFonts w:ascii="Arial" w:hAnsi="Arial" w:cs="Arial"/>
                <w:sz w:val="22"/>
                <w:szCs w:val="22"/>
              </w:rPr>
              <w:t>A class of binary classification results where the known value is negative and the algorithm’s predicted value is correctly also negative.</w:t>
            </w:r>
          </w:p>
        </w:tc>
      </w:tr>
      <w:tr w:rsidR="009273CF" w14:paraId="192C928D" w14:textId="77777777" w:rsidTr="00F80BF9">
        <w:tc>
          <w:tcPr>
            <w:tcW w:w="2405" w:type="dxa"/>
          </w:tcPr>
          <w:p w14:paraId="61E8E389" w14:textId="77777777" w:rsidR="009273CF" w:rsidRPr="003E6A1C" w:rsidRDefault="009273CF" w:rsidP="00F80BF9">
            <w:pPr>
              <w:pStyle w:val="Standard"/>
              <w:rPr>
                <w:rFonts w:ascii="Arial" w:hAnsi="Arial" w:cs="Arial"/>
              </w:rPr>
            </w:pPr>
            <w:r>
              <w:rPr>
                <w:rFonts w:ascii="Arial" w:hAnsi="Arial" w:cs="Arial"/>
              </w:rPr>
              <w:t>TP (True Positive)</w:t>
            </w:r>
          </w:p>
        </w:tc>
        <w:tc>
          <w:tcPr>
            <w:tcW w:w="6095" w:type="dxa"/>
          </w:tcPr>
          <w:p w14:paraId="3E6DE665" w14:textId="77777777" w:rsidR="009273CF" w:rsidRPr="003E6A1C" w:rsidRDefault="009273CF" w:rsidP="00F80BF9">
            <w:pPr>
              <w:pStyle w:val="Standard"/>
              <w:rPr>
                <w:rFonts w:ascii="Arial" w:hAnsi="Arial" w:cs="Arial"/>
              </w:rPr>
            </w:pPr>
            <w:r>
              <w:rPr>
                <w:rFonts w:ascii="Arial" w:hAnsi="Arial" w:cs="Arial"/>
              </w:rPr>
              <w:t>A class of binary classification results where the known value is positive and the algorithm’s predicted value is correctly also positive.</w:t>
            </w:r>
          </w:p>
        </w:tc>
      </w:tr>
    </w:tbl>
    <w:p w14:paraId="5DFEE73D" w14:textId="77777777" w:rsidR="009273CF" w:rsidRDefault="009273CF" w:rsidP="009273CF">
      <w:pPr>
        <w:pStyle w:val="Standard"/>
        <w:rPr>
          <w:rFonts w:hint="eastAsia"/>
        </w:rPr>
      </w:pPr>
    </w:p>
    <w:p w14:paraId="0F43B5F5" w14:textId="77777777" w:rsidR="009273CF" w:rsidRDefault="009273CF">
      <w:pPr>
        <w:suppressAutoHyphens w:val="0"/>
        <w:autoSpaceDN/>
        <w:spacing w:after="160" w:line="259" w:lineRule="auto"/>
        <w:textAlignment w:val="auto"/>
        <w:rPr>
          <w:rFonts w:asciiTheme="majorHAnsi" w:eastAsiaTheme="majorEastAsia" w:hAnsiTheme="majorHAnsi" w:cs="Mangal"/>
          <w:color w:val="2F5496" w:themeColor="accent1" w:themeShade="BF"/>
          <w:sz w:val="26"/>
          <w:szCs w:val="23"/>
        </w:rPr>
      </w:pPr>
      <w:r>
        <w:br w:type="page"/>
      </w:r>
    </w:p>
    <w:p w14:paraId="67C0DA96" w14:textId="16F9FBF5" w:rsidR="00E106C9" w:rsidRDefault="00E106C9" w:rsidP="000F5DBE">
      <w:pPr>
        <w:pStyle w:val="Heading2"/>
      </w:pPr>
      <w:r>
        <w:lastRenderedPageBreak/>
        <w:t>Intermediate Results</w:t>
      </w:r>
    </w:p>
    <w:p w14:paraId="3E3E9CD7" w14:textId="77777777" w:rsidR="00A80A44" w:rsidRPr="00A80A44" w:rsidRDefault="00A80A44" w:rsidP="00A80A44">
      <w:pPr>
        <w:rPr>
          <w:rFonts w:hint="eastAsia"/>
        </w:rPr>
      </w:pPr>
    </w:p>
    <w:p w14:paraId="57382219" w14:textId="549B6FD2" w:rsidR="000F5DBE" w:rsidRDefault="000F5DBE" w:rsidP="0061260E">
      <w:pPr>
        <w:pStyle w:val="Heading3"/>
      </w:pPr>
      <w:r>
        <w:t>Experimental Results by test/train split Percentage</w:t>
      </w:r>
    </w:p>
    <w:p w14:paraId="22FD351E" w14:textId="1026BDBE" w:rsidR="000F5DBE" w:rsidRDefault="000F5DBE" w:rsidP="000431ED">
      <w:pPr>
        <w:rPr>
          <w:rFonts w:hint="eastAsia"/>
        </w:rPr>
      </w:pPr>
      <w:r>
        <w:t xml:space="preserve">  </w:t>
      </w:r>
    </w:p>
    <w:p w14:paraId="66EB7219" w14:textId="13BF3265" w:rsidR="000F5DBE" w:rsidRDefault="000F5DBE" w:rsidP="000F5DBE">
      <w:pPr>
        <w:rPr>
          <w:rFonts w:hint="eastAsia"/>
        </w:rPr>
      </w:pPr>
      <w:r w:rsidRPr="002649D8">
        <w:rPr>
          <w:noProof/>
        </w:rPr>
        <w:drawing>
          <wp:inline distT="0" distB="0" distL="0" distR="0" wp14:anchorId="23AE61E3" wp14:editId="73EE1203">
            <wp:extent cx="42767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724025"/>
                    </a:xfrm>
                    <a:prstGeom prst="rect">
                      <a:avLst/>
                    </a:prstGeom>
                    <a:noFill/>
                    <a:ln>
                      <a:noFill/>
                    </a:ln>
                  </pic:spPr>
                </pic:pic>
              </a:graphicData>
            </a:graphic>
          </wp:inline>
        </w:drawing>
      </w:r>
    </w:p>
    <w:p w14:paraId="28FD130D" w14:textId="64491634" w:rsidR="00792DC7" w:rsidRPr="00792DC7" w:rsidRDefault="00792DC7" w:rsidP="000F5DBE">
      <w:pPr>
        <w:rPr>
          <w:rFonts w:ascii="Arial" w:hAnsi="Arial" w:cs="Arial"/>
          <w:sz w:val="16"/>
          <w:szCs w:val="16"/>
        </w:rPr>
      </w:pPr>
      <w:r w:rsidRPr="00792DC7">
        <w:rPr>
          <w:rFonts w:ascii="Arial" w:hAnsi="Arial" w:cs="Arial"/>
          <w:sz w:val="16"/>
          <w:szCs w:val="16"/>
        </w:rPr>
        <w:t>Fig. 1</w:t>
      </w:r>
      <w:r>
        <w:rPr>
          <w:rFonts w:ascii="Arial" w:hAnsi="Arial" w:cs="Arial"/>
          <w:sz w:val="16"/>
          <w:szCs w:val="16"/>
        </w:rPr>
        <w:t xml:space="preserve"> Grid search </w:t>
      </w:r>
      <w:r w:rsidR="00243E12">
        <w:rPr>
          <w:rFonts w:ascii="Arial" w:hAnsi="Arial" w:cs="Arial"/>
          <w:sz w:val="16"/>
          <w:szCs w:val="16"/>
        </w:rPr>
        <w:t xml:space="preserve">results </w:t>
      </w:r>
      <w:r>
        <w:rPr>
          <w:rFonts w:ascii="Arial" w:hAnsi="Arial" w:cs="Arial"/>
          <w:sz w:val="16"/>
          <w:szCs w:val="16"/>
        </w:rPr>
        <w:t xml:space="preserve">of </w:t>
      </w:r>
      <w:r w:rsidR="00243E12">
        <w:rPr>
          <w:rFonts w:ascii="Arial" w:hAnsi="Arial" w:cs="Arial"/>
          <w:sz w:val="16"/>
          <w:szCs w:val="16"/>
        </w:rPr>
        <w:t>varying training and testing split percentages</w:t>
      </w:r>
    </w:p>
    <w:p w14:paraId="6CB15C85" w14:textId="77777777" w:rsidR="00792DC7" w:rsidRDefault="00792DC7" w:rsidP="000F5DBE">
      <w:pPr>
        <w:rPr>
          <w:rFonts w:hint="eastAsia"/>
        </w:rPr>
      </w:pPr>
    </w:p>
    <w:p w14:paraId="0D4AD2CE" w14:textId="58E1CBB0" w:rsidR="000F5DBE" w:rsidRDefault="00FD1C17" w:rsidP="00FD1C17">
      <w:pPr>
        <w:rPr>
          <w:rFonts w:ascii="Arial" w:hAnsi="Arial" w:cs="Arial"/>
          <w:sz w:val="22"/>
          <w:szCs w:val="22"/>
        </w:rPr>
      </w:pPr>
      <w:r>
        <w:rPr>
          <w:rFonts w:ascii="Arial" w:hAnsi="Arial" w:cs="Arial"/>
          <w:sz w:val="22"/>
          <w:szCs w:val="22"/>
        </w:rPr>
        <w:t>In r</w:t>
      </w:r>
      <w:r w:rsidR="000F5DBE" w:rsidRPr="00FD1C17">
        <w:rPr>
          <w:rFonts w:ascii="Arial" w:hAnsi="Arial" w:cs="Arial"/>
          <w:sz w:val="22"/>
          <w:szCs w:val="22"/>
        </w:rPr>
        <w:t>unning the experiments to evaluate the train/test split percentage</w:t>
      </w:r>
      <w:r>
        <w:rPr>
          <w:rFonts w:ascii="Arial" w:hAnsi="Arial" w:cs="Arial"/>
          <w:sz w:val="22"/>
          <w:szCs w:val="22"/>
        </w:rPr>
        <w:t xml:space="preserve">, we see </w:t>
      </w:r>
      <w:r w:rsidR="00243E12">
        <w:rPr>
          <w:rFonts w:ascii="Arial" w:hAnsi="Arial" w:cs="Arial"/>
          <w:sz w:val="22"/>
          <w:szCs w:val="22"/>
        </w:rPr>
        <w:t xml:space="preserve">(Fig. 1) </w:t>
      </w:r>
      <w:r>
        <w:rPr>
          <w:rFonts w:ascii="Arial" w:hAnsi="Arial" w:cs="Arial"/>
          <w:sz w:val="22"/>
          <w:szCs w:val="22"/>
        </w:rPr>
        <w:t xml:space="preserve">that the </w:t>
      </w:r>
      <w:r w:rsidR="005E4ADB">
        <w:rPr>
          <w:rFonts w:ascii="Arial" w:hAnsi="Arial" w:cs="Arial"/>
          <w:sz w:val="22"/>
          <w:szCs w:val="22"/>
        </w:rPr>
        <w:t>Decision Tree (</w:t>
      </w:r>
      <w:r w:rsidR="000F5DBE" w:rsidRPr="00FD1C17">
        <w:rPr>
          <w:rFonts w:ascii="Arial" w:hAnsi="Arial" w:cs="Arial"/>
          <w:sz w:val="22"/>
          <w:szCs w:val="22"/>
        </w:rPr>
        <w:t>DT</w:t>
      </w:r>
      <w:r w:rsidR="005E4ADB">
        <w:rPr>
          <w:rFonts w:ascii="Arial" w:hAnsi="Arial" w:cs="Arial"/>
          <w:sz w:val="22"/>
          <w:szCs w:val="22"/>
        </w:rPr>
        <w:t>)</w:t>
      </w:r>
      <w:r w:rsidR="000F5DBE" w:rsidRPr="00FD1C17">
        <w:rPr>
          <w:rFonts w:ascii="Arial" w:hAnsi="Arial" w:cs="Arial"/>
          <w:sz w:val="22"/>
          <w:szCs w:val="22"/>
        </w:rPr>
        <w:t xml:space="preserve"> shows </w:t>
      </w:r>
      <w:r w:rsidR="00B03FF2">
        <w:rPr>
          <w:rFonts w:ascii="Arial" w:hAnsi="Arial" w:cs="Arial"/>
          <w:sz w:val="22"/>
          <w:szCs w:val="22"/>
        </w:rPr>
        <w:t xml:space="preserve">a small improvement </w:t>
      </w:r>
      <w:r w:rsidR="000F5DBE" w:rsidRPr="00FD1C17">
        <w:rPr>
          <w:rFonts w:ascii="Arial" w:hAnsi="Arial" w:cs="Arial"/>
          <w:sz w:val="22"/>
          <w:szCs w:val="22"/>
        </w:rPr>
        <w:t xml:space="preserve">for </w:t>
      </w:r>
      <w:r w:rsidR="000431ED">
        <w:rPr>
          <w:rFonts w:ascii="Arial" w:hAnsi="Arial" w:cs="Arial"/>
          <w:sz w:val="22"/>
          <w:szCs w:val="22"/>
        </w:rPr>
        <w:t>test accuracy for 60/40</w:t>
      </w:r>
      <w:r w:rsidR="000F5DBE" w:rsidRPr="00FD1C17">
        <w:rPr>
          <w:rFonts w:ascii="Arial" w:hAnsi="Arial" w:cs="Arial"/>
          <w:sz w:val="22"/>
          <w:szCs w:val="22"/>
        </w:rPr>
        <w:t xml:space="preserve"> </w:t>
      </w:r>
      <w:r w:rsidR="000431ED">
        <w:rPr>
          <w:rFonts w:ascii="Arial" w:hAnsi="Arial" w:cs="Arial"/>
          <w:sz w:val="22"/>
          <w:szCs w:val="22"/>
        </w:rPr>
        <w:t>but better training accuracy for 50% holdout</w:t>
      </w:r>
      <w:r w:rsidR="005E4ADB">
        <w:rPr>
          <w:rFonts w:ascii="Arial" w:hAnsi="Arial" w:cs="Arial"/>
          <w:sz w:val="22"/>
          <w:szCs w:val="22"/>
        </w:rPr>
        <w:t xml:space="preserve">.  The Naïve </w:t>
      </w:r>
      <w:r w:rsidR="000F5DBE" w:rsidRPr="00FD1C17">
        <w:rPr>
          <w:rFonts w:ascii="Arial" w:hAnsi="Arial" w:cs="Arial"/>
          <w:sz w:val="22"/>
          <w:szCs w:val="22"/>
        </w:rPr>
        <w:t>B</w:t>
      </w:r>
      <w:r w:rsidR="005E4ADB">
        <w:rPr>
          <w:rFonts w:ascii="Arial" w:hAnsi="Arial" w:cs="Arial"/>
          <w:sz w:val="22"/>
          <w:szCs w:val="22"/>
        </w:rPr>
        <w:t>ayes (NB)</w:t>
      </w:r>
      <w:r w:rsidR="000F5DBE" w:rsidRPr="00FD1C17">
        <w:rPr>
          <w:rFonts w:ascii="Arial" w:hAnsi="Arial" w:cs="Arial"/>
          <w:sz w:val="22"/>
          <w:szCs w:val="22"/>
        </w:rPr>
        <w:t xml:space="preserve"> shows more ambiguous results</w:t>
      </w:r>
      <w:r w:rsidR="00B03FF2">
        <w:rPr>
          <w:rFonts w:ascii="Arial" w:hAnsi="Arial" w:cs="Arial"/>
          <w:sz w:val="22"/>
          <w:szCs w:val="22"/>
        </w:rPr>
        <w:t>;</w:t>
      </w:r>
      <w:r w:rsidR="000F5DBE" w:rsidRPr="00FD1C17">
        <w:rPr>
          <w:rFonts w:ascii="Arial" w:hAnsi="Arial" w:cs="Arial"/>
          <w:sz w:val="22"/>
          <w:szCs w:val="22"/>
        </w:rPr>
        <w:t xml:space="preserve"> the test accuracy is highest for </w:t>
      </w:r>
      <w:r w:rsidR="000431ED">
        <w:rPr>
          <w:rFonts w:ascii="Arial" w:hAnsi="Arial" w:cs="Arial"/>
          <w:sz w:val="22"/>
          <w:szCs w:val="22"/>
        </w:rPr>
        <w:t>70/30</w:t>
      </w:r>
      <w:r w:rsidR="000F5DBE" w:rsidRPr="00FD1C17">
        <w:rPr>
          <w:rFonts w:ascii="Arial" w:hAnsi="Arial" w:cs="Arial"/>
          <w:sz w:val="22"/>
          <w:szCs w:val="22"/>
        </w:rPr>
        <w:t xml:space="preserve">, </w:t>
      </w:r>
      <w:r w:rsidR="000431ED">
        <w:rPr>
          <w:rFonts w:ascii="Arial" w:hAnsi="Arial" w:cs="Arial"/>
          <w:sz w:val="22"/>
          <w:szCs w:val="22"/>
        </w:rPr>
        <w:t xml:space="preserve">but </w:t>
      </w:r>
      <w:r w:rsidR="00DD0018">
        <w:rPr>
          <w:rFonts w:ascii="Arial" w:hAnsi="Arial" w:cs="Arial"/>
          <w:sz w:val="22"/>
          <w:szCs w:val="22"/>
        </w:rPr>
        <w:t xml:space="preserve">the </w:t>
      </w:r>
      <w:r w:rsidR="000F5DBE" w:rsidRPr="00FD1C17">
        <w:rPr>
          <w:rFonts w:ascii="Arial" w:hAnsi="Arial" w:cs="Arial"/>
          <w:sz w:val="22"/>
          <w:szCs w:val="22"/>
        </w:rPr>
        <w:t xml:space="preserve">best training accuracy </w:t>
      </w:r>
      <w:r w:rsidR="00DD0018">
        <w:rPr>
          <w:rFonts w:ascii="Arial" w:hAnsi="Arial" w:cs="Arial"/>
          <w:sz w:val="22"/>
          <w:szCs w:val="22"/>
        </w:rPr>
        <w:t xml:space="preserve">is </w:t>
      </w:r>
      <w:r w:rsidR="000F5DBE" w:rsidRPr="00FD1C17">
        <w:rPr>
          <w:rFonts w:ascii="Arial" w:hAnsi="Arial" w:cs="Arial"/>
          <w:sz w:val="22"/>
          <w:szCs w:val="22"/>
        </w:rPr>
        <w:t>for 50/50</w:t>
      </w:r>
      <w:r w:rsidR="00DD0018">
        <w:rPr>
          <w:rFonts w:ascii="Arial" w:hAnsi="Arial" w:cs="Arial"/>
          <w:sz w:val="22"/>
          <w:szCs w:val="22"/>
        </w:rPr>
        <w:t xml:space="preserve"> split.  </w:t>
      </w:r>
      <w:r w:rsidR="000431ED">
        <w:rPr>
          <w:rFonts w:ascii="Arial" w:hAnsi="Arial" w:cs="Arial"/>
          <w:sz w:val="22"/>
          <w:szCs w:val="22"/>
        </w:rPr>
        <w:t>Using the combined accuracy as a guide, f</w:t>
      </w:r>
      <w:r w:rsidR="00DD0018">
        <w:rPr>
          <w:rFonts w:ascii="Arial" w:hAnsi="Arial" w:cs="Arial"/>
          <w:sz w:val="22"/>
          <w:szCs w:val="22"/>
        </w:rPr>
        <w:t>or the best model, we</w:t>
      </w:r>
      <w:r w:rsidR="000F5DBE" w:rsidRPr="00FD1C17">
        <w:rPr>
          <w:rFonts w:ascii="Arial" w:hAnsi="Arial" w:cs="Arial"/>
          <w:sz w:val="22"/>
          <w:szCs w:val="22"/>
        </w:rPr>
        <w:t xml:space="preserve"> choose 50/50</w:t>
      </w:r>
      <w:r w:rsidR="000431ED">
        <w:rPr>
          <w:rFonts w:ascii="Arial" w:hAnsi="Arial" w:cs="Arial"/>
          <w:sz w:val="22"/>
          <w:szCs w:val="22"/>
        </w:rPr>
        <w:t xml:space="preserve"> split</w:t>
      </w:r>
      <w:r w:rsidR="00DD0018">
        <w:rPr>
          <w:rFonts w:ascii="Arial" w:hAnsi="Arial" w:cs="Arial"/>
          <w:sz w:val="22"/>
          <w:szCs w:val="22"/>
        </w:rPr>
        <w:t>.</w:t>
      </w:r>
    </w:p>
    <w:p w14:paraId="433D9BB1" w14:textId="77777777" w:rsidR="00DD0018" w:rsidRPr="00FD1C17" w:rsidRDefault="00DD0018" w:rsidP="00FD1C17">
      <w:pPr>
        <w:rPr>
          <w:rFonts w:ascii="Arial" w:hAnsi="Arial" w:cs="Arial"/>
          <w:sz w:val="22"/>
          <w:szCs w:val="22"/>
        </w:rPr>
      </w:pPr>
    </w:p>
    <w:p w14:paraId="07D0C898" w14:textId="1AF272F4" w:rsidR="000F5DBE" w:rsidRPr="0035556D" w:rsidRDefault="000F5DBE" w:rsidP="000F5DBE">
      <w:pPr>
        <w:rPr>
          <w:rFonts w:ascii="Arial" w:hAnsi="Arial" w:cs="Arial"/>
          <w:sz w:val="22"/>
          <w:szCs w:val="22"/>
        </w:rPr>
      </w:pPr>
      <w:r w:rsidRPr="00FD1C17">
        <w:rPr>
          <w:rFonts w:ascii="Arial" w:hAnsi="Arial" w:cs="Arial"/>
          <w:sz w:val="22"/>
          <w:szCs w:val="22"/>
        </w:rPr>
        <w:t>Note that NB has a better balance between train and test accuracy</w:t>
      </w:r>
      <w:r w:rsidR="00AA1D1C">
        <w:rPr>
          <w:rFonts w:ascii="Arial" w:hAnsi="Arial" w:cs="Arial"/>
          <w:sz w:val="22"/>
          <w:szCs w:val="22"/>
        </w:rPr>
        <w:t xml:space="preserve"> and</w:t>
      </w:r>
      <w:r w:rsidRPr="00FD1C17">
        <w:rPr>
          <w:rFonts w:ascii="Arial" w:hAnsi="Arial" w:cs="Arial"/>
          <w:sz w:val="22"/>
          <w:szCs w:val="22"/>
        </w:rPr>
        <w:t xml:space="preserve"> DT </w:t>
      </w:r>
      <w:r w:rsidR="00AA1D1C">
        <w:rPr>
          <w:rFonts w:ascii="Arial" w:hAnsi="Arial" w:cs="Arial"/>
          <w:sz w:val="22"/>
          <w:szCs w:val="22"/>
        </w:rPr>
        <w:t xml:space="preserve">shows more </w:t>
      </w:r>
      <w:r w:rsidRPr="00FD1C17">
        <w:rPr>
          <w:rFonts w:ascii="Arial" w:hAnsi="Arial" w:cs="Arial"/>
          <w:sz w:val="22"/>
          <w:szCs w:val="22"/>
        </w:rPr>
        <w:t>overfitting</w:t>
      </w:r>
      <w:r w:rsidR="000431ED">
        <w:rPr>
          <w:rFonts w:ascii="Arial" w:hAnsi="Arial" w:cs="Arial"/>
          <w:sz w:val="22"/>
          <w:szCs w:val="22"/>
        </w:rPr>
        <w:t xml:space="preserve"> across all values</w:t>
      </w:r>
      <w:r w:rsidRPr="00FD1C17">
        <w:rPr>
          <w:rFonts w:ascii="Arial" w:hAnsi="Arial" w:cs="Arial"/>
          <w:sz w:val="22"/>
          <w:szCs w:val="22"/>
        </w:rPr>
        <w:t>.</w:t>
      </w:r>
      <w:r w:rsidR="000431ED">
        <w:rPr>
          <w:rFonts w:ascii="Arial" w:hAnsi="Arial" w:cs="Arial"/>
          <w:sz w:val="22"/>
          <w:szCs w:val="22"/>
        </w:rPr>
        <w:t xml:space="preserve">  </w:t>
      </w:r>
      <w:r w:rsidR="004C1C48">
        <w:rPr>
          <w:rFonts w:ascii="Arial" w:hAnsi="Arial" w:cs="Arial"/>
          <w:sz w:val="22"/>
          <w:szCs w:val="22"/>
        </w:rPr>
        <w:t>We n</w:t>
      </w:r>
      <w:r w:rsidRPr="00FD1C17">
        <w:rPr>
          <w:rFonts w:ascii="Arial" w:hAnsi="Arial" w:cs="Arial"/>
          <w:sz w:val="22"/>
          <w:szCs w:val="22"/>
        </w:rPr>
        <w:t>ote</w:t>
      </w:r>
      <w:r w:rsidR="004C1C48">
        <w:rPr>
          <w:rFonts w:ascii="Arial" w:hAnsi="Arial" w:cs="Arial"/>
          <w:sz w:val="22"/>
          <w:szCs w:val="22"/>
        </w:rPr>
        <w:t>d</w:t>
      </w:r>
      <w:r w:rsidRPr="00FD1C17">
        <w:rPr>
          <w:rFonts w:ascii="Arial" w:hAnsi="Arial" w:cs="Arial"/>
          <w:sz w:val="22"/>
          <w:szCs w:val="22"/>
        </w:rPr>
        <w:t xml:space="preserve"> </w:t>
      </w:r>
      <w:r w:rsidR="00AA1D1C">
        <w:rPr>
          <w:rFonts w:ascii="Arial" w:hAnsi="Arial" w:cs="Arial"/>
          <w:sz w:val="22"/>
          <w:szCs w:val="22"/>
        </w:rPr>
        <w:t xml:space="preserve">also </w:t>
      </w:r>
      <w:r w:rsidR="004C1C48">
        <w:rPr>
          <w:rFonts w:ascii="Arial" w:hAnsi="Arial" w:cs="Arial"/>
          <w:sz w:val="22"/>
          <w:szCs w:val="22"/>
        </w:rPr>
        <w:t xml:space="preserve">in the program output, </w:t>
      </w:r>
      <w:r w:rsidRPr="00FD1C17">
        <w:rPr>
          <w:rFonts w:ascii="Arial" w:hAnsi="Arial" w:cs="Arial"/>
          <w:sz w:val="22"/>
          <w:szCs w:val="22"/>
        </w:rPr>
        <w:t>that the distribution of the classifier</w:t>
      </w:r>
      <w:r w:rsidR="00AA1D1C">
        <w:rPr>
          <w:rFonts w:ascii="Arial" w:hAnsi="Arial" w:cs="Arial"/>
          <w:sz w:val="22"/>
          <w:szCs w:val="22"/>
        </w:rPr>
        <w:t xml:space="preserve"> across the training and testing datasets</w:t>
      </w:r>
      <w:r w:rsidRPr="00FD1C17">
        <w:rPr>
          <w:rFonts w:ascii="Arial" w:hAnsi="Arial" w:cs="Arial"/>
          <w:sz w:val="22"/>
          <w:szCs w:val="22"/>
        </w:rPr>
        <w:t xml:space="preserve"> is satisfactory </w:t>
      </w:r>
      <w:r w:rsidR="004C1C48">
        <w:rPr>
          <w:rFonts w:ascii="Arial" w:hAnsi="Arial" w:cs="Arial"/>
          <w:sz w:val="22"/>
          <w:szCs w:val="22"/>
        </w:rPr>
        <w:t>for</w:t>
      </w:r>
      <w:r w:rsidRPr="00FD1C17">
        <w:rPr>
          <w:rFonts w:ascii="Arial" w:hAnsi="Arial" w:cs="Arial"/>
          <w:sz w:val="22"/>
          <w:szCs w:val="22"/>
        </w:rPr>
        <w:t xml:space="preserve"> all the </w:t>
      </w:r>
      <w:r w:rsidR="004C1C48">
        <w:rPr>
          <w:rFonts w:ascii="Arial" w:hAnsi="Arial" w:cs="Arial"/>
          <w:sz w:val="22"/>
          <w:szCs w:val="22"/>
        </w:rPr>
        <w:t>parameter</w:t>
      </w:r>
      <w:r w:rsidRPr="00FD1C17">
        <w:rPr>
          <w:rFonts w:ascii="Arial" w:hAnsi="Arial" w:cs="Arial"/>
          <w:sz w:val="22"/>
          <w:szCs w:val="22"/>
        </w:rPr>
        <w:t>s tried (~85% pass)</w:t>
      </w:r>
      <w:r w:rsidR="00792DC7">
        <w:rPr>
          <w:rFonts w:ascii="Arial" w:hAnsi="Arial" w:cs="Arial"/>
          <w:sz w:val="22"/>
          <w:szCs w:val="22"/>
        </w:rPr>
        <w:t>.</w:t>
      </w:r>
    </w:p>
    <w:p w14:paraId="6FAC113C" w14:textId="77777777" w:rsidR="000F5DBE" w:rsidRPr="002649D8" w:rsidRDefault="000F5DBE" w:rsidP="000F5DBE">
      <w:pPr>
        <w:pStyle w:val="Heading2"/>
      </w:pPr>
    </w:p>
    <w:p w14:paraId="371E1678" w14:textId="6B7E915B" w:rsidR="000F5DBE" w:rsidRDefault="000F5DBE" w:rsidP="0061260E">
      <w:pPr>
        <w:pStyle w:val="Heading3"/>
      </w:pPr>
      <w:r>
        <w:t xml:space="preserve">Decision Tree Predictive Feature Selection </w:t>
      </w:r>
    </w:p>
    <w:p w14:paraId="1850D42F" w14:textId="77777777" w:rsidR="000F5DBE" w:rsidRPr="00BF39F2" w:rsidRDefault="000F5DBE" w:rsidP="000F5DBE">
      <w:pPr>
        <w:rPr>
          <w:rFonts w:hint="eastAsia"/>
        </w:rPr>
      </w:pPr>
      <w:r>
        <w:rPr>
          <w:rFonts w:hint="eastAsia"/>
          <w:noProof/>
        </w:rPr>
        <w:drawing>
          <wp:inline distT="0" distB="0" distL="0" distR="0" wp14:anchorId="0F35E10C" wp14:editId="210748D3">
            <wp:extent cx="6120130" cy="2932430"/>
            <wp:effectExtent l="0" t="0" r="0" b="127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932430"/>
                    </a:xfrm>
                    <a:prstGeom prst="rect">
                      <a:avLst/>
                    </a:prstGeom>
                  </pic:spPr>
                </pic:pic>
              </a:graphicData>
            </a:graphic>
          </wp:inline>
        </w:drawing>
      </w:r>
    </w:p>
    <w:p w14:paraId="6FE8D9B3" w14:textId="0B3D77C7" w:rsidR="000F5DBE" w:rsidRPr="004E786B" w:rsidRDefault="000F5DBE" w:rsidP="004E786B">
      <w:pPr>
        <w:rPr>
          <w:rFonts w:ascii="Arial" w:hAnsi="Arial" w:cs="Arial"/>
          <w:sz w:val="16"/>
          <w:szCs w:val="16"/>
        </w:rPr>
      </w:pPr>
      <w:r w:rsidRPr="004E786B">
        <w:rPr>
          <w:rFonts w:ascii="Arial" w:hAnsi="Arial" w:cs="Arial" w:hint="eastAsia"/>
          <w:sz w:val="16"/>
          <w:szCs w:val="16"/>
        </w:rPr>
        <w:t>F</w:t>
      </w:r>
      <w:r w:rsidRPr="004E786B">
        <w:rPr>
          <w:rFonts w:ascii="Arial" w:hAnsi="Arial" w:cs="Arial"/>
          <w:sz w:val="16"/>
          <w:szCs w:val="16"/>
        </w:rPr>
        <w:t xml:space="preserve">ig. </w:t>
      </w:r>
      <w:r w:rsidR="004E786B">
        <w:rPr>
          <w:rFonts w:ascii="Arial" w:hAnsi="Arial" w:cs="Arial"/>
          <w:sz w:val="16"/>
          <w:szCs w:val="16"/>
        </w:rPr>
        <w:t xml:space="preserve">2 </w:t>
      </w:r>
      <w:r w:rsidR="0007016E">
        <w:rPr>
          <w:rFonts w:ascii="Arial" w:hAnsi="Arial" w:cs="Arial"/>
          <w:sz w:val="16"/>
          <w:szCs w:val="16"/>
        </w:rPr>
        <w:t>Decision Tree diagram: Student data using all predictive variables</w:t>
      </w:r>
      <w:r w:rsidR="0008618D">
        <w:rPr>
          <w:rFonts w:ascii="Arial" w:hAnsi="Arial" w:cs="Arial"/>
          <w:sz w:val="16"/>
          <w:szCs w:val="16"/>
        </w:rPr>
        <w:t xml:space="preserve"> but excluding previous grades, G1 and G2.</w:t>
      </w:r>
    </w:p>
    <w:p w14:paraId="4B48765B" w14:textId="77777777" w:rsidR="003A4AAC" w:rsidRDefault="003A4AAC" w:rsidP="000F5DBE">
      <w:pPr>
        <w:pStyle w:val="Standard"/>
        <w:rPr>
          <w:rFonts w:ascii="Arial" w:hAnsi="Arial" w:cs="Arial"/>
          <w:sz w:val="22"/>
          <w:szCs w:val="22"/>
        </w:rPr>
      </w:pPr>
    </w:p>
    <w:p w14:paraId="06F43414" w14:textId="7CA118FC" w:rsidR="000F5DBE" w:rsidRPr="00B40EF1" w:rsidRDefault="000F5DBE" w:rsidP="000F5DBE">
      <w:pPr>
        <w:pStyle w:val="Standard"/>
        <w:rPr>
          <w:rFonts w:ascii="Arial" w:hAnsi="Arial" w:cs="Arial"/>
          <w:sz w:val="22"/>
          <w:szCs w:val="22"/>
        </w:rPr>
      </w:pPr>
      <w:r w:rsidRPr="008925B8">
        <w:rPr>
          <w:rFonts w:ascii="Arial" w:hAnsi="Arial" w:cs="Arial"/>
          <w:sz w:val="22"/>
          <w:szCs w:val="22"/>
        </w:rPr>
        <w:t xml:space="preserve">The DT tree diagram </w:t>
      </w:r>
      <w:r w:rsidR="0008618D">
        <w:rPr>
          <w:rFonts w:ascii="Arial" w:hAnsi="Arial" w:cs="Arial"/>
          <w:sz w:val="22"/>
          <w:szCs w:val="22"/>
        </w:rPr>
        <w:t xml:space="preserve">(Fig. 2) </w:t>
      </w:r>
      <w:r w:rsidRPr="008925B8">
        <w:rPr>
          <w:rFonts w:ascii="Arial" w:hAnsi="Arial" w:cs="Arial"/>
          <w:sz w:val="22"/>
          <w:szCs w:val="22"/>
        </w:rPr>
        <w:t>show us which predictive features have been used</w:t>
      </w:r>
      <w:r w:rsidR="000431ED">
        <w:rPr>
          <w:rFonts w:ascii="Arial" w:hAnsi="Arial" w:cs="Arial"/>
          <w:sz w:val="22"/>
          <w:szCs w:val="22"/>
        </w:rPr>
        <w:t xml:space="preserve"> in the absence of the previous grades</w:t>
      </w:r>
      <w:r w:rsidRPr="008925B8">
        <w:rPr>
          <w:rFonts w:ascii="Arial" w:hAnsi="Arial" w:cs="Arial"/>
          <w:sz w:val="22"/>
          <w:szCs w:val="22"/>
        </w:rPr>
        <w:t xml:space="preserve"> – this </w:t>
      </w:r>
      <w:r w:rsidR="00485AD7">
        <w:rPr>
          <w:rFonts w:ascii="Arial" w:hAnsi="Arial" w:cs="Arial"/>
          <w:sz w:val="22"/>
          <w:szCs w:val="22"/>
        </w:rPr>
        <w:t xml:space="preserve">choice </w:t>
      </w:r>
      <w:r w:rsidRPr="008925B8">
        <w:rPr>
          <w:rFonts w:ascii="Arial" w:hAnsi="Arial" w:cs="Arial"/>
          <w:sz w:val="22"/>
          <w:szCs w:val="22"/>
        </w:rPr>
        <w:t xml:space="preserve">matches well with the variables most correlated with the final grade in our data analysis.  The DT’s ability to effectively pick the most predictive variables would be useful where there are many and </w:t>
      </w:r>
      <w:r w:rsidR="00663ADA">
        <w:rPr>
          <w:rFonts w:ascii="Arial" w:hAnsi="Arial" w:cs="Arial"/>
          <w:sz w:val="22"/>
          <w:szCs w:val="22"/>
        </w:rPr>
        <w:t xml:space="preserve">could </w:t>
      </w:r>
      <w:r w:rsidRPr="008925B8">
        <w:rPr>
          <w:rFonts w:ascii="Arial" w:hAnsi="Arial" w:cs="Arial"/>
          <w:sz w:val="22"/>
          <w:szCs w:val="22"/>
        </w:rPr>
        <w:t>save extensive initial data analysis</w:t>
      </w:r>
      <w:r w:rsidR="000431ED">
        <w:rPr>
          <w:rFonts w:ascii="Arial" w:hAnsi="Arial" w:cs="Arial"/>
          <w:sz w:val="22"/>
          <w:szCs w:val="22"/>
        </w:rPr>
        <w:t xml:space="preserve"> in further experiments</w:t>
      </w:r>
      <w:r w:rsidRPr="008925B8">
        <w:rPr>
          <w:rFonts w:ascii="Arial" w:hAnsi="Arial" w:cs="Arial"/>
          <w:sz w:val="22"/>
          <w:szCs w:val="22"/>
        </w:rPr>
        <w:t>.</w:t>
      </w:r>
    </w:p>
    <w:p w14:paraId="1D42148B" w14:textId="3AC74480" w:rsidR="000F5DBE" w:rsidRDefault="000F5DBE" w:rsidP="000F5DBE">
      <w:pPr>
        <w:pStyle w:val="Heading2"/>
      </w:pPr>
    </w:p>
    <w:p w14:paraId="5AE6517E" w14:textId="77777777" w:rsidR="0012045D" w:rsidRDefault="0012045D">
      <w:pPr>
        <w:suppressAutoHyphens w:val="0"/>
        <w:autoSpaceDN/>
        <w:spacing w:after="160" w:line="259" w:lineRule="auto"/>
        <w:textAlignment w:val="auto"/>
        <w:rPr>
          <w:rFonts w:asciiTheme="majorHAnsi" w:eastAsiaTheme="majorEastAsia" w:hAnsiTheme="majorHAnsi" w:cs="Mangal"/>
          <w:color w:val="1F3763" w:themeColor="accent1" w:themeShade="7F"/>
          <w:szCs w:val="21"/>
        </w:rPr>
      </w:pPr>
      <w:r>
        <w:br w:type="page"/>
      </w:r>
    </w:p>
    <w:p w14:paraId="27670690" w14:textId="76028CF4" w:rsidR="001105BA" w:rsidRDefault="00085A57" w:rsidP="00A80A44">
      <w:pPr>
        <w:pStyle w:val="Heading3"/>
      </w:pPr>
      <w:r>
        <w:lastRenderedPageBreak/>
        <w:t>Decision Tree</w:t>
      </w:r>
      <w:r w:rsidR="000B36C2">
        <w:t xml:space="preserve"> </w:t>
      </w:r>
      <w:r w:rsidR="00FD3F88">
        <w:t>Hyperparameter Grid Search</w:t>
      </w:r>
      <w:r w:rsidR="008677E4">
        <w:t xml:space="preserve"> – Performance Measures</w:t>
      </w:r>
    </w:p>
    <w:p w14:paraId="29E087E1" w14:textId="77777777" w:rsidR="00A80A44" w:rsidRPr="00A80A44" w:rsidRDefault="00A80A44" w:rsidP="00A80A44">
      <w:pPr>
        <w:rPr>
          <w:rFonts w:hint="eastAsia"/>
        </w:rPr>
      </w:pPr>
    </w:p>
    <w:p w14:paraId="1615FB17" w14:textId="6546B45F" w:rsidR="00300003" w:rsidRDefault="003C23AB" w:rsidP="00300003">
      <w:pPr>
        <w:suppressAutoHyphens w:val="0"/>
        <w:autoSpaceDN/>
        <w:spacing w:after="160" w:line="259" w:lineRule="auto"/>
        <w:textAlignment w:val="auto"/>
        <w:rPr>
          <w:rFonts w:ascii="Arial" w:hAnsi="Arial" w:cs="Arial"/>
          <w:sz w:val="22"/>
          <w:szCs w:val="22"/>
        </w:rPr>
      </w:pPr>
      <w:r>
        <w:rPr>
          <w:noProof/>
        </w:rPr>
        <w:drawing>
          <wp:anchor distT="0" distB="0" distL="114300" distR="114300" simplePos="0" relativeHeight="251658240" behindDoc="1" locked="0" layoutInCell="1" allowOverlap="1" wp14:anchorId="49543574" wp14:editId="34B24D77">
            <wp:simplePos x="0" y="0"/>
            <wp:positionH relativeFrom="column">
              <wp:posOffset>3810</wp:posOffset>
            </wp:positionH>
            <wp:positionV relativeFrom="paragraph">
              <wp:posOffset>-1270</wp:posOffset>
            </wp:positionV>
            <wp:extent cx="2590800" cy="1371600"/>
            <wp:effectExtent l="0" t="0" r="0" b="0"/>
            <wp:wrapTight wrapText="bothSides">
              <wp:wrapPolygon edited="0">
                <wp:start x="0" y="0"/>
                <wp:lineTo x="0" y="21300"/>
                <wp:lineTo x="21441" y="21300"/>
                <wp:lineTo x="21441" y="0"/>
                <wp:lineTo x="0" y="0"/>
              </wp:wrapPolygon>
            </wp:wrapTight>
            <wp:docPr id="14" name="Chart 14">
              <a:extLst xmlns:a="http://schemas.openxmlformats.org/drawingml/2006/main">
                <a:ext uri="{FF2B5EF4-FFF2-40B4-BE49-F238E27FC236}">
                  <a16:creationId xmlns:a16="http://schemas.microsoft.com/office/drawing/2014/main" id="{D3C9CF70-2E7B-49A3-A015-382BDB0866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382016">
        <w:rPr>
          <w:rFonts w:ascii="Arial" w:hAnsi="Arial" w:cs="Arial"/>
          <w:sz w:val="22"/>
          <w:szCs w:val="22"/>
        </w:rPr>
        <w:t>To</w:t>
      </w:r>
      <w:r w:rsidR="00F558CD">
        <w:rPr>
          <w:rFonts w:ascii="Arial" w:hAnsi="Arial" w:cs="Arial"/>
          <w:sz w:val="22"/>
          <w:szCs w:val="22"/>
        </w:rPr>
        <w:t xml:space="preserve"> </w:t>
      </w:r>
      <w:r w:rsidR="00A62AA2">
        <w:rPr>
          <w:rFonts w:ascii="Arial" w:hAnsi="Arial" w:cs="Arial"/>
          <w:sz w:val="22"/>
          <w:szCs w:val="22"/>
        </w:rPr>
        <w:t>optimise the Decision Tree model</w:t>
      </w:r>
      <w:r w:rsidR="00793E97">
        <w:rPr>
          <w:rFonts w:ascii="Arial" w:hAnsi="Arial" w:cs="Arial"/>
          <w:sz w:val="22"/>
          <w:szCs w:val="22"/>
        </w:rPr>
        <w:t>ling</w:t>
      </w:r>
      <w:r w:rsidR="00A62AA2">
        <w:rPr>
          <w:rFonts w:ascii="Arial" w:hAnsi="Arial" w:cs="Arial"/>
          <w:sz w:val="22"/>
          <w:szCs w:val="22"/>
        </w:rPr>
        <w:t>, g</w:t>
      </w:r>
      <w:r w:rsidR="00300003" w:rsidRPr="00300003">
        <w:rPr>
          <w:rFonts w:ascii="Arial" w:hAnsi="Arial" w:cs="Arial" w:hint="eastAsia"/>
          <w:sz w:val="22"/>
          <w:szCs w:val="22"/>
        </w:rPr>
        <w:t>rid search</w:t>
      </w:r>
      <w:r w:rsidR="00F558CD">
        <w:rPr>
          <w:rFonts w:ascii="Arial" w:hAnsi="Arial" w:cs="Arial"/>
          <w:sz w:val="22"/>
          <w:szCs w:val="22"/>
        </w:rPr>
        <w:t>es</w:t>
      </w:r>
      <w:r w:rsidR="00300003" w:rsidRPr="00300003">
        <w:rPr>
          <w:rFonts w:ascii="Arial" w:hAnsi="Arial" w:cs="Arial" w:hint="eastAsia"/>
          <w:sz w:val="22"/>
          <w:szCs w:val="22"/>
        </w:rPr>
        <w:t xml:space="preserve"> </w:t>
      </w:r>
      <w:r w:rsidR="00F558CD">
        <w:rPr>
          <w:rFonts w:ascii="Arial" w:hAnsi="Arial" w:cs="Arial"/>
          <w:sz w:val="22"/>
          <w:szCs w:val="22"/>
        </w:rPr>
        <w:t>were</w:t>
      </w:r>
      <w:r w:rsidR="00300003" w:rsidRPr="00300003">
        <w:rPr>
          <w:rFonts w:ascii="Arial" w:hAnsi="Arial" w:cs="Arial" w:hint="eastAsia"/>
          <w:sz w:val="22"/>
          <w:szCs w:val="22"/>
        </w:rPr>
        <w:t xml:space="preserve"> c</w:t>
      </w:r>
      <w:r w:rsidR="009428BA">
        <w:rPr>
          <w:rFonts w:ascii="Arial" w:hAnsi="Arial" w:cs="Arial"/>
          <w:sz w:val="22"/>
          <w:szCs w:val="22"/>
        </w:rPr>
        <w:t>a</w:t>
      </w:r>
      <w:r w:rsidR="00300003" w:rsidRPr="00300003">
        <w:rPr>
          <w:rFonts w:ascii="Arial" w:hAnsi="Arial" w:cs="Arial" w:hint="eastAsia"/>
          <w:sz w:val="22"/>
          <w:szCs w:val="22"/>
        </w:rPr>
        <w:t xml:space="preserve">rried out for the </w:t>
      </w:r>
      <w:r w:rsidR="00354210">
        <w:rPr>
          <w:rFonts w:ascii="Arial" w:hAnsi="Arial" w:cs="Arial"/>
          <w:sz w:val="22"/>
          <w:szCs w:val="22"/>
        </w:rPr>
        <w:t xml:space="preserve">MATLAB DT </w:t>
      </w:r>
      <w:r w:rsidR="00300003" w:rsidRPr="00300003">
        <w:rPr>
          <w:rFonts w:ascii="Arial" w:hAnsi="Arial" w:cs="Arial" w:hint="eastAsia"/>
          <w:sz w:val="22"/>
          <w:szCs w:val="22"/>
        </w:rPr>
        <w:t xml:space="preserve">hyperparameters </w:t>
      </w:r>
      <w:proofErr w:type="spellStart"/>
      <w:r w:rsidR="00300003" w:rsidRPr="00300003">
        <w:rPr>
          <w:rFonts w:ascii="Arial" w:hAnsi="Arial" w:cs="Arial" w:hint="eastAsia"/>
          <w:sz w:val="22"/>
          <w:szCs w:val="22"/>
        </w:rPr>
        <w:t>minL</w:t>
      </w:r>
      <w:r w:rsidR="009428BA">
        <w:rPr>
          <w:rFonts w:ascii="Arial" w:hAnsi="Arial" w:cs="Arial"/>
          <w:sz w:val="22"/>
          <w:szCs w:val="22"/>
        </w:rPr>
        <w:t>e</w:t>
      </w:r>
      <w:r w:rsidR="00300003" w:rsidRPr="00300003">
        <w:rPr>
          <w:rFonts w:ascii="Arial" w:hAnsi="Arial" w:cs="Arial" w:hint="eastAsia"/>
          <w:sz w:val="22"/>
          <w:szCs w:val="22"/>
        </w:rPr>
        <w:t>af</w:t>
      </w:r>
      <w:r w:rsidR="009724A0">
        <w:rPr>
          <w:rFonts w:ascii="Arial" w:hAnsi="Arial" w:cs="Arial"/>
          <w:sz w:val="22"/>
          <w:szCs w:val="22"/>
        </w:rPr>
        <w:t>Size</w:t>
      </w:r>
      <w:proofErr w:type="spellEnd"/>
      <w:r w:rsidR="00300003" w:rsidRPr="00300003">
        <w:rPr>
          <w:rFonts w:ascii="Arial" w:hAnsi="Arial" w:cs="Arial" w:hint="eastAsia"/>
          <w:sz w:val="22"/>
          <w:szCs w:val="22"/>
        </w:rPr>
        <w:t xml:space="preserve">, </w:t>
      </w:r>
      <w:proofErr w:type="spellStart"/>
      <w:r w:rsidR="00300003" w:rsidRPr="00300003">
        <w:rPr>
          <w:rFonts w:ascii="Arial" w:hAnsi="Arial" w:cs="Arial" w:hint="eastAsia"/>
          <w:sz w:val="22"/>
          <w:szCs w:val="22"/>
        </w:rPr>
        <w:t>max</w:t>
      </w:r>
      <w:r w:rsidR="00DF1CA1">
        <w:rPr>
          <w:rFonts w:ascii="Arial" w:hAnsi="Arial" w:cs="Arial"/>
          <w:sz w:val="22"/>
          <w:szCs w:val="22"/>
        </w:rPr>
        <w:t>Num</w:t>
      </w:r>
      <w:r w:rsidR="00300003" w:rsidRPr="00300003">
        <w:rPr>
          <w:rFonts w:ascii="Arial" w:hAnsi="Arial" w:cs="Arial" w:hint="eastAsia"/>
          <w:sz w:val="22"/>
          <w:szCs w:val="22"/>
        </w:rPr>
        <w:t>Splits</w:t>
      </w:r>
      <w:proofErr w:type="spellEnd"/>
      <w:r w:rsidR="00300003" w:rsidRPr="00300003">
        <w:rPr>
          <w:rFonts w:ascii="Arial" w:hAnsi="Arial" w:cs="Arial" w:hint="eastAsia"/>
          <w:sz w:val="22"/>
          <w:szCs w:val="22"/>
        </w:rPr>
        <w:t xml:space="preserve"> and </w:t>
      </w:r>
      <w:proofErr w:type="spellStart"/>
      <w:r w:rsidR="00300003" w:rsidRPr="00300003">
        <w:rPr>
          <w:rFonts w:ascii="Arial" w:hAnsi="Arial" w:cs="Arial" w:hint="eastAsia"/>
          <w:sz w:val="22"/>
          <w:szCs w:val="22"/>
        </w:rPr>
        <w:t>minParent</w:t>
      </w:r>
      <w:r w:rsidR="00DF1CA1">
        <w:rPr>
          <w:rFonts w:ascii="Arial" w:hAnsi="Arial" w:cs="Arial"/>
          <w:sz w:val="22"/>
          <w:szCs w:val="22"/>
        </w:rPr>
        <w:t>Size</w:t>
      </w:r>
      <w:proofErr w:type="spellEnd"/>
      <w:r w:rsidR="00300003" w:rsidRPr="00300003">
        <w:rPr>
          <w:rFonts w:ascii="Arial" w:hAnsi="Arial" w:cs="Arial" w:hint="eastAsia"/>
          <w:sz w:val="22"/>
          <w:szCs w:val="22"/>
        </w:rPr>
        <w:t>.</w:t>
      </w:r>
      <w:r w:rsidR="00793E97">
        <w:rPr>
          <w:rFonts w:ascii="Arial" w:hAnsi="Arial" w:cs="Arial"/>
          <w:sz w:val="22"/>
          <w:szCs w:val="22"/>
        </w:rPr>
        <w:t xml:space="preserve">  These parameters control the </w:t>
      </w:r>
      <w:r w:rsidR="00354210">
        <w:rPr>
          <w:rFonts w:ascii="Arial" w:hAnsi="Arial" w:cs="Arial"/>
          <w:sz w:val="22"/>
          <w:szCs w:val="22"/>
        </w:rPr>
        <w:t>algorithm and hence the structure</w:t>
      </w:r>
      <w:r w:rsidR="00F27853">
        <w:rPr>
          <w:rFonts w:ascii="Arial" w:hAnsi="Arial" w:cs="Arial"/>
          <w:sz w:val="22"/>
          <w:szCs w:val="22"/>
        </w:rPr>
        <w:t xml:space="preserve"> of the resulting tree.</w:t>
      </w:r>
    </w:p>
    <w:p w14:paraId="474C7544" w14:textId="69369A09" w:rsidR="009428BA" w:rsidRDefault="009428BA" w:rsidP="00300003">
      <w:pPr>
        <w:suppressAutoHyphens w:val="0"/>
        <w:autoSpaceDN/>
        <w:spacing w:after="160" w:line="259" w:lineRule="auto"/>
        <w:textAlignment w:val="auto"/>
        <w:rPr>
          <w:rFonts w:ascii="Arial" w:hAnsi="Arial" w:cs="Arial"/>
          <w:sz w:val="22"/>
          <w:szCs w:val="22"/>
        </w:rPr>
      </w:pPr>
      <w:r w:rsidRPr="009428BA">
        <w:rPr>
          <w:rFonts w:ascii="Arial" w:hAnsi="Arial" w:cs="Arial" w:hint="eastAsia"/>
          <w:sz w:val="22"/>
          <w:szCs w:val="22"/>
        </w:rPr>
        <w:t xml:space="preserve">Results </w:t>
      </w:r>
      <w:r w:rsidR="00E446C0">
        <w:rPr>
          <w:rFonts w:ascii="Arial" w:hAnsi="Arial" w:cs="Arial"/>
          <w:sz w:val="22"/>
          <w:szCs w:val="22"/>
        </w:rPr>
        <w:t xml:space="preserve">for each parameter set </w:t>
      </w:r>
      <w:r w:rsidRPr="009428BA">
        <w:rPr>
          <w:rFonts w:ascii="Arial" w:hAnsi="Arial" w:cs="Arial" w:hint="eastAsia"/>
          <w:sz w:val="22"/>
          <w:szCs w:val="22"/>
        </w:rPr>
        <w:t>were evaluated based on</w:t>
      </w:r>
      <w:r w:rsidR="00E446C0">
        <w:rPr>
          <w:rFonts w:ascii="Arial" w:hAnsi="Arial" w:cs="Arial"/>
          <w:sz w:val="22"/>
          <w:szCs w:val="22"/>
        </w:rPr>
        <w:t xml:space="preserve"> (a)</w:t>
      </w:r>
      <w:r w:rsidRPr="009428BA">
        <w:rPr>
          <w:rFonts w:ascii="Arial" w:hAnsi="Arial" w:cs="Arial" w:hint="eastAsia"/>
          <w:sz w:val="22"/>
          <w:szCs w:val="22"/>
        </w:rPr>
        <w:t xml:space="preserve"> minimising the cross validation error of the k-fold training algorithm </w:t>
      </w:r>
      <w:r w:rsidR="00E446C0">
        <w:rPr>
          <w:rFonts w:ascii="Arial" w:hAnsi="Arial" w:cs="Arial"/>
          <w:sz w:val="22"/>
          <w:szCs w:val="22"/>
        </w:rPr>
        <w:t>(b) minimising the</w:t>
      </w:r>
      <w:r w:rsidRPr="009428BA">
        <w:rPr>
          <w:rFonts w:ascii="Arial" w:hAnsi="Arial" w:cs="Arial" w:hint="eastAsia"/>
          <w:sz w:val="22"/>
          <w:szCs w:val="22"/>
        </w:rPr>
        <w:t xml:space="preserve"> training time taken </w:t>
      </w:r>
    </w:p>
    <w:p w14:paraId="1D1476E6" w14:textId="6EC041A7" w:rsidR="005547F8" w:rsidRDefault="00354210" w:rsidP="00CB7772">
      <w:pPr>
        <w:suppressAutoHyphens w:val="0"/>
        <w:autoSpaceDN/>
        <w:spacing w:after="160" w:line="259" w:lineRule="auto"/>
        <w:textAlignment w:val="auto"/>
        <w:rPr>
          <w:rFonts w:ascii="Arial" w:hAnsi="Arial" w:cs="Arial"/>
          <w:sz w:val="22"/>
          <w:szCs w:val="22"/>
        </w:rPr>
      </w:pPr>
      <w:r w:rsidRPr="009428BA">
        <w:rPr>
          <w:rFonts w:ascii="Arial" w:hAnsi="Arial" w:cs="Arial" w:hint="eastAsia"/>
          <w:sz w:val="22"/>
          <w:szCs w:val="22"/>
        </w:rPr>
        <w:t xml:space="preserve">and </w:t>
      </w:r>
      <w:r>
        <w:rPr>
          <w:rFonts w:ascii="Arial" w:hAnsi="Arial" w:cs="Arial"/>
          <w:sz w:val="22"/>
          <w:szCs w:val="22"/>
        </w:rPr>
        <w:t xml:space="preserve">(c) </w:t>
      </w:r>
      <w:r w:rsidRPr="009428BA">
        <w:rPr>
          <w:rFonts w:ascii="Arial" w:hAnsi="Arial" w:cs="Arial" w:hint="eastAsia"/>
          <w:sz w:val="22"/>
          <w:szCs w:val="22"/>
        </w:rPr>
        <w:t xml:space="preserve">maximising the resulting Test </w:t>
      </w:r>
      <w:r>
        <w:rPr>
          <w:rFonts w:ascii="Arial" w:hAnsi="Arial" w:cs="Arial"/>
          <w:sz w:val="22"/>
          <w:szCs w:val="22"/>
        </w:rPr>
        <w:t>S</w:t>
      </w:r>
      <w:r w:rsidRPr="009428BA">
        <w:rPr>
          <w:rFonts w:ascii="Arial" w:hAnsi="Arial" w:cs="Arial" w:hint="eastAsia"/>
          <w:sz w:val="22"/>
          <w:szCs w:val="22"/>
        </w:rPr>
        <w:t xml:space="preserve">et prediction </w:t>
      </w:r>
      <w:r w:rsidR="00F27853">
        <w:rPr>
          <w:noProof/>
        </w:rPr>
        <w:drawing>
          <wp:anchor distT="0" distB="0" distL="114300" distR="114300" simplePos="0" relativeHeight="251659264" behindDoc="1" locked="0" layoutInCell="1" allowOverlap="1" wp14:anchorId="60D3F5CC" wp14:editId="73804354">
            <wp:simplePos x="0" y="0"/>
            <wp:positionH relativeFrom="margin">
              <wp:align>left</wp:align>
            </wp:positionH>
            <wp:positionV relativeFrom="paragraph">
              <wp:posOffset>13970</wp:posOffset>
            </wp:positionV>
            <wp:extent cx="2565400" cy="1422400"/>
            <wp:effectExtent l="0" t="0" r="6350" b="6350"/>
            <wp:wrapTight wrapText="bothSides">
              <wp:wrapPolygon edited="0">
                <wp:start x="0" y="0"/>
                <wp:lineTo x="0" y="21407"/>
                <wp:lineTo x="21493" y="21407"/>
                <wp:lineTo x="21493" y="0"/>
                <wp:lineTo x="0" y="0"/>
              </wp:wrapPolygon>
            </wp:wrapTight>
            <wp:docPr id="17" name="Chart 17">
              <a:extLst xmlns:a="http://schemas.openxmlformats.org/drawingml/2006/main">
                <a:ext uri="{FF2B5EF4-FFF2-40B4-BE49-F238E27FC236}">
                  <a16:creationId xmlns:a16="http://schemas.microsoft.com/office/drawing/2014/main" id="{C815B49A-A4FB-47FD-B2A4-B7ABD26843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5547F8" w:rsidRPr="009428BA">
        <w:rPr>
          <w:rFonts w:ascii="Arial" w:hAnsi="Arial" w:cs="Arial" w:hint="eastAsia"/>
          <w:sz w:val="22"/>
          <w:szCs w:val="22"/>
        </w:rPr>
        <w:t>accuracy.</w:t>
      </w:r>
    </w:p>
    <w:p w14:paraId="20963AC1" w14:textId="66FEE975" w:rsidR="00AD558B" w:rsidRDefault="000E4429" w:rsidP="00CB7772">
      <w:pPr>
        <w:suppressAutoHyphens w:val="0"/>
        <w:autoSpaceDN/>
        <w:spacing w:after="160" w:line="259" w:lineRule="auto"/>
        <w:textAlignment w:val="auto"/>
        <w:rPr>
          <w:rFonts w:ascii="Arial" w:hAnsi="Arial" w:cs="Arial"/>
          <w:sz w:val="22"/>
          <w:szCs w:val="22"/>
        </w:rPr>
      </w:pPr>
      <w:r>
        <w:rPr>
          <w:rFonts w:ascii="Arial" w:hAnsi="Arial" w:cs="Arial"/>
          <w:sz w:val="22"/>
          <w:szCs w:val="22"/>
        </w:rPr>
        <w:t xml:space="preserve">Fig. </w:t>
      </w:r>
      <w:r w:rsidR="008D18D0">
        <w:rPr>
          <w:rFonts w:ascii="Arial" w:hAnsi="Arial" w:cs="Arial"/>
          <w:sz w:val="22"/>
          <w:szCs w:val="22"/>
        </w:rPr>
        <w:t>3</w:t>
      </w:r>
      <w:r>
        <w:rPr>
          <w:rFonts w:ascii="Arial" w:hAnsi="Arial" w:cs="Arial"/>
          <w:sz w:val="22"/>
          <w:szCs w:val="22"/>
        </w:rPr>
        <w:t xml:space="preserve"> shows an example of the analysis for </w:t>
      </w:r>
      <w:proofErr w:type="spellStart"/>
      <w:r>
        <w:rPr>
          <w:rFonts w:ascii="Arial" w:hAnsi="Arial" w:cs="Arial"/>
          <w:sz w:val="22"/>
          <w:szCs w:val="22"/>
        </w:rPr>
        <w:t>minLeaf</w:t>
      </w:r>
      <w:proofErr w:type="spellEnd"/>
      <w:r>
        <w:rPr>
          <w:rFonts w:ascii="Arial" w:hAnsi="Arial" w:cs="Arial"/>
          <w:sz w:val="22"/>
          <w:szCs w:val="22"/>
        </w:rPr>
        <w:t xml:space="preserve"> parameter values. </w:t>
      </w:r>
      <w:r w:rsidR="00C7638A">
        <w:rPr>
          <w:rFonts w:ascii="Arial" w:hAnsi="Arial" w:cs="Arial"/>
          <w:sz w:val="22"/>
          <w:szCs w:val="22"/>
        </w:rPr>
        <w:t xml:space="preserve">  </w:t>
      </w:r>
      <w:r w:rsidR="00210607">
        <w:rPr>
          <w:rFonts w:ascii="Arial" w:hAnsi="Arial" w:cs="Arial"/>
          <w:sz w:val="22"/>
          <w:szCs w:val="22"/>
        </w:rPr>
        <w:t xml:space="preserve">In this case, </w:t>
      </w:r>
      <w:proofErr w:type="spellStart"/>
      <w:r w:rsidR="00210607">
        <w:rPr>
          <w:rFonts w:ascii="Arial" w:hAnsi="Arial" w:cs="Arial"/>
          <w:sz w:val="22"/>
          <w:szCs w:val="22"/>
        </w:rPr>
        <w:t>minLeaf</w:t>
      </w:r>
      <w:r w:rsidR="00BA789C">
        <w:rPr>
          <w:rFonts w:ascii="Arial" w:hAnsi="Arial" w:cs="Arial"/>
          <w:sz w:val="22"/>
          <w:szCs w:val="22"/>
        </w:rPr>
        <w:t>Size</w:t>
      </w:r>
      <w:proofErr w:type="spellEnd"/>
      <w:r w:rsidR="00210607">
        <w:rPr>
          <w:rFonts w:ascii="Arial" w:hAnsi="Arial" w:cs="Arial"/>
          <w:sz w:val="22"/>
          <w:szCs w:val="22"/>
        </w:rPr>
        <w:t xml:space="preserve">=18 </w:t>
      </w:r>
      <w:r w:rsidR="00702A0F">
        <w:rPr>
          <w:rFonts w:ascii="Arial" w:hAnsi="Arial" w:cs="Arial"/>
          <w:sz w:val="22"/>
          <w:szCs w:val="22"/>
        </w:rPr>
        <w:t xml:space="preserve">(default value = 1) </w:t>
      </w:r>
      <w:r w:rsidR="00210607">
        <w:rPr>
          <w:rFonts w:ascii="Arial" w:hAnsi="Arial" w:cs="Arial"/>
          <w:sz w:val="22"/>
          <w:szCs w:val="22"/>
        </w:rPr>
        <w:t xml:space="preserve">gave optimal results </w:t>
      </w:r>
      <w:r w:rsidR="00AD558B">
        <w:rPr>
          <w:rFonts w:ascii="Arial" w:hAnsi="Arial" w:cs="Arial"/>
          <w:sz w:val="22"/>
          <w:szCs w:val="22"/>
        </w:rPr>
        <w:t>across</w:t>
      </w:r>
      <w:r w:rsidR="00210607">
        <w:rPr>
          <w:rFonts w:ascii="Arial" w:hAnsi="Arial" w:cs="Arial"/>
          <w:sz w:val="22"/>
          <w:szCs w:val="22"/>
        </w:rPr>
        <w:t xml:space="preserve"> all </w:t>
      </w:r>
      <w:r w:rsidR="00AD558B">
        <w:rPr>
          <w:rFonts w:ascii="Arial" w:hAnsi="Arial" w:cs="Arial"/>
          <w:sz w:val="22"/>
          <w:szCs w:val="22"/>
        </w:rPr>
        <w:t>benchmarks.</w:t>
      </w:r>
    </w:p>
    <w:p w14:paraId="65CF957A" w14:textId="12F708BA" w:rsidR="00AD558B" w:rsidRDefault="00CB1D91" w:rsidP="00CB7772">
      <w:pPr>
        <w:suppressAutoHyphens w:val="0"/>
        <w:autoSpaceDN/>
        <w:spacing w:after="160" w:line="259" w:lineRule="auto"/>
        <w:textAlignment w:val="auto"/>
        <w:rPr>
          <w:rFonts w:ascii="Arial" w:hAnsi="Arial" w:cs="Arial"/>
          <w:sz w:val="22"/>
          <w:szCs w:val="22"/>
        </w:rPr>
      </w:pPr>
      <w:r>
        <w:rPr>
          <w:noProof/>
        </w:rPr>
        <w:drawing>
          <wp:anchor distT="0" distB="0" distL="114300" distR="114300" simplePos="0" relativeHeight="251660288" behindDoc="1" locked="0" layoutInCell="1" allowOverlap="1" wp14:anchorId="350C99B2" wp14:editId="2A1686BD">
            <wp:simplePos x="0" y="0"/>
            <wp:positionH relativeFrom="margin">
              <wp:align>left</wp:align>
            </wp:positionH>
            <wp:positionV relativeFrom="paragraph">
              <wp:posOffset>433070</wp:posOffset>
            </wp:positionV>
            <wp:extent cx="2552700" cy="1219200"/>
            <wp:effectExtent l="0" t="0" r="0" b="0"/>
            <wp:wrapTight wrapText="bothSides">
              <wp:wrapPolygon edited="0">
                <wp:start x="0" y="0"/>
                <wp:lineTo x="0" y="21263"/>
                <wp:lineTo x="21439" y="21263"/>
                <wp:lineTo x="21439" y="0"/>
                <wp:lineTo x="0" y="0"/>
              </wp:wrapPolygon>
            </wp:wrapTight>
            <wp:docPr id="18" name="Chart 18">
              <a:extLst xmlns:a="http://schemas.openxmlformats.org/drawingml/2006/main">
                <a:ext uri="{FF2B5EF4-FFF2-40B4-BE49-F238E27FC236}">
                  <a16:creationId xmlns:a16="http://schemas.microsoft.com/office/drawing/2014/main" id="{575E00BC-DF2B-44B7-B318-AD0A869B3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AD558B">
        <w:rPr>
          <w:rFonts w:ascii="Arial" w:hAnsi="Arial" w:cs="Arial"/>
          <w:sz w:val="22"/>
          <w:szCs w:val="22"/>
        </w:rPr>
        <w:t xml:space="preserve">Similarly </w:t>
      </w:r>
      <w:r w:rsidR="00743898">
        <w:rPr>
          <w:rFonts w:ascii="Arial" w:hAnsi="Arial" w:cs="Arial"/>
          <w:sz w:val="22"/>
          <w:szCs w:val="22"/>
        </w:rPr>
        <w:t xml:space="preserve">values </w:t>
      </w:r>
      <w:proofErr w:type="spellStart"/>
      <w:r w:rsidR="000D7A3E">
        <w:rPr>
          <w:rFonts w:ascii="Arial" w:hAnsi="Arial" w:cs="Arial"/>
          <w:sz w:val="22"/>
          <w:szCs w:val="22"/>
        </w:rPr>
        <w:t>max</w:t>
      </w:r>
      <w:r w:rsidR="008E161D">
        <w:rPr>
          <w:rFonts w:ascii="Arial" w:hAnsi="Arial" w:cs="Arial"/>
          <w:sz w:val="22"/>
          <w:szCs w:val="22"/>
        </w:rPr>
        <w:t>Num</w:t>
      </w:r>
      <w:r w:rsidR="000D7A3E">
        <w:rPr>
          <w:rFonts w:ascii="Arial" w:hAnsi="Arial" w:cs="Arial"/>
          <w:sz w:val="22"/>
          <w:szCs w:val="22"/>
        </w:rPr>
        <w:t>Splilts</w:t>
      </w:r>
      <w:proofErr w:type="spellEnd"/>
      <w:r w:rsidR="000D7A3E">
        <w:rPr>
          <w:rFonts w:ascii="Arial" w:hAnsi="Arial" w:cs="Arial"/>
          <w:sz w:val="22"/>
          <w:szCs w:val="22"/>
        </w:rPr>
        <w:t xml:space="preserve">=260 </w:t>
      </w:r>
      <w:r w:rsidR="00A21258">
        <w:rPr>
          <w:rFonts w:ascii="Arial" w:hAnsi="Arial" w:cs="Arial"/>
          <w:sz w:val="22"/>
          <w:szCs w:val="22"/>
        </w:rPr>
        <w:t xml:space="preserve">(default value = size of training set = 325) </w:t>
      </w:r>
      <w:r w:rsidR="000D7A3E">
        <w:rPr>
          <w:rFonts w:ascii="Arial" w:hAnsi="Arial" w:cs="Arial"/>
          <w:sz w:val="22"/>
          <w:szCs w:val="22"/>
        </w:rPr>
        <w:t xml:space="preserve">and </w:t>
      </w:r>
      <w:proofErr w:type="spellStart"/>
      <w:r w:rsidR="000D7A3E">
        <w:rPr>
          <w:rFonts w:ascii="Arial" w:hAnsi="Arial" w:cs="Arial"/>
          <w:sz w:val="22"/>
          <w:szCs w:val="22"/>
        </w:rPr>
        <w:t>minParent</w:t>
      </w:r>
      <w:r w:rsidR="008E161D">
        <w:rPr>
          <w:rFonts w:ascii="Arial" w:hAnsi="Arial" w:cs="Arial"/>
          <w:sz w:val="22"/>
          <w:szCs w:val="22"/>
        </w:rPr>
        <w:t>Size</w:t>
      </w:r>
      <w:proofErr w:type="spellEnd"/>
      <w:r w:rsidR="000D7A3E">
        <w:rPr>
          <w:rFonts w:ascii="Arial" w:hAnsi="Arial" w:cs="Arial"/>
          <w:sz w:val="22"/>
          <w:szCs w:val="22"/>
        </w:rPr>
        <w:t xml:space="preserve">=20 </w:t>
      </w:r>
      <w:r w:rsidR="00A21258">
        <w:rPr>
          <w:rFonts w:ascii="Arial" w:hAnsi="Arial" w:cs="Arial"/>
          <w:sz w:val="22"/>
          <w:szCs w:val="22"/>
        </w:rPr>
        <w:t xml:space="preserve">(default = 10) </w:t>
      </w:r>
      <w:r w:rsidR="00743898">
        <w:rPr>
          <w:rFonts w:ascii="Arial" w:hAnsi="Arial" w:cs="Arial"/>
          <w:sz w:val="22"/>
          <w:szCs w:val="22"/>
        </w:rPr>
        <w:t>were set for the training of the best models</w:t>
      </w:r>
      <w:r w:rsidR="00CE0CFA">
        <w:rPr>
          <w:rFonts w:ascii="Arial" w:hAnsi="Arial" w:cs="Arial"/>
          <w:sz w:val="22"/>
          <w:szCs w:val="22"/>
        </w:rPr>
        <w:t>,</w:t>
      </w:r>
      <w:r w:rsidR="00743898">
        <w:rPr>
          <w:rFonts w:ascii="Arial" w:hAnsi="Arial" w:cs="Arial"/>
          <w:sz w:val="22"/>
          <w:szCs w:val="22"/>
        </w:rPr>
        <w:t xml:space="preserve"> </w:t>
      </w:r>
      <w:r w:rsidR="00E71E97">
        <w:rPr>
          <w:rFonts w:ascii="Arial" w:hAnsi="Arial" w:cs="Arial"/>
          <w:sz w:val="22"/>
          <w:szCs w:val="22"/>
        </w:rPr>
        <w:t xml:space="preserve">to feed into </w:t>
      </w:r>
    </w:p>
    <w:p w14:paraId="7AF59D7D" w14:textId="4EA45FAB" w:rsidR="00FE168C" w:rsidRDefault="00A21258" w:rsidP="005E2E9D">
      <w:pPr>
        <w:rPr>
          <w:rFonts w:ascii="Arial" w:hAnsi="Arial" w:cs="Arial"/>
          <w:sz w:val="22"/>
          <w:szCs w:val="22"/>
        </w:rPr>
      </w:pPr>
      <w:r>
        <w:rPr>
          <w:rFonts w:ascii="Arial" w:hAnsi="Arial" w:cs="Arial"/>
          <w:sz w:val="22"/>
          <w:szCs w:val="22"/>
        </w:rPr>
        <w:t>the comparison of machine learning methods.</w:t>
      </w:r>
      <w:r w:rsidR="00FE168C">
        <w:rPr>
          <w:rFonts w:ascii="Arial" w:hAnsi="Arial" w:cs="Arial"/>
          <w:sz w:val="22"/>
          <w:szCs w:val="22"/>
        </w:rPr>
        <w:t xml:space="preserve">   </w:t>
      </w:r>
    </w:p>
    <w:p w14:paraId="0B7F117A" w14:textId="24E55F12" w:rsidR="00894CF1" w:rsidRDefault="00894CF1" w:rsidP="005E2E9D">
      <w:pPr>
        <w:rPr>
          <w:rFonts w:ascii="Calibri" w:eastAsia="Times New Roman" w:hAnsi="Calibri" w:cs="Calibri"/>
          <w:kern w:val="0"/>
          <w:sz w:val="22"/>
          <w:szCs w:val="22"/>
          <w:lang w:eastAsia="en-GB" w:bidi="ar-SA"/>
        </w:rPr>
      </w:pPr>
    </w:p>
    <w:p w14:paraId="0E7CF0F6" w14:textId="6A34C26A" w:rsidR="008A2B1E" w:rsidRDefault="008A2B1E" w:rsidP="005E2E9D">
      <w:pPr>
        <w:rPr>
          <w:rFonts w:ascii="Calibri" w:eastAsia="Times New Roman" w:hAnsi="Calibri" w:cs="Calibri"/>
          <w:kern w:val="0"/>
          <w:sz w:val="22"/>
          <w:szCs w:val="22"/>
          <w:lang w:eastAsia="en-GB" w:bidi="ar-SA"/>
        </w:rPr>
      </w:pPr>
    </w:p>
    <w:p w14:paraId="05134D6E" w14:textId="508E1E2C" w:rsidR="008A2B1E" w:rsidRDefault="008A2B1E" w:rsidP="005E2E9D">
      <w:pPr>
        <w:rPr>
          <w:rFonts w:ascii="Calibri" w:eastAsia="Times New Roman" w:hAnsi="Calibri" w:cs="Calibri"/>
          <w:kern w:val="0"/>
          <w:sz w:val="22"/>
          <w:szCs w:val="22"/>
          <w:lang w:eastAsia="en-GB" w:bidi="ar-SA"/>
        </w:rPr>
      </w:pPr>
    </w:p>
    <w:p w14:paraId="77285413" w14:textId="612E51CA" w:rsidR="008A2B1E" w:rsidRDefault="008A2B1E" w:rsidP="005E2E9D">
      <w:pPr>
        <w:rPr>
          <w:rFonts w:ascii="Calibri" w:eastAsia="Times New Roman" w:hAnsi="Calibri" w:cs="Calibri"/>
          <w:kern w:val="0"/>
          <w:sz w:val="22"/>
          <w:szCs w:val="22"/>
          <w:lang w:eastAsia="en-GB" w:bidi="ar-SA"/>
        </w:rPr>
      </w:pPr>
    </w:p>
    <w:p w14:paraId="49049A02" w14:textId="50952095" w:rsidR="008A2B1E" w:rsidRDefault="008A2B1E" w:rsidP="005E2E9D">
      <w:pPr>
        <w:rPr>
          <w:rFonts w:ascii="Calibri" w:eastAsia="Times New Roman" w:hAnsi="Calibri" w:cs="Calibri"/>
          <w:kern w:val="0"/>
          <w:sz w:val="22"/>
          <w:szCs w:val="22"/>
          <w:lang w:eastAsia="en-GB" w:bidi="ar-SA"/>
        </w:rPr>
      </w:pPr>
    </w:p>
    <w:p w14:paraId="230DFED9" w14:textId="584EDFA5" w:rsidR="00085A57" w:rsidRDefault="00085A57" w:rsidP="00E16649">
      <w:pPr>
        <w:suppressAutoHyphens w:val="0"/>
        <w:autoSpaceDN/>
        <w:spacing w:after="160"/>
        <w:textAlignment w:val="auto"/>
        <w:rPr>
          <w:rFonts w:ascii="Arial" w:hAnsi="Arial" w:cs="Arial"/>
          <w:sz w:val="16"/>
          <w:szCs w:val="16"/>
        </w:rPr>
      </w:pPr>
      <w:r w:rsidRPr="004E786B">
        <w:rPr>
          <w:rFonts w:ascii="Arial" w:hAnsi="Arial" w:cs="Arial" w:hint="eastAsia"/>
          <w:sz w:val="16"/>
          <w:szCs w:val="16"/>
        </w:rPr>
        <w:t>F</w:t>
      </w:r>
      <w:r w:rsidRPr="004E786B">
        <w:rPr>
          <w:rFonts w:ascii="Arial" w:hAnsi="Arial" w:cs="Arial"/>
          <w:sz w:val="16"/>
          <w:szCs w:val="16"/>
        </w:rPr>
        <w:t xml:space="preserve">ig. </w:t>
      </w:r>
      <w:r w:rsidR="008D18D0">
        <w:rPr>
          <w:rFonts w:ascii="Arial" w:hAnsi="Arial" w:cs="Arial"/>
          <w:sz w:val="16"/>
          <w:szCs w:val="16"/>
        </w:rPr>
        <w:t>3</w:t>
      </w:r>
      <w:r>
        <w:rPr>
          <w:rFonts w:ascii="Arial" w:hAnsi="Arial" w:cs="Arial"/>
          <w:sz w:val="16"/>
          <w:szCs w:val="16"/>
        </w:rPr>
        <w:t xml:space="preserve"> Plots of </w:t>
      </w:r>
      <w:r w:rsidR="00CB7772">
        <w:rPr>
          <w:rFonts w:ascii="Arial" w:hAnsi="Arial" w:cs="Arial"/>
          <w:sz w:val="16"/>
          <w:szCs w:val="16"/>
        </w:rPr>
        <w:t>grid search</w:t>
      </w:r>
      <w:r>
        <w:rPr>
          <w:rFonts w:ascii="Arial" w:hAnsi="Arial" w:cs="Arial"/>
          <w:sz w:val="16"/>
          <w:szCs w:val="16"/>
        </w:rPr>
        <w:t xml:space="preserve"> </w:t>
      </w:r>
      <w:r w:rsidR="00B8258C">
        <w:rPr>
          <w:rFonts w:ascii="Arial" w:hAnsi="Arial" w:cs="Arial"/>
          <w:sz w:val="16"/>
          <w:szCs w:val="16"/>
        </w:rPr>
        <w:t>experiment</w:t>
      </w:r>
      <w:r w:rsidR="00CB7772">
        <w:rPr>
          <w:rFonts w:ascii="Arial" w:hAnsi="Arial" w:cs="Arial"/>
          <w:sz w:val="16"/>
          <w:szCs w:val="16"/>
        </w:rPr>
        <w:t xml:space="preserve"> results </w:t>
      </w:r>
      <w:r w:rsidR="00B8258C">
        <w:rPr>
          <w:rFonts w:ascii="Arial" w:hAnsi="Arial" w:cs="Arial"/>
          <w:sz w:val="16"/>
          <w:szCs w:val="16"/>
        </w:rPr>
        <w:t xml:space="preserve">for MATLAB </w:t>
      </w:r>
      <w:proofErr w:type="spellStart"/>
      <w:r>
        <w:rPr>
          <w:rFonts w:ascii="Arial" w:hAnsi="Arial" w:cs="Arial"/>
          <w:sz w:val="16"/>
          <w:szCs w:val="16"/>
        </w:rPr>
        <w:t>minLeafSize</w:t>
      </w:r>
      <w:proofErr w:type="spellEnd"/>
    </w:p>
    <w:p w14:paraId="2DE20E46" w14:textId="544A554A" w:rsidR="008D18D0" w:rsidRDefault="008D18D0" w:rsidP="00E16649">
      <w:pPr>
        <w:suppressAutoHyphens w:val="0"/>
        <w:autoSpaceDN/>
        <w:spacing w:after="160"/>
        <w:textAlignment w:val="auto"/>
        <w:rPr>
          <w:rFonts w:ascii="Arial" w:hAnsi="Arial" w:cs="Arial"/>
          <w:sz w:val="16"/>
          <w:szCs w:val="16"/>
        </w:rPr>
      </w:pPr>
    </w:p>
    <w:p w14:paraId="7E66EC09" w14:textId="77777777" w:rsidR="008D18D0" w:rsidRDefault="008D18D0" w:rsidP="008D18D0">
      <w:pPr>
        <w:pStyle w:val="Heading3"/>
      </w:pPr>
      <w:r>
        <w:t>Decision Tree Hyperparameter Grid Search – Tree Structure</w:t>
      </w:r>
    </w:p>
    <w:p w14:paraId="4D7A0510" w14:textId="77777777" w:rsidR="008D18D0" w:rsidRPr="00485AD7" w:rsidRDefault="008D18D0" w:rsidP="008D18D0">
      <w:pPr>
        <w:rPr>
          <w:rFonts w:hint="eastAsia"/>
        </w:rPr>
      </w:pPr>
      <w:r>
        <w:rPr>
          <w:noProof/>
        </w:rPr>
        <w:drawing>
          <wp:inline distT="0" distB="0" distL="0" distR="0" wp14:anchorId="46C8928F" wp14:editId="1FC67352">
            <wp:extent cx="2009775" cy="1234058"/>
            <wp:effectExtent l="0" t="0" r="0" b="4445"/>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6080" cy="1250210"/>
                    </a:xfrm>
                    <a:prstGeom prst="rect">
                      <a:avLst/>
                    </a:prstGeom>
                  </pic:spPr>
                </pic:pic>
              </a:graphicData>
            </a:graphic>
          </wp:inline>
        </w:drawing>
      </w:r>
      <w:r>
        <w:t xml:space="preserve"> </w:t>
      </w:r>
      <w:r>
        <w:rPr>
          <w:noProof/>
        </w:rPr>
        <w:drawing>
          <wp:inline distT="0" distB="0" distL="0" distR="0" wp14:anchorId="20E97584" wp14:editId="52131BF6">
            <wp:extent cx="1993900" cy="1224310"/>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0276" cy="1240505"/>
                    </a:xfrm>
                    <a:prstGeom prst="rect">
                      <a:avLst/>
                    </a:prstGeom>
                  </pic:spPr>
                </pic:pic>
              </a:graphicData>
            </a:graphic>
          </wp:inline>
        </w:drawing>
      </w:r>
      <w:r>
        <w:t xml:space="preserve"> </w:t>
      </w:r>
      <w:r>
        <w:rPr>
          <w:noProof/>
        </w:rPr>
        <w:drawing>
          <wp:inline distT="0" distB="0" distL="0" distR="0" wp14:anchorId="48AB592C" wp14:editId="7088C7CB">
            <wp:extent cx="2019300" cy="1239906"/>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0671" cy="1253028"/>
                    </a:xfrm>
                    <a:prstGeom prst="rect">
                      <a:avLst/>
                    </a:prstGeom>
                  </pic:spPr>
                </pic:pic>
              </a:graphicData>
            </a:graphic>
          </wp:inline>
        </w:drawing>
      </w:r>
    </w:p>
    <w:p w14:paraId="5D2110F3" w14:textId="4A65C6A9" w:rsidR="008D18D0" w:rsidRDefault="008D18D0" w:rsidP="008D18D0">
      <w:pPr>
        <w:suppressAutoHyphens w:val="0"/>
        <w:autoSpaceDN/>
        <w:spacing w:after="160"/>
        <w:textAlignment w:val="auto"/>
        <w:rPr>
          <w:rFonts w:ascii="Arial" w:hAnsi="Arial" w:cs="Arial"/>
          <w:sz w:val="16"/>
          <w:szCs w:val="16"/>
        </w:rPr>
      </w:pPr>
      <w:r w:rsidRPr="004E786B">
        <w:rPr>
          <w:rFonts w:ascii="Arial" w:hAnsi="Arial" w:cs="Arial" w:hint="eastAsia"/>
          <w:sz w:val="16"/>
          <w:szCs w:val="16"/>
        </w:rPr>
        <w:t>F</w:t>
      </w:r>
      <w:r w:rsidRPr="004E786B">
        <w:rPr>
          <w:rFonts w:ascii="Arial" w:hAnsi="Arial" w:cs="Arial"/>
          <w:sz w:val="16"/>
          <w:szCs w:val="16"/>
        </w:rPr>
        <w:t xml:space="preserve">ig. </w:t>
      </w:r>
      <w:r>
        <w:rPr>
          <w:rFonts w:ascii="Arial" w:hAnsi="Arial" w:cs="Arial"/>
          <w:sz w:val="16"/>
          <w:szCs w:val="16"/>
        </w:rPr>
        <w:t xml:space="preserve">4 Tree </w:t>
      </w:r>
      <w:r w:rsidR="004E27CE">
        <w:rPr>
          <w:rFonts w:ascii="Arial" w:hAnsi="Arial" w:cs="Arial"/>
          <w:sz w:val="16"/>
          <w:szCs w:val="16"/>
        </w:rPr>
        <w:t>s</w:t>
      </w:r>
      <w:r>
        <w:rPr>
          <w:rFonts w:ascii="Arial" w:hAnsi="Arial" w:cs="Arial"/>
          <w:sz w:val="16"/>
          <w:szCs w:val="16"/>
        </w:rPr>
        <w:t xml:space="preserve">tructure </w:t>
      </w:r>
      <w:r w:rsidR="004E27CE">
        <w:rPr>
          <w:rFonts w:ascii="Arial" w:hAnsi="Arial" w:cs="Arial"/>
          <w:sz w:val="16"/>
          <w:szCs w:val="16"/>
        </w:rPr>
        <w:t>e</w:t>
      </w:r>
      <w:r>
        <w:rPr>
          <w:rFonts w:ascii="Arial" w:hAnsi="Arial" w:cs="Arial"/>
          <w:sz w:val="16"/>
          <w:szCs w:val="16"/>
        </w:rPr>
        <w:t xml:space="preserve">xperiment </w:t>
      </w:r>
      <w:r w:rsidR="004E27CE">
        <w:rPr>
          <w:rFonts w:ascii="Arial" w:hAnsi="Arial" w:cs="Arial"/>
          <w:sz w:val="16"/>
          <w:szCs w:val="16"/>
        </w:rPr>
        <w:t>r</w:t>
      </w:r>
      <w:r>
        <w:rPr>
          <w:rFonts w:ascii="Arial" w:hAnsi="Arial" w:cs="Arial"/>
          <w:sz w:val="16"/>
          <w:szCs w:val="16"/>
        </w:rPr>
        <w:t xml:space="preserve">esults for MATLAB </w:t>
      </w:r>
      <w:proofErr w:type="spellStart"/>
      <w:r>
        <w:rPr>
          <w:rFonts w:ascii="Arial" w:hAnsi="Arial" w:cs="Arial"/>
          <w:sz w:val="16"/>
          <w:szCs w:val="16"/>
        </w:rPr>
        <w:t>minLeafSize</w:t>
      </w:r>
      <w:proofErr w:type="spellEnd"/>
      <w:r>
        <w:rPr>
          <w:rFonts w:ascii="Arial" w:hAnsi="Arial" w:cs="Arial"/>
          <w:sz w:val="16"/>
          <w:szCs w:val="16"/>
        </w:rPr>
        <w:t xml:space="preserve"> </w:t>
      </w:r>
      <w:r w:rsidR="004E27CE">
        <w:rPr>
          <w:rFonts w:ascii="Arial" w:hAnsi="Arial" w:cs="Arial"/>
          <w:sz w:val="16"/>
          <w:szCs w:val="16"/>
        </w:rPr>
        <w:t>p</w:t>
      </w:r>
      <w:r>
        <w:rPr>
          <w:rFonts w:ascii="Arial" w:hAnsi="Arial" w:cs="Arial"/>
          <w:sz w:val="16"/>
          <w:szCs w:val="16"/>
        </w:rPr>
        <w:t>arameter values: (a) 2 (b) 4 (c) 6</w:t>
      </w:r>
    </w:p>
    <w:p w14:paraId="589427D2" w14:textId="6FE7CED7" w:rsidR="008D18D0" w:rsidRDefault="008D18D0" w:rsidP="008D18D0">
      <w:pPr>
        <w:suppressAutoHyphens w:val="0"/>
        <w:autoSpaceDN/>
        <w:spacing w:after="160"/>
        <w:textAlignment w:val="auto"/>
        <w:rPr>
          <w:rFonts w:ascii="Arial" w:hAnsi="Arial" w:cs="Arial"/>
          <w:sz w:val="16"/>
          <w:szCs w:val="16"/>
        </w:rPr>
      </w:pPr>
      <w:r>
        <w:rPr>
          <w:rFonts w:ascii="Arial" w:hAnsi="Arial" w:cs="Arial"/>
          <w:sz w:val="22"/>
          <w:szCs w:val="22"/>
        </w:rPr>
        <w:t xml:space="preserve">Varying the DT hyperparameters </w:t>
      </w:r>
      <w:r w:rsidR="00A23F00">
        <w:rPr>
          <w:rFonts w:ascii="Arial" w:hAnsi="Arial" w:cs="Arial"/>
          <w:sz w:val="22"/>
          <w:szCs w:val="22"/>
        </w:rPr>
        <w:t>(</w:t>
      </w:r>
      <w:r w:rsidR="00C33DFB">
        <w:rPr>
          <w:rFonts w:ascii="Arial" w:hAnsi="Arial" w:cs="Arial"/>
          <w:sz w:val="22"/>
          <w:szCs w:val="22"/>
        </w:rPr>
        <w:t>when using</w:t>
      </w:r>
      <w:r w:rsidR="00A23F00">
        <w:rPr>
          <w:rFonts w:ascii="Arial" w:hAnsi="Arial" w:cs="Arial"/>
          <w:sz w:val="22"/>
          <w:szCs w:val="22"/>
        </w:rPr>
        <w:t xml:space="preserve"> all predictive variables) </w:t>
      </w:r>
      <w:r>
        <w:rPr>
          <w:rFonts w:ascii="Arial" w:hAnsi="Arial" w:cs="Arial"/>
          <w:sz w:val="22"/>
          <w:szCs w:val="22"/>
        </w:rPr>
        <w:t xml:space="preserve">also impacts the final tree structure and its number of nodes and splits.  For example, Fig. 4 shows the results of varying the </w:t>
      </w:r>
      <w:proofErr w:type="spellStart"/>
      <w:r>
        <w:rPr>
          <w:rFonts w:ascii="Arial" w:hAnsi="Arial" w:cs="Arial"/>
          <w:sz w:val="22"/>
          <w:szCs w:val="22"/>
        </w:rPr>
        <w:t>minLeafSize</w:t>
      </w:r>
      <w:proofErr w:type="spellEnd"/>
      <w:r>
        <w:rPr>
          <w:rFonts w:ascii="Arial" w:hAnsi="Arial" w:cs="Arial"/>
          <w:sz w:val="22"/>
          <w:szCs w:val="22"/>
        </w:rPr>
        <w:t xml:space="preserve"> parameter value.  </w:t>
      </w:r>
      <w:r w:rsidR="00A50CE9">
        <w:rPr>
          <w:rFonts w:ascii="Arial" w:hAnsi="Arial" w:cs="Arial"/>
          <w:sz w:val="22"/>
          <w:szCs w:val="22"/>
        </w:rPr>
        <w:t>In these examples, a</w:t>
      </w:r>
      <w:r>
        <w:rPr>
          <w:rFonts w:ascii="Arial" w:hAnsi="Arial" w:cs="Arial"/>
          <w:sz w:val="22"/>
          <w:szCs w:val="22"/>
        </w:rPr>
        <w:t>s the value increases, the tree structure simplifies with fewer nodes.  This corresponds with the performance measure</w:t>
      </w:r>
      <w:r w:rsidR="00043EE1">
        <w:rPr>
          <w:rFonts w:ascii="Arial" w:hAnsi="Arial" w:cs="Arial"/>
          <w:sz w:val="22"/>
          <w:szCs w:val="22"/>
        </w:rPr>
        <w:t xml:space="preserve"> results</w:t>
      </w:r>
      <w:r w:rsidR="00212C4C">
        <w:rPr>
          <w:rFonts w:ascii="Arial" w:hAnsi="Arial" w:cs="Arial"/>
          <w:sz w:val="22"/>
          <w:szCs w:val="22"/>
        </w:rPr>
        <w:t xml:space="preserve"> </w:t>
      </w:r>
      <w:r w:rsidR="0012045D">
        <w:rPr>
          <w:rFonts w:ascii="Arial" w:hAnsi="Arial" w:cs="Arial"/>
          <w:sz w:val="22"/>
          <w:szCs w:val="22"/>
        </w:rPr>
        <w:t>above</w:t>
      </w:r>
      <w:r>
        <w:rPr>
          <w:rFonts w:ascii="Arial" w:hAnsi="Arial" w:cs="Arial"/>
          <w:sz w:val="22"/>
          <w:szCs w:val="22"/>
        </w:rPr>
        <w:t xml:space="preserve"> (Fig.3)</w:t>
      </w:r>
      <w:r w:rsidR="002913EF">
        <w:rPr>
          <w:rFonts w:ascii="Arial" w:hAnsi="Arial" w:cs="Arial"/>
          <w:sz w:val="22"/>
          <w:szCs w:val="22"/>
        </w:rPr>
        <w:t>.</w:t>
      </w:r>
    </w:p>
    <w:p w14:paraId="42B6EB1F" w14:textId="77777777" w:rsidR="008D18D0" w:rsidRDefault="008D18D0" w:rsidP="00E16649">
      <w:pPr>
        <w:suppressAutoHyphens w:val="0"/>
        <w:autoSpaceDN/>
        <w:spacing w:after="160"/>
        <w:textAlignment w:val="auto"/>
        <w:rPr>
          <w:rFonts w:ascii="Arial" w:hAnsi="Arial" w:cs="Arial"/>
          <w:sz w:val="16"/>
          <w:szCs w:val="16"/>
        </w:rPr>
      </w:pPr>
    </w:p>
    <w:sectPr w:rsidR="008D18D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12D6A"/>
    <w:multiLevelType w:val="multilevel"/>
    <w:tmpl w:val="11AC7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37B52B2"/>
    <w:multiLevelType w:val="hybridMultilevel"/>
    <w:tmpl w:val="89BEB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BE"/>
    <w:rsid w:val="000049ED"/>
    <w:rsid w:val="00006E3E"/>
    <w:rsid w:val="00031FD1"/>
    <w:rsid w:val="00040747"/>
    <w:rsid w:val="000431ED"/>
    <w:rsid w:val="00043EE1"/>
    <w:rsid w:val="000547AC"/>
    <w:rsid w:val="0007016E"/>
    <w:rsid w:val="00085A57"/>
    <w:rsid w:val="0008618D"/>
    <w:rsid w:val="000867D8"/>
    <w:rsid w:val="000B36C2"/>
    <w:rsid w:val="000B605D"/>
    <w:rsid w:val="000D7A3E"/>
    <w:rsid w:val="000E43DF"/>
    <w:rsid w:val="000E4429"/>
    <w:rsid w:val="000F5DBE"/>
    <w:rsid w:val="001105BA"/>
    <w:rsid w:val="0012045D"/>
    <w:rsid w:val="00120652"/>
    <w:rsid w:val="00160CF4"/>
    <w:rsid w:val="001A1BD0"/>
    <w:rsid w:val="001E2CF0"/>
    <w:rsid w:val="001E682C"/>
    <w:rsid w:val="00202602"/>
    <w:rsid w:val="00210607"/>
    <w:rsid w:val="00212C4C"/>
    <w:rsid w:val="0024357B"/>
    <w:rsid w:val="00243E12"/>
    <w:rsid w:val="002543A5"/>
    <w:rsid w:val="0025538A"/>
    <w:rsid w:val="0028273D"/>
    <w:rsid w:val="002913EF"/>
    <w:rsid w:val="002A3519"/>
    <w:rsid w:val="002C0916"/>
    <w:rsid w:val="002C710D"/>
    <w:rsid w:val="00300003"/>
    <w:rsid w:val="003020D9"/>
    <w:rsid w:val="00354210"/>
    <w:rsid w:val="00366780"/>
    <w:rsid w:val="00382016"/>
    <w:rsid w:val="00385FE5"/>
    <w:rsid w:val="003A0D3D"/>
    <w:rsid w:val="003A4AAC"/>
    <w:rsid w:val="003C23AB"/>
    <w:rsid w:val="004528A8"/>
    <w:rsid w:val="004767E0"/>
    <w:rsid w:val="00485AD7"/>
    <w:rsid w:val="00485E00"/>
    <w:rsid w:val="00496DE8"/>
    <w:rsid w:val="004A3613"/>
    <w:rsid w:val="004C1C48"/>
    <w:rsid w:val="004C4662"/>
    <w:rsid w:val="004E27CE"/>
    <w:rsid w:val="004E786B"/>
    <w:rsid w:val="004F1D24"/>
    <w:rsid w:val="004F5A43"/>
    <w:rsid w:val="00510C16"/>
    <w:rsid w:val="00512F7B"/>
    <w:rsid w:val="00542B87"/>
    <w:rsid w:val="005547F8"/>
    <w:rsid w:val="005E2E9D"/>
    <w:rsid w:val="005E4997"/>
    <w:rsid w:val="005E4ADB"/>
    <w:rsid w:val="0061260E"/>
    <w:rsid w:val="00615964"/>
    <w:rsid w:val="00622357"/>
    <w:rsid w:val="00645D82"/>
    <w:rsid w:val="00663ADA"/>
    <w:rsid w:val="006D3371"/>
    <w:rsid w:val="00702A0F"/>
    <w:rsid w:val="007261D7"/>
    <w:rsid w:val="00743898"/>
    <w:rsid w:val="00761161"/>
    <w:rsid w:val="00765E68"/>
    <w:rsid w:val="00792DC7"/>
    <w:rsid w:val="00793E97"/>
    <w:rsid w:val="007F0315"/>
    <w:rsid w:val="00811BF2"/>
    <w:rsid w:val="008677E4"/>
    <w:rsid w:val="00880064"/>
    <w:rsid w:val="00891B96"/>
    <w:rsid w:val="00894CF1"/>
    <w:rsid w:val="008A2B1E"/>
    <w:rsid w:val="008C31FF"/>
    <w:rsid w:val="008D18D0"/>
    <w:rsid w:val="008E161D"/>
    <w:rsid w:val="0091234C"/>
    <w:rsid w:val="00920E73"/>
    <w:rsid w:val="009273CF"/>
    <w:rsid w:val="00937618"/>
    <w:rsid w:val="00940D99"/>
    <w:rsid w:val="009428BA"/>
    <w:rsid w:val="009724A0"/>
    <w:rsid w:val="009C1378"/>
    <w:rsid w:val="00A21258"/>
    <w:rsid w:val="00A21F1F"/>
    <w:rsid w:val="00A23F00"/>
    <w:rsid w:val="00A50CE9"/>
    <w:rsid w:val="00A62AA2"/>
    <w:rsid w:val="00A74C77"/>
    <w:rsid w:val="00A80A44"/>
    <w:rsid w:val="00AA1D1C"/>
    <w:rsid w:val="00AD3B3E"/>
    <w:rsid w:val="00AD558B"/>
    <w:rsid w:val="00AE6BB7"/>
    <w:rsid w:val="00B0026A"/>
    <w:rsid w:val="00B03FF2"/>
    <w:rsid w:val="00B066F2"/>
    <w:rsid w:val="00B2460B"/>
    <w:rsid w:val="00B40EF1"/>
    <w:rsid w:val="00B8258C"/>
    <w:rsid w:val="00B872DA"/>
    <w:rsid w:val="00BA789C"/>
    <w:rsid w:val="00BB07FB"/>
    <w:rsid w:val="00BD6EB5"/>
    <w:rsid w:val="00C00028"/>
    <w:rsid w:val="00C03C6A"/>
    <w:rsid w:val="00C20A8C"/>
    <w:rsid w:val="00C25891"/>
    <w:rsid w:val="00C301CF"/>
    <w:rsid w:val="00C321B4"/>
    <w:rsid w:val="00C33DFB"/>
    <w:rsid w:val="00C66D36"/>
    <w:rsid w:val="00C7638A"/>
    <w:rsid w:val="00CB1D91"/>
    <w:rsid w:val="00CB7772"/>
    <w:rsid w:val="00CE0CFA"/>
    <w:rsid w:val="00D209F9"/>
    <w:rsid w:val="00D43D82"/>
    <w:rsid w:val="00D54A32"/>
    <w:rsid w:val="00D85F47"/>
    <w:rsid w:val="00D9143F"/>
    <w:rsid w:val="00DB2877"/>
    <w:rsid w:val="00DC6D9C"/>
    <w:rsid w:val="00DD0018"/>
    <w:rsid w:val="00DF1CA1"/>
    <w:rsid w:val="00E106C9"/>
    <w:rsid w:val="00E16649"/>
    <w:rsid w:val="00E328B7"/>
    <w:rsid w:val="00E37434"/>
    <w:rsid w:val="00E446C0"/>
    <w:rsid w:val="00E50E54"/>
    <w:rsid w:val="00E71E97"/>
    <w:rsid w:val="00E7451E"/>
    <w:rsid w:val="00EB64AF"/>
    <w:rsid w:val="00EC7A20"/>
    <w:rsid w:val="00F12C9E"/>
    <w:rsid w:val="00F27853"/>
    <w:rsid w:val="00F37B4B"/>
    <w:rsid w:val="00F558CD"/>
    <w:rsid w:val="00F6277F"/>
    <w:rsid w:val="00F90870"/>
    <w:rsid w:val="00FA1263"/>
    <w:rsid w:val="00FC0172"/>
    <w:rsid w:val="00FD1C12"/>
    <w:rsid w:val="00FD1C17"/>
    <w:rsid w:val="00FD3F88"/>
    <w:rsid w:val="00FE168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1478"/>
  <w15:chartTrackingRefBased/>
  <w15:docId w15:val="{DA8755E0-AA4B-460D-B27B-197ACB37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DBE"/>
    <w:pPr>
      <w:suppressAutoHyphens/>
      <w:autoSpaceDN w:val="0"/>
      <w:spacing w:after="0" w:line="240" w:lineRule="auto"/>
      <w:textAlignment w:val="baseline"/>
    </w:pPr>
    <w:rPr>
      <w:rFonts w:ascii="Liberation Serif" w:eastAsia="NSimSun" w:hAnsi="Liberation Serif" w:cs="Lucida Sans"/>
      <w:kern w:val="3"/>
      <w:sz w:val="24"/>
      <w:szCs w:val="24"/>
      <w:lang w:bidi="hi-IN"/>
    </w:rPr>
  </w:style>
  <w:style w:type="paragraph" w:styleId="Heading1">
    <w:name w:val="heading 1"/>
    <w:basedOn w:val="Normal"/>
    <w:next w:val="Normal"/>
    <w:link w:val="Heading1Char"/>
    <w:uiPriority w:val="9"/>
    <w:qFormat/>
    <w:rsid w:val="000F5DB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0F5DBE"/>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1260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DBE"/>
    <w:rPr>
      <w:rFonts w:asciiTheme="majorHAnsi" w:eastAsiaTheme="majorEastAsia" w:hAnsiTheme="majorHAnsi" w:cs="Mangal"/>
      <w:color w:val="2F5496" w:themeColor="accent1" w:themeShade="BF"/>
      <w:kern w:val="3"/>
      <w:sz w:val="32"/>
      <w:szCs w:val="29"/>
      <w:lang w:bidi="hi-IN"/>
    </w:rPr>
  </w:style>
  <w:style w:type="character" w:customStyle="1" w:styleId="Heading2Char">
    <w:name w:val="Heading 2 Char"/>
    <w:basedOn w:val="DefaultParagraphFont"/>
    <w:link w:val="Heading2"/>
    <w:uiPriority w:val="9"/>
    <w:rsid w:val="000F5DBE"/>
    <w:rPr>
      <w:rFonts w:asciiTheme="majorHAnsi" w:eastAsiaTheme="majorEastAsia" w:hAnsiTheme="majorHAnsi" w:cs="Mangal"/>
      <w:color w:val="2F5496" w:themeColor="accent1" w:themeShade="BF"/>
      <w:kern w:val="3"/>
      <w:sz w:val="26"/>
      <w:szCs w:val="23"/>
      <w:lang w:bidi="hi-IN"/>
    </w:rPr>
  </w:style>
  <w:style w:type="paragraph" w:customStyle="1" w:styleId="Standard">
    <w:name w:val="Standard"/>
    <w:rsid w:val="000F5DBE"/>
    <w:pPr>
      <w:suppressAutoHyphens/>
      <w:autoSpaceDN w:val="0"/>
      <w:spacing w:after="0" w:line="240" w:lineRule="auto"/>
      <w:textAlignment w:val="baseline"/>
    </w:pPr>
    <w:rPr>
      <w:rFonts w:ascii="Liberation Serif" w:eastAsia="NSimSun" w:hAnsi="Liberation Serif" w:cs="Lucida Sans"/>
      <w:kern w:val="3"/>
      <w:sz w:val="24"/>
      <w:szCs w:val="24"/>
      <w:lang w:bidi="hi-IN"/>
    </w:rPr>
  </w:style>
  <w:style w:type="paragraph" w:styleId="ListParagraph">
    <w:name w:val="List Paragraph"/>
    <w:basedOn w:val="Normal"/>
    <w:rsid w:val="000F5DBE"/>
    <w:pPr>
      <w:ind w:left="720"/>
    </w:pPr>
    <w:rPr>
      <w:rFonts w:cs="Mangal"/>
      <w:szCs w:val="21"/>
    </w:rPr>
  </w:style>
  <w:style w:type="table" w:styleId="TableGrid">
    <w:name w:val="Table Grid"/>
    <w:basedOn w:val="TableNormal"/>
    <w:uiPriority w:val="39"/>
    <w:rsid w:val="000F5DBE"/>
    <w:pPr>
      <w:autoSpaceDN w:val="0"/>
      <w:spacing w:after="0" w:line="240" w:lineRule="auto"/>
      <w:textAlignment w:val="baseline"/>
    </w:pPr>
    <w:rPr>
      <w:rFonts w:ascii="Liberation Serif" w:eastAsia="NSimSun" w:hAnsi="Liberation Serif" w:cs="Lucida Sans"/>
      <w:kern w:val="3"/>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260E"/>
    <w:rPr>
      <w:rFonts w:asciiTheme="majorHAnsi" w:eastAsiaTheme="majorEastAsia" w:hAnsiTheme="majorHAnsi" w:cs="Mangal"/>
      <w:color w:val="1F3763" w:themeColor="accent1" w:themeShade="7F"/>
      <w:kern w:val="3"/>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0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g"/><Relationship Id="rId5" Type="http://schemas.openxmlformats.org/officeDocument/2006/relationships/image" Target="media/image1.em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6d335bcba30d7c9/MSc%20Data%20Science%20my%20assignments/Machine%20Learning%20Assignment/AcceptanceTest/DTallHyperPara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6d335bcba30d7c9/MSc%20Data%20Science%20my%20assignments/Machine%20Learning%20Assignment/AcceptanceTest/DTallHyperPa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'[DTallHyperParams.xlsx]minLeaf pivots'!$M$3</c:f>
              <c:strCache>
                <c:ptCount val="1"/>
                <c:pt idx="0">
                  <c:v>CrossValLoss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'[DTallHyperParams.xlsx]minLeaf pivots'!$L$4:$L$13</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'[DTallHyperParams.xlsx]minLeaf pivots'!$M$4:$M$13</c:f>
              <c:numCache>
                <c:formatCode>General</c:formatCode>
                <c:ptCount val="10"/>
                <c:pt idx="0">
                  <c:v>9.4549450549450187E-2</c:v>
                </c:pt>
                <c:pt idx="1">
                  <c:v>9.1384615384615064E-2</c:v>
                </c:pt>
                <c:pt idx="2">
                  <c:v>8.4043956043955731E-2</c:v>
                </c:pt>
                <c:pt idx="3">
                  <c:v>6.8571428571428311E-2</c:v>
                </c:pt>
                <c:pt idx="4">
                  <c:v>6.2241758241758011E-2</c:v>
                </c:pt>
                <c:pt idx="5">
                  <c:v>5.9120879120878975E-2</c:v>
                </c:pt>
                <c:pt idx="6">
                  <c:v>5.8769230769230636E-2</c:v>
                </c:pt>
                <c:pt idx="7">
                  <c:v>5.9120879120878975E-2</c:v>
                </c:pt>
                <c:pt idx="8">
                  <c:v>5.859340659340645E-2</c:v>
                </c:pt>
                <c:pt idx="9">
                  <c:v>5.9032967032966892E-2</c:v>
                </c:pt>
              </c:numCache>
            </c:numRef>
          </c:yVal>
          <c:smooth val="0"/>
          <c:extLst>
            <c:ext xmlns:c16="http://schemas.microsoft.com/office/drawing/2014/chart" uri="{C3380CC4-5D6E-409C-BE32-E72D297353CC}">
              <c16:uniqueId val="{00000000-F191-4D2F-ABFD-A1C155B60B47}"/>
            </c:ext>
          </c:extLst>
        </c:ser>
        <c:dLbls>
          <c:showLegendKey val="0"/>
          <c:showVal val="0"/>
          <c:showCatName val="0"/>
          <c:showSerName val="0"/>
          <c:showPercent val="0"/>
          <c:showBubbleSize val="0"/>
        </c:dLbls>
        <c:axId val="729646056"/>
        <c:axId val="761705376"/>
      </c:scatterChart>
      <c:valAx>
        <c:axId val="729646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minLeaf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705376"/>
        <c:crosses val="autoZero"/>
        <c:crossBetween val="midCat"/>
      </c:valAx>
      <c:valAx>
        <c:axId val="761705376"/>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cross val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646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'[DTallHyperParams.xlsx]minLeaf pivots'!$M$18</c:f>
              <c:strCache>
                <c:ptCount val="1"/>
                <c:pt idx="0">
                  <c:v>Test 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'[DTallHyperParams.xlsx]minLeaf pivots'!$L$19:$L$28</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'[DTallHyperParams.xlsx]minLeaf pivots'!$M$19:$M$28</c:f>
              <c:numCache>
                <c:formatCode>General</c:formatCode>
                <c:ptCount val="10"/>
                <c:pt idx="0">
                  <c:v>92.777777777777885</c:v>
                </c:pt>
                <c:pt idx="1">
                  <c:v>93.187830687830754</c:v>
                </c:pt>
                <c:pt idx="2">
                  <c:v>93.20987654320993</c:v>
                </c:pt>
                <c:pt idx="3">
                  <c:v>93.20987654320993</c:v>
                </c:pt>
                <c:pt idx="4">
                  <c:v>93.20987654320993</c:v>
                </c:pt>
                <c:pt idx="5">
                  <c:v>93.20987654320993</c:v>
                </c:pt>
                <c:pt idx="6">
                  <c:v>93.20987654320993</c:v>
                </c:pt>
                <c:pt idx="7">
                  <c:v>93.20987654320993</c:v>
                </c:pt>
                <c:pt idx="8">
                  <c:v>93.20987654320993</c:v>
                </c:pt>
                <c:pt idx="9">
                  <c:v>93.20987654320993</c:v>
                </c:pt>
              </c:numCache>
            </c:numRef>
          </c:yVal>
          <c:smooth val="0"/>
          <c:extLst>
            <c:ext xmlns:c16="http://schemas.microsoft.com/office/drawing/2014/chart" uri="{C3380CC4-5D6E-409C-BE32-E72D297353CC}">
              <c16:uniqueId val="{00000000-59BB-48DE-A46B-8278CB460122}"/>
            </c:ext>
          </c:extLst>
        </c:ser>
        <c:dLbls>
          <c:showLegendKey val="0"/>
          <c:showVal val="0"/>
          <c:showCatName val="0"/>
          <c:showSerName val="0"/>
          <c:showPercent val="0"/>
          <c:showBubbleSize val="0"/>
        </c:dLbls>
        <c:axId val="837215648"/>
        <c:axId val="837216960"/>
      </c:scatterChart>
      <c:valAx>
        <c:axId val="83721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minLeaf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216960"/>
        <c:crosses val="autoZero"/>
        <c:crossBetween val="midCat"/>
      </c:valAx>
      <c:valAx>
        <c:axId val="83721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215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'[DTallHyperParams.xlsx]minLeaf pivots'!$M$30</c:f>
              <c:strCache>
                <c:ptCount val="1"/>
                <c:pt idx="0">
                  <c:v>Time Taken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'[DTallHyperParams.xlsx]minLeaf pivots'!$L$31:$L$40</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'[DTallHyperParams.xlsx]minLeaf pivots'!$M$31:$M$40</c:f>
              <c:numCache>
                <c:formatCode>General</c:formatCode>
                <c:ptCount val="10"/>
                <c:pt idx="0">
                  <c:v>0.12635506285714285</c:v>
                </c:pt>
                <c:pt idx="1">
                  <c:v>0.11265360571428572</c:v>
                </c:pt>
                <c:pt idx="2">
                  <c:v>9.9967264285714272E-2</c:v>
                </c:pt>
                <c:pt idx="3">
                  <c:v>0.10210490714285711</c:v>
                </c:pt>
                <c:pt idx="4">
                  <c:v>9.9108858571428593E-2</c:v>
                </c:pt>
                <c:pt idx="5">
                  <c:v>9.4730454285714291E-2</c:v>
                </c:pt>
                <c:pt idx="6">
                  <c:v>9.3937137142857119E-2</c:v>
                </c:pt>
                <c:pt idx="7">
                  <c:v>9.722049857142856E-2</c:v>
                </c:pt>
                <c:pt idx="8">
                  <c:v>9.1116552857142805E-2</c:v>
                </c:pt>
                <c:pt idx="9">
                  <c:v>9.3395112857142873E-2</c:v>
                </c:pt>
              </c:numCache>
            </c:numRef>
          </c:yVal>
          <c:smooth val="0"/>
          <c:extLst>
            <c:ext xmlns:c16="http://schemas.microsoft.com/office/drawing/2014/chart" uri="{C3380CC4-5D6E-409C-BE32-E72D297353CC}">
              <c16:uniqueId val="{00000000-EBC3-4CE8-BC1D-F89FEA12AE02}"/>
            </c:ext>
          </c:extLst>
        </c:ser>
        <c:dLbls>
          <c:showLegendKey val="0"/>
          <c:showVal val="0"/>
          <c:showCatName val="0"/>
          <c:showSerName val="0"/>
          <c:showPercent val="0"/>
          <c:showBubbleSize val="0"/>
        </c:dLbls>
        <c:axId val="547446000"/>
        <c:axId val="547446328"/>
      </c:scatterChart>
      <c:valAx>
        <c:axId val="54744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minLeaf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446328"/>
        <c:crosses val="autoZero"/>
        <c:crossBetween val="midCat"/>
      </c:valAx>
      <c:valAx>
        <c:axId val="547446328"/>
        <c:scaling>
          <c:orientation val="minMax"/>
          <c:min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processing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446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Grieves</dc:creator>
  <cp:keywords/>
  <dc:description/>
  <cp:lastModifiedBy>Judith Grieves</cp:lastModifiedBy>
  <cp:revision>132</cp:revision>
  <cp:lastPrinted>2020-11-23T14:57:00Z</cp:lastPrinted>
  <dcterms:created xsi:type="dcterms:W3CDTF">2020-11-16T15:47:00Z</dcterms:created>
  <dcterms:modified xsi:type="dcterms:W3CDTF">2020-12-07T15:57:00Z</dcterms:modified>
</cp:coreProperties>
</file>