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EE4A" w14:textId="2AE999A5" w:rsidR="003B51FF" w:rsidRDefault="002F6F22" w:rsidP="002F6F22">
      <w:pPr>
        <w:pStyle w:val="Heading1"/>
        <w:spacing w:before="0" w:after="0"/>
        <w:rPr>
          <w:rStyle w:val="Emphasis"/>
          <w:rFonts w:ascii="Arial" w:hAnsi="Arial" w:cs="Arial"/>
          <w:color w:val="000000"/>
        </w:rPr>
      </w:pPr>
      <w:bookmarkStart w:id="0" w:name="_Hlk26270003"/>
      <w:bookmarkEnd w:id="0"/>
      <w:r>
        <w:rPr>
          <w:rStyle w:val="Emphasis"/>
          <w:rFonts w:ascii="Arial" w:hAnsi="Arial" w:cs="Arial"/>
          <w:color w:val="000000"/>
        </w:rPr>
        <w:t>English Indices of Deprivation</w:t>
      </w:r>
    </w:p>
    <w:p w14:paraId="5EB811ED" w14:textId="77777777" w:rsidR="002F6F22" w:rsidRPr="002F6F22" w:rsidRDefault="002F6F22" w:rsidP="002F6F22">
      <w:pPr>
        <w:pStyle w:val="Textbody"/>
        <w:rPr>
          <w:rFonts w:hint="eastAsia"/>
        </w:rPr>
      </w:pPr>
    </w:p>
    <w:p w14:paraId="3DA7EE4C" w14:textId="10813C8D" w:rsidR="003B51FF" w:rsidRDefault="00F95011" w:rsidP="002F6F22">
      <w:pPr>
        <w:pStyle w:val="Textbody"/>
        <w:spacing w:after="0"/>
        <w:rPr>
          <w:rStyle w:val="Emphasis"/>
          <w:rFonts w:ascii="Arial" w:hAnsi="Arial" w:cs="Arial"/>
          <w:color w:val="000000"/>
        </w:rPr>
      </w:pPr>
      <w:r>
        <w:rPr>
          <w:rStyle w:val="StrongEmphasis"/>
          <w:rFonts w:ascii="Arial" w:hAnsi="Arial" w:cs="Arial"/>
          <w:color w:val="000000"/>
        </w:rPr>
        <w:t>Student Name: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Style w:val="Emphasis"/>
          <w:rFonts w:ascii="Arial" w:hAnsi="Arial" w:cs="Arial"/>
          <w:color w:val="000000"/>
        </w:rPr>
        <w:t>Judith Grieves</w:t>
      </w:r>
    </w:p>
    <w:p w14:paraId="48FCB24E" w14:textId="64755A62" w:rsidR="00DE20DF" w:rsidRDefault="00DE20DF" w:rsidP="002F6F22">
      <w:pPr>
        <w:pStyle w:val="Textbody"/>
        <w:spacing w:after="0"/>
        <w:rPr>
          <w:rFonts w:hint="eastAsia"/>
        </w:rPr>
      </w:pPr>
      <w:r>
        <w:rPr>
          <w:rStyle w:val="StrongEmphasis"/>
          <w:rFonts w:ascii="Arial" w:hAnsi="Arial" w:cs="Arial"/>
          <w:color w:val="000000"/>
        </w:rPr>
        <w:t>Date: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December 2019</w:t>
      </w:r>
    </w:p>
    <w:p w14:paraId="3DA7EE4D" w14:textId="77777777" w:rsidR="003B51FF" w:rsidRDefault="003B51FF">
      <w:pPr>
        <w:pStyle w:val="HorizontalLine"/>
        <w:rPr>
          <w:rFonts w:ascii="Arial" w:hAnsi="Arial" w:cs="Arial"/>
        </w:rPr>
      </w:pPr>
    </w:p>
    <w:p w14:paraId="65B6DFDC" w14:textId="62CAE3C9" w:rsidR="004140EF" w:rsidRPr="004140EF" w:rsidRDefault="00F95011" w:rsidP="002F6F22">
      <w:pPr>
        <w:pStyle w:val="Heading3"/>
        <w:rPr>
          <w:rFonts w:hint="eastAsia"/>
        </w:rPr>
      </w:pPr>
      <w:bookmarkStart w:id="1" w:name="yui_3_17_2_1_1572946853559_43"/>
      <w:bookmarkEnd w:id="1"/>
      <w:r>
        <w:rPr>
          <w:rFonts w:ascii="Arial" w:hAnsi="Arial" w:cs="Arial"/>
          <w:color w:val="000000"/>
        </w:rPr>
        <w:t>Application domain – Deprivation</w:t>
      </w:r>
    </w:p>
    <w:p w14:paraId="3DA7EE50" w14:textId="77777777" w:rsidR="003B51FF" w:rsidRDefault="00F95011">
      <w:pPr>
        <w:pStyle w:val="Textbody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project investigates the English Indices of Deprivation 2019, released by the UK Ministry of Housing, Communities and Local Government and published on the UK government website [1].  </w:t>
      </w:r>
    </w:p>
    <w:p w14:paraId="3DA7EE51" w14:textId="77777777" w:rsidR="003B51FF" w:rsidRDefault="003B51FF">
      <w:pPr>
        <w:pStyle w:val="Textbody"/>
        <w:spacing w:after="0"/>
        <w:rPr>
          <w:rFonts w:ascii="Arial" w:hAnsi="Arial" w:cs="Arial"/>
          <w:color w:val="000000"/>
        </w:rPr>
      </w:pPr>
    </w:p>
    <w:p w14:paraId="3DA7EE52" w14:textId="50163881" w:rsidR="003B51FF" w:rsidRDefault="00F95011">
      <w:pPr>
        <w:pStyle w:val="Textbody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main Deprivation dataset contains measures of deprivation for 32,844 Lower Level Super Output Areas (LSOA) of England in the form of rankings (1=most deprived, 32844=least deprived) and an associated decile</w:t>
      </w:r>
      <w:r w:rsidR="00C97E4E">
        <w:rPr>
          <w:rFonts w:ascii="Arial" w:hAnsi="Arial" w:cs="Arial"/>
          <w:color w:val="000000"/>
        </w:rPr>
        <w:t xml:space="preserve"> (1=most deprived)</w:t>
      </w:r>
      <w:r>
        <w:rPr>
          <w:rFonts w:ascii="Arial" w:hAnsi="Arial" w:cs="Arial"/>
          <w:color w:val="000000"/>
        </w:rPr>
        <w:t xml:space="preserve"> for each ranking.</w:t>
      </w:r>
    </w:p>
    <w:p w14:paraId="3DA7EE53" w14:textId="77777777" w:rsidR="003B51FF" w:rsidRDefault="003B51FF">
      <w:pPr>
        <w:pStyle w:val="Textbody"/>
        <w:spacing w:after="0"/>
        <w:rPr>
          <w:rFonts w:hint="eastAsia"/>
        </w:rPr>
      </w:pPr>
    </w:p>
    <w:p w14:paraId="3DA7EE54" w14:textId="77777777" w:rsidR="003B51FF" w:rsidRDefault="00F95011">
      <w:pPr>
        <w:pStyle w:val="Textbody"/>
        <w:spacing w:after="0"/>
        <w:rPr>
          <w:rFonts w:hint="eastAsia"/>
        </w:rPr>
      </w:pPr>
      <w:r>
        <w:rPr>
          <w:rFonts w:ascii="Arial" w:hAnsi="Arial" w:cs="Arial"/>
          <w:color w:val="000000"/>
        </w:rPr>
        <w:t>A summary measure, ‘Index of Multiple Deprivation’ (IMD) rank, is derived from 7 individual 'deprivation domains': Income, Employment, Education, Health, Crime, Housing and Environment.</w:t>
      </w:r>
    </w:p>
    <w:p w14:paraId="3DA7EE55" w14:textId="77777777" w:rsidR="003B51FF" w:rsidRDefault="00F95011">
      <w:pPr>
        <w:pStyle w:val="Textbody"/>
        <w:spacing w:after="0"/>
        <w:rPr>
          <w:rFonts w:hint="eastAsia"/>
        </w:rPr>
      </w:pPr>
      <w:r>
        <w:rPr>
          <w:rFonts w:ascii="Arial" w:hAnsi="Arial" w:cs="Arial"/>
          <w:color w:val="000000"/>
        </w:rPr>
        <w:t>These deprivation domains are themselves derived from 39 independently gathered statistics (see Appendix A).</w:t>
      </w:r>
    </w:p>
    <w:p w14:paraId="3DA7EE56" w14:textId="77777777" w:rsidR="003B51FF" w:rsidRDefault="003B51FF">
      <w:pPr>
        <w:rPr>
          <w:rFonts w:ascii="Arial" w:hAnsi="Arial" w:cs="Arial"/>
          <w:color w:val="000000"/>
        </w:rPr>
      </w:pPr>
    </w:p>
    <w:p w14:paraId="3DA7EE57" w14:textId="77777777" w:rsidR="003B51FF" w:rsidRDefault="00F95011">
      <w:pPr>
        <w:pStyle w:val="Textbody"/>
        <w:spacing w:after="0"/>
        <w:rPr>
          <w:rFonts w:hint="eastAsia"/>
        </w:rPr>
      </w:pPr>
      <w:r>
        <w:rPr>
          <w:rFonts w:ascii="Arial" w:hAnsi="Arial" w:cs="Arial"/>
          <w:color w:val="000000"/>
        </w:rPr>
        <w:t>Additional datasets are loaded to provide supporting information (figure 1):</w:t>
      </w:r>
    </w:p>
    <w:p w14:paraId="3DA7EE58" w14:textId="77777777" w:rsidR="003B51FF" w:rsidRDefault="003B51FF">
      <w:pPr>
        <w:pStyle w:val="Textbody"/>
        <w:spacing w:after="0"/>
        <w:rPr>
          <w:rFonts w:ascii="Arial" w:hAnsi="Arial" w:cs="Arial"/>
          <w:color w:val="000000"/>
        </w:rPr>
      </w:pPr>
    </w:p>
    <w:p w14:paraId="3DA7EE59" w14:textId="12D7DD27" w:rsidR="003B51FF" w:rsidRDefault="00F95011">
      <w:pPr>
        <w:pStyle w:val="Textbody"/>
        <w:spacing w:after="0"/>
        <w:ind w:left="709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2" behindDoc="0" locked="0" layoutInCell="1" allowOverlap="1" wp14:anchorId="3DA7EE49" wp14:editId="3DA7EE4A">
            <wp:simplePos x="0" y="0"/>
            <wp:positionH relativeFrom="margin">
              <wp:align>left</wp:align>
            </wp:positionH>
            <wp:positionV relativeFrom="paragraph">
              <wp:posOffset>12240</wp:posOffset>
            </wp:positionV>
            <wp:extent cx="4546440" cy="3500639"/>
            <wp:effectExtent l="0" t="0" r="6510" b="4561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440" cy="3500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</w:rPr>
        <w:t>Wards</w:t>
      </w:r>
      <w:r>
        <w:rPr>
          <w:rFonts w:ascii="Arial" w:hAnsi="Arial" w:cs="Arial"/>
          <w:color w:val="000000"/>
        </w:rPr>
        <w:t xml:space="preserve">:  a geographical hierarchy, allowing the small area information to be analysed </w:t>
      </w:r>
      <w:r w:rsidR="004140EF">
        <w:rPr>
          <w:rFonts w:ascii="Arial" w:hAnsi="Arial" w:cs="Arial"/>
          <w:color w:val="000000"/>
        </w:rPr>
        <w:t>by Region</w:t>
      </w:r>
    </w:p>
    <w:p w14:paraId="3DA7EE5A" w14:textId="77777777" w:rsidR="003B51FF" w:rsidRDefault="003B51FF">
      <w:pPr>
        <w:pStyle w:val="Textbody"/>
        <w:spacing w:after="0"/>
        <w:ind w:left="709"/>
        <w:rPr>
          <w:rFonts w:ascii="Arial" w:hAnsi="Arial" w:cs="Arial"/>
          <w:color w:val="000000"/>
        </w:rPr>
      </w:pPr>
    </w:p>
    <w:p w14:paraId="3DA7EE5B" w14:textId="157BA492" w:rsidR="003B51FF" w:rsidRDefault="00F95011">
      <w:pPr>
        <w:pStyle w:val="Textbody"/>
        <w:spacing w:after="0"/>
        <w:ind w:left="709"/>
        <w:rPr>
          <w:rFonts w:hint="eastAsia"/>
        </w:rPr>
      </w:pPr>
      <w:r>
        <w:rPr>
          <w:rFonts w:ascii="Arial" w:hAnsi="Arial" w:cs="Arial"/>
          <w:b/>
          <w:bCs/>
          <w:color w:val="000000"/>
        </w:rPr>
        <w:t>Population</w:t>
      </w:r>
      <w:r>
        <w:rPr>
          <w:rFonts w:ascii="Arial" w:hAnsi="Arial" w:cs="Arial"/>
          <w:color w:val="000000"/>
        </w:rPr>
        <w:t xml:space="preserve">: provides </w:t>
      </w:r>
      <w:r w:rsidR="004140EF">
        <w:rPr>
          <w:rFonts w:ascii="Arial" w:hAnsi="Arial" w:cs="Arial"/>
          <w:color w:val="000000"/>
        </w:rPr>
        <w:t xml:space="preserve">population totals and </w:t>
      </w:r>
      <w:r>
        <w:rPr>
          <w:rFonts w:ascii="Arial" w:hAnsi="Arial" w:cs="Arial"/>
          <w:color w:val="000000"/>
        </w:rPr>
        <w:t>age-related population values for each LSOA (Lower Level Super Output Area).</w:t>
      </w:r>
    </w:p>
    <w:p w14:paraId="3DA7EE5C" w14:textId="77777777" w:rsidR="003B51FF" w:rsidRDefault="003B51FF">
      <w:pPr>
        <w:pStyle w:val="Textbody"/>
        <w:spacing w:after="0"/>
        <w:ind w:left="709"/>
        <w:rPr>
          <w:rFonts w:ascii="Arial" w:hAnsi="Arial" w:cs="Arial"/>
          <w:color w:val="000000"/>
        </w:rPr>
      </w:pPr>
    </w:p>
    <w:p w14:paraId="3DA7EE5D" w14:textId="77777777" w:rsidR="003B51FF" w:rsidRDefault="00F95011">
      <w:pPr>
        <w:pStyle w:val="Textbody"/>
        <w:spacing w:after="0"/>
        <w:ind w:left="709"/>
        <w:rPr>
          <w:rFonts w:hint="eastAsia"/>
        </w:rPr>
      </w:pPr>
      <w:r>
        <w:rPr>
          <w:rFonts w:ascii="Arial" w:hAnsi="Arial" w:cs="Arial"/>
          <w:b/>
          <w:bCs/>
        </w:rPr>
        <w:t>GB shapefile</w:t>
      </w:r>
      <w:r>
        <w:rPr>
          <w:rFonts w:ascii="Arial" w:hAnsi="Arial" w:cs="Arial"/>
        </w:rPr>
        <w:t>: to allow the visualisation of the data on a map.</w:t>
      </w:r>
    </w:p>
    <w:p w14:paraId="3DA7EE5E" w14:textId="77777777" w:rsidR="003B51FF" w:rsidRDefault="003B51FF">
      <w:pPr>
        <w:pStyle w:val="Heading3"/>
        <w:rPr>
          <w:rFonts w:ascii="Arial" w:hAnsi="Arial" w:cs="Arial"/>
        </w:rPr>
      </w:pPr>
      <w:bookmarkStart w:id="2" w:name="Analytical-questions:"/>
      <w:bookmarkEnd w:id="2"/>
    </w:p>
    <w:p w14:paraId="3DA7EE5F" w14:textId="77777777" w:rsidR="003B51FF" w:rsidRDefault="003B51FF">
      <w:pPr>
        <w:pStyle w:val="Heading3"/>
        <w:rPr>
          <w:rFonts w:ascii="Arial" w:hAnsi="Arial" w:cs="Arial"/>
        </w:rPr>
      </w:pPr>
    </w:p>
    <w:p w14:paraId="3DA7EE60" w14:textId="77777777" w:rsidR="003B51FF" w:rsidRDefault="003B51FF">
      <w:pPr>
        <w:pStyle w:val="Heading3"/>
        <w:rPr>
          <w:rFonts w:ascii="Arial" w:hAnsi="Arial" w:cs="Arial"/>
        </w:rPr>
      </w:pPr>
    </w:p>
    <w:p w14:paraId="3DA7EE61" w14:textId="77777777" w:rsidR="003B51FF" w:rsidRDefault="003B51FF">
      <w:pPr>
        <w:pStyle w:val="Heading3"/>
        <w:rPr>
          <w:rFonts w:ascii="Arial" w:hAnsi="Arial" w:cs="Arial"/>
          <w:sz w:val="16"/>
          <w:szCs w:val="16"/>
        </w:rPr>
      </w:pPr>
    </w:p>
    <w:p w14:paraId="3DA7EE62" w14:textId="77777777" w:rsidR="003B51FF" w:rsidRDefault="00F9501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Figure 1: Overview of main datasets</w:t>
      </w:r>
    </w:p>
    <w:p w14:paraId="3DA7EE64" w14:textId="380BC090" w:rsidR="003B51FF" w:rsidRDefault="00F95011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Objectives and </w:t>
      </w:r>
      <w:r>
        <w:rPr>
          <w:rFonts w:ascii="Arial" w:hAnsi="Arial" w:cs="Arial"/>
          <w:color w:val="000000"/>
        </w:rPr>
        <w:t>Analytical questions</w:t>
      </w:r>
    </w:p>
    <w:p w14:paraId="621C0974" w14:textId="6E59025D" w:rsidR="00472156" w:rsidRDefault="00472156" w:rsidP="00206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deprivation of an area is important as ‘the best evidence suggests that … there is an effect of area-level deprivation above and beyond </w:t>
      </w:r>
      <w:r w:rsidR="00B61A81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individual socio-economic position’ </w:t>
      </w:r>
      <w:r w:rsidR="00B61A81">
        <w:rPr>
          <w:rFonts w:ascii="Arial" w:hAnsi="Arial" w:cs="Arial"/>
        </w:rPr>
        <w:t>(</w:t>
      </w:r>
      <w:r>
        <w:rPr>
          <w:rFonts w:ascii="Arial" w:hAnsi="Arial" w:cs="Arial"/>
        </w:rPr>
        <w:t>Nettle</w:t>
      </w:r>
      <w:r w:rsidR="00B61A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2015) [3].</w:t>
      </w:r>
    </w:p>
    <w:p w14:paraId="3DA7EE67" w14:textId="4DB634FF" w:rsidR="003B51FF" w:rsidRDefault="00F95011" w:rsidP="002065D4">
      <w:pPr>
        <w:rPr>
          <w:rFonts w:ascii="Arial" w:hAnsi="Arial" w:cs="Arial"/>
        </w:rPr>
      </w:pPr>
      <w:r w:rsidRPr="002065D4">
        <w:rPr>
          <w:rFonts w:ascii="Arial" w:hAnsi="Arial" w:cs="Arial"/>
        </w:rPr>
        <w:t>The objective of this work is to provide useful guidance on the 2019</w:t>
      </w:r>
      <w:r w:rsidR="002065D4">
        <w:rPr>
          <w:rFonts w:ascii="Arial" w:hAnsi="Arial" w:cs="Arial"/>
        </w:rPr>
        <w:t xml:space="preserve"> Deprivation</w:t>
      </w:r>
      <w:r w:rsidRPr="002065D4">
        <w:rPr>
          <w:rFonts w:ascii="Arial" w:hAnsi="Arial" w:cs="Arial"/>
        </w:rPr>
        <w:t xml:space="preserve"> dataset</w:t>
      </w:r>
      <w:r w:rsidR="002065D4">
        <w:rPr>
          <w:rFonts w:ascii="Arial" w:hAnsi="Arial" w:cs="Arial"/>
        </w:rPr>
        <w:t xml:space="preserve">.  It will show overall trends and outliers and </w:t>
      </w:r>
      <w:r w:rsidRPr="002065D4">
        <w:rPr>
          <w:rFonts w:ascii="Arial" w:hAnsi="Arial" w:cs="Arial"/>
        </w:rPr>
        <w:t>understand</w:t>
      </w:r>
      <w:r w:rsidR="002065D4" w:rsidRPr="002065D4">
        <w:rPr>
          <w:rFonts w:ascii="Arial" w:hAnsi="Arial" w:cs="Arial"/>
        </w:rPr>
        <w:t xml:space="preserve"> the individual deprivation indices and</w:t>
      </w:r>
      <w:r w:rsidRPr="002065D4">
        <w:rPr>
          <w:rFonts w:ascii="Arial" w:hAnsi="Arial" w:cs="Arial"/>
        </w:rPr>
        <w:t xml:space="preserve"> their relationships to one another:</w:t>
      </w:r>
    </w:p>
    <w:p w14:paraId="6E7B3194" w14:textId="77777777" w:rsidR="002065D4" w:rsidRPr="002065D4" w:rsidRDefault="002065D4" w:rsidP="002065D4">
      <w:pPr>
        <w:rPr>
          <w:rFonts w:ascii="Arial" w:hAnsi="Arial" w:cs="Arial"/>
        </w:rPr>
      </w:pPr>
    </w:p>
    <w:p w14:paraId="3DA7EE68" w14:textId="06008F82" w:rsidR="003B51FF" w:rsidRDefault="00F95011" w:rsidP="002065D4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rFonts w:ascii="Arial" w:hAnsi="Arial" w:cs="Arial"/>
        </w:rPr>
        <w:lastRenderedPageBreak/>
        <w:t>How does Deprivation vary across England - what variation</w:t>
      </w:r>
      <w:r w:rsidR="00C97E4E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s</w:t>
      </w:r>
      <w:r w:rsidR="00C97E4E">
        <w:rPr>
          <w:rFonts w:ascii="Arial" w:hAnsi="Arial" w:cs="Arial"/>
        </w:rPr>
        <w:t xml:space="preserve"> there</w:t>
      </w:r>
      <w:r>
        <w:rPr>
          <w:rFonts w:ascii="Arial" w:hAnsi="Arial" w:cs="Arial"/>
        </w:rPr>
        <w:t xml:space="preserve"> between and within Regions?</w:t>
      </w:r>
    </w:p>
    <w:p w14:paraId="3DA7EE69" w14:textId="395B1743" w:rsidR="003B51FF" w:rsidRDefault="00F95011" w:rsidP="002065D4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rFonts w:ascii="Arial" w:hAnsi="Arial" w:cs="Arial"/>
        </w:rPr>
        <w:t xml:space="preserve">How do the separate </w:t>
      </w:r>
      <w:r w:rsidR="002065D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eprivation domains </w:t>
      </w:r>
      <w:r w:rsidR="002065D4">
        <w:rPr>
          <w:rFonts w:ascii="Arial" w:hAnsi="Arial" w:cs="Arial"/>
        </w:rPr>
        <w:t>relate</w:t>
      </w:r>
      <w:r>
        <w:rPr>
          <w:rFonts w:ascii="Arial" w:hAnsi="Arial" w:cs="Arial"/>
        </w:rPr>
        <w:t xml:space="preserve"> to each other and the</w:t>
      </w:r>
      <w:r w:rsidR="002065D4">
        <w:rPr>
          <w:rFonts w:ascii="Arial" w:hAnsi="Arial" w:cs="Arial"/>
        </w:rPr>
        <w:t xml:space="preserve"> IMD</w:t>
      </w:r>
      <w:r>
        <w:rPr>
          <w:rFonts w:ascii="Arial" w:hAnsi="Arial" w:cs="Arial"/>
        </w:rPr>
        <w:t>?</w:t>
      </w:r>
    </w:p>
    <w:p w14:paraId="3DA7EE6B" w14:textId="54BCE096" w:rsidR="003B51FF" w:rsidRDefault="00F95011" w:rsidP="002065D4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rFonts w:ascii="Arial" w:hAnsi="Arial" w:cs="Arial"/>
        </w:rPr>
        <w:t>Can Health deprivation be predicted in a population, based on the other indicators</w:t>
      </w:r>
      <w:r w:rsidR="002065D4">
        <w:rPr>
          <w:rFonts w:ascii="Arial" w:hAnsi="Arial" w:cs="Arial"/>
        </w:rPr>
        <w:t>?</w:t>
      </w:r>
    </w:p>
    <w:p w14:paraId="3DA7EE6C" w14:textId="77777777" w:rsidR="003B51FF" w:rsidRDefault="003B51FF">
      <w:pPr>
        <w:pStyle w:val="Textbody"/>
        <w:spacing w:after="68"/>
        <w:rPr>
          <w:rFonts w:ascii="Arial" w:hAnsi="Arial" w:cs="Arial"/>
          <w:color w:val="000000"/>
        </w:rPr>
      </w:pPr>
    </w:p>
    <w:p w14:paraId="3DA7EE6D" w14:textId="77777777" w:rsidR="003B51FF" w:rsidRDefault="00F95011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Expected Output</w:t>
      </w:r>
    </w:p>
    <w:p w14:paraId="7E5189BE" w14:textId="77777777" w:rsidR="00BC0AA5" w:rsidRPr="002F6F22" w:rsidRDefault="00BC0AA5" w:rsidP="00BC0AA5">
      <w:pPr>
        <w:pStyle w:val="Textbody"/>
        <w:rPr>
          <w:rFonts w:hint="eastAsia"/>
        </w:rPr>
      </w:pPr>
      <w:r w:rsidRPr="002F6F22">
        <w:rPr>
          <w:rFonts w:ascii="Arial" w:hAnsi="Arial" w:cs="Arial"/>
          <w:color w:val="000000"/>
        </w:rPr>
        <w:t>The summary IMD is derived from the individual domains so we would expect it to accurately identify areas with any type of deprivation.</w:t>
      </w:r>
    </w:p>
    <w:p w14:paraId="3DA7EE6F" w14:textId="77777777" w:rsidR="003B51FF" w:rsidRPr="002F6F22" w:rsidRDefault="00F95011">
      <w:pPr>
        <w:pStyle w:val="Textbody"/>
        <w:rPr>
          <w:rFonts w:ascii="Arial" w:hAnsi="Arial" w:cs="Arial"/>
          <w:color w:val="000000"/>
        </w:rPr>
      </w:pPr>
      <w:r w:rsidRPr="002F6F22">
        <w:rPr>
          <w:rFonts w:ascii="Arial" w:hAnsi="Arial" w:cs="Arial"/>
          <w:color w:val="000000"/>
        </w:rPr>
        <w:t>Health deprivation would be expected to be multifactorial and correlated to other types of deprivation.</w:t>
      </w:r>
    </w:p>
    <w:p w14:paraId="3DA7EE71" w14:textId="77777777" w:rsidR="003B51FF" w:rsidRDefault="00F95011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Plan</w:t>
      </w:r>
    </w:p>
    <w:p w14:paraId="3DA7EE72" w14:textId="7E5B7F94" w:rsidR="003B51FF" w:rsidRDefault="00F95011">
      <w:pPr>
        <w:pStyle w:val="Heading4"/>
      </w:pPr>
      <w:bookmarkStart w:id="3" w:name="Data-Transformations"/>
      <w:bookmarkEnd w:id="3"/>
      <w:r>
        <w:rPr>
          <w:rFonts w:ascii="Arial" w:hAnsi="Arial" w:cs="Arial"/>
          <w:color w:val="000000"/>
        </w:rPr>
        <w:t>Data Transformations</w:t>
      </w:r>
      <w:hyperlink r:id="rId8" w:history="1">
        <w:r>
          <w:t>¶</w:t>
        </w:r>
      </w:hyperlink>
    </w:p>
    <w:p w14:paraId="3DA7EE73" w14:textId="77777777" w:rsidR="003B51FF" w:rsidRDefault="003B51FF">
      <w:pPr>
        <w:pStyle w:val="Textbody"/>
        <w:spacing w:after="0"/>
        <w:rPr>
          <w:rFonts w:ascii="Arial" w:hAnsi="Arial" w:cs="Arial"/>
          <w:color w:val="000000"/>
        </w:rPr>
      </w:pPr>
    </w:p>
    <w:p w14:paraId="3DA7EE74" w14:textId="77777777" w:rsidR="003B51FF" w:rsidRDefault="00F95011">
      <w:pPr>
        <w:pStyle w:val="Textbody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data quality is good with few missing values.</w:t>
      </w:r>
    </w:p>
    <w:p w14:paraId="3DA7EE75" w14:textId="77777777" w:rsidR="003B51FF" w:rsidRDefault="003B51FF">
      <w:pPr>
        <w:pStyle w:val="Textbody"/>
        <w:spacing w:after="68"/>
        <w:rPr>
          <w:rFonts w:ascii="Arial" w:hAnsi="Arial" w:cs="Arial"/>
          <w:color w:val="000000"/>
        </w:rPr>
      </w:pPr>
    </w:p>
    <w:p w14:paraId="3DA7EE76" w14:textId="5E0C4C91" w:rsidR="003B51FF" w:rsidRDefault="00F95011">
      <w:pPr>
        <w:pStyle w:val="Textbody"/>
        <w:numPr>
          <w:ilvl w:val="0"/>
          <w:numId w:val="1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Ward data will be grouped to create a lookup of LA District to LA and Region.</w:t>
      </w:r>
    </w:p>
    <w:p w14:paraId="18E23EE7" w14:textId="3EF1D364" w:rsidR="00977D22" w:rsidRDefault="004534E7">
      <w:pPr>
        <w:pStyle w:val="Textbody"/>
        <w:numPr>
          <w:ilvl w:val="0"/>
          <w:numId w:val="1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area code mismatches between datasets – corrections are made in the most appropriate data.</w:t>
      </w:r>
    </w:p>
    <w:p w14:paraId="3DA7EE77" w14:textId="52997CEF" w:rsidR="003B51FF" w:rsidRDefault="00F95011">
      <w:pPr>
        <w:pStyle w:val="Textbody"/>
        <w:numPr>
          <w:ilvl w:val="0"/>
          <w:numId w:val="1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>Percentages of Population age bands will be derived – these features</w:t>
      </w:r>
      <w:r w:rsidR="00C97E4E">
        <w:rPr>
          <w:rFonts w:ascii="Arial" w:hAnsi="Arial" w:cs="Arial"/>
          <w:color w:val="000000"/>
        </w:rPr>
        <w:t xml:space="preserve"> m</w:t>
      </w:r>
      <w:r>
        <w:rPr>
          <w:rFonts w:ascii="Arial" w:hAnsi="Arial" w:cs="Arial"/>
          <w:color w:val="000000"/>
        </w:rPr>
        <w:t xml:space="preserve">ay </w:t>
      </w:r>
      <w:r w:rsidR="00C97E4E">
        <w:rPr>
          <w:rFonts w:ascii="Arial" w:hAnsi="Arial" w:cs="Arial"/>
          <w:color w:val="000000"/>
        </w:rPr>
        <w:t>be correlated</w:t>
      </w:r>
      <w:r>
        <w:rPr>
          <w:rFonts w:ascii="Arial" w:hAnsi="Arial" w:cs="Arial"/>
          <w:color w:val="000000"/>
        </w:rPr>
        <w:t xml:space="preserve"> to deprivation</w:t>
      </w:r>
      <w:r w:rsidR="00C97E4E">
        <w:rPr>
          <w:rFonts w:ascii="Arial" w:hAnsi="Arial" w:cs="Arial"/>
          <w:color w:val="000000"/>
        </w:rPr>
        <w:t>.</w:t>
      </w:r>
    </w:p>
    <w:p w14:paraId="3DA7EE78" w14:textId="2D483089" w:rsidR="003B51FF" w:rsidRDefault="00F95011">
      <w:pPr>
        <w:pStyle w:val="Textbody"/>
        <w:numPr>
          <w:ilvl w:val="0"/>
          <w:numId w:val="1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>Join the Population, Deprivation and LA district datasets on LSOA in order to create a single master dataset and group this data by LA District.</w:t>
      </w:r>
      <w:r w:rsidR="00C97E4E">
        <w:rPr>
          <w:rFonts w:ascii="Arial" w:hAnsi="Arial" w:cs="Arial"/>
          <w:color w:val="000000"/>
        </w:rPr>
        <w:t xml:space="preserve">  Join the mapping data.</w:t>
      </w:r>
    </w:p>
    <w:p w14:paraId="3DA7EE79" w14:textId="77777777" w:rsidR="003B51FF" w:rsidRDefault="003B51FF">
      <w:pPr>
        <w:pStyle w:val="Heading4"/>
      </w:pPr>
    </w:p>
    <w:p w14:paraId="3DA7EE7A" w14:textId="7682DE5B" w:rsidR="003B51FF" w:rsidRDefault="00F95011">
      <w:pPr>
        <w:pStyle w:val="Heading4"/>
      </w:pPr>
      <w:bookmarkStart w:id="4" w:name="Analysis-strategy"/>
      <w:bookmarkEnd w:id="4"/>
      <w:r>
        <w:rPr>
          <w:rFonts w:ascii="Arial" w:hAnsi="Arial" w:cs="Arial"/>
          <w:color w:val="000000"/>
        </w:rPr>
        <w:t>Analysis strategy</w:t>
      </w:r>
      <w:hyperlink r:id="rId9" w:history="1">
        <w:r>
          <w:t>¶</w:t>
        </w:r>
      </w:hyperlink>
    </w:p>
    <w:p w14:paraId="3DA7EE7B" w14:textId="77777777" w:rsidR="003B51FF" w:rsidRDefault="003B51FF">
      <w:pPr>
        <w:rPr>
          <w:rFonts w:hint="eastAsia"/>
        </w:rPr>
      </w:pPr>
    </w:p>
    <w:p w14:paraId="3DA7EE7C" w14:textId="77777777" w:rsidR="003B51FF" w:rsidRDefault="00F95011">
      <w:pPr>
        <w:pStyle w:val="Textbody"/>
        <w:numPr>
          <w:ilvl w:val="0"/>
          <w:numId w:val="2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>Perform the analysis at LSOA and LA district level, depending on which is most appropriate.</w:t>
      </w:r>
    </w:p>
    <w:p w14:paraId="3DA7EE7D" w14:textId="01B8A352" w:rsidR="003B51FF" w:rsidRDefault="00C97E4E">
      <w:pPr>
        <w:pStyle w:val="Textbody"/>
        <w:numPr>
          <w:ilvl w:val="0"/>
          <w:numId w:val="2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>Analyse</w:t>
      </w:r>
      <w:r w:rsidR="00F95011">
        <w:rPr>
          <w:rFonts w:ascii="Arial" w:hAnsi="Arial" w:cs="Arial"/>
          <w:color w:val="000000"/>
        </w:rPr>
        <w:t xml:space="preserve"> the correlation </w:t>
      </w:r>
      <w:r>
        <w:rPr>
          <w:rFonts w:ascii="Arial" w:hAnsi="Arial" w:cs="Arial"/>
          <w:color w:val="000000"/>
        </w:rPr>
        <w:t>between</w:t>
      </w:r>
      <w:r w:rsidR="00F95011">
        <w:rPr>
          <w:rFonts w:ascii="Arial" w:hAnsi="Arial" w:cs="Arial"/>
          <w:color w:val="000000"/>
        </w:rPr>
        <w:t xml:space="preserve"> the individual domain rankings.  </w:t>
      </w:r>
    </w:p>
    <w:p w14:paraId="3DA7EE7F" w14:textId="5E478016" w:rsidR="003B51FF" w:rsidRDefault="00F95011" w:rsidP="002065D4">
      <w:pPr>
        <w:pStyle w:val="Textbody"/>
        <w:numPr>
          <w:ilvl w:val="0"/>
          <w:numId w:val="2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 xml:space="preserve">Determine what domains Health is </w:t>
      </w:r>
      <w:r w:rsidR="00C97E4E">
        <w:rPr>
          <w:rFonts w:ascii="Arial" w:hAnsi="Arial" w:cs="Arial"/>
          <w:color w:val="000000"/>
        </w:rPr>
        <w:t xml:space="preserve">most closely </w:t>
      </w:r>
      <w:r>
        <w:rPr>
          <w:rFonts w:ascii="Arial" w:hAnsi="Arial" w:cs="Arial"/>
          <w:color w:val="000000"/>
        </w:rPr>
        <w:t>correlated with, model the relationship and analyse the fit of any predictive Health model.</w:t>
      </w:r>
    </w:p>
    <w:p w14:paraId="3DA7EE80" w14:textId="77777777" w:rsidR="003B51FF" w:rsidRDefault="00F95011">
      <w:pPr>
        <w:pStyle w:val="Heading2"/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Findings and Reflections</w:t>
      </w:r>
    </w:p>
    <w:p w14:paraId="3DA7EE81" w14:textId="77777777" w:rsidR="003B51FF" w:rsidRDefault="003B51FF">
      <w:pPr>
        <w:pStyle w:val="Textbody"/>
        <w:rPr>
          <w:rFonts w:ascii="Arial" w:hAnsi="Arial" w:cs="Arial"/>
        </w:rPr>
      </w:pPr>
    </w:p>
    <w:p w14:paraId="3DA7EE83" w14:textId="1D2D92FF" w:rsidR="003B51FF" w:rsidRDefault="006420E5" w:rsidP="002F6F22">
      <w:pPr>
        <w:pStyle w:val="Heading3"/>
        <w:rPr>
          <w:rFonts w:hint="eastAsia"/>
        </w:rPr>
      </w:pPr>
      <w:r>
        <w:rPr>
          <w:rFonts w:ascii="Arial" w:hAnsi="Arial" w:cs="Arial"/>
        </w:rPr>
        <w:t xml:space="preserve">How does Deprivation </w:t>
      </w:r>
      <w:r w:rsidR="002F6F22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ary </w:t>
      </w:r>
      <w:r w:rsidR="002065D4">
        <w:rPr>
          <w:rFonts w:ascii="Arial" w:hAnsi="Arial" w:cs="Arial"/>
        </w:rPr>
        <w:t>in the Data</w:t>
      </w:r>
      <w:r w:rsidR="002F6F22">
        <w:rPr>
          <w:rFonts w:ascii="Arial" w:hAnsi="Arial" w:cs="Arial"/>
        </w:rPr>
        <w:t>?</w:t>
      </w:r>
    </w:p>
    <w:p w14:paraId="16E7091F" w14:textId="58894704" w:rsidR="00DA6A79" w:rsidRDefault="00DA6A79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  <w:r>
        <w:rPr>
          <w:rFonts w:ascii="Arial" w:eastAsia="NSimSun" w:hAnsi="Arial" w:cs="Arial"/>
          <w:kern w:val="3"/>
          <w:lang w:eastAsia="zh-CN" w:bidi="hi-IN"/>
        </w:rPr>
        <w:t xml:space="preserve">This data covers 9 English regions, </w:t>
      </w:r>
      <w:r w:rsidR="002065D4">
        <w:rPr>
          <w:rFonts w:ascii="Arial" w:eastAsia="NSimSun" w:hAnsi="Arial" w:cs="Arial"/>
          <w:kern w:val="3"/>
          <w:lang w:eastAsia="zh-CN" w:bidi="hi-IN"/>
        </w:rPr>
        <w:t xml:space="preserve">a total of </w:t>
      </w:r>
      <w:r w:rsidRPr="00DA6A79">
        <w:rPr>
          <w:rFonts w:ascii="Arial" w:eastAsia="NSimSun" w:hAnsi="Arial" w:cs="Arial"/>
          <w:kern w:val="3"/>
          <w:lang w:eastAsia="zh-CN" w:bidi="hi-IN"/>
        </w:rPr>
        <w:t>54</w:t>
      </w:r>
      <w:r w:rsidR="00207017">
        <w:rPr>
          <w:rFonts w:ascii="Arial" w:eastAsia="NSimSun" w:hAnsi="Arial" w:cs="Arial"/>
          <w:kern w:val="3"/>
          <w:lang w:eastAsia="zh-CN" w:bidi="hi-IN"/>
        </w:rPr>
        <w:t>,</w:t>
      </w:r>
      <w:r w:rsidRPr="00DA6A79">
        <w:rPr>
          <w:rFonts w:ascii="Arial" w:eastAsia="NSimSun" w:hAnsi="Arial" w:cs="Arial"/>
          <w:kern w:val="3"/>
          <w:lang w:eastAsia="zh-CN" w:bidi="hi-IN"/>
        </w:rPr>
        <w:t>728</w:t>
      </w:r>
      <w:r>
        <w:rPr>
          <w:rFonts w:ascii="Arial" w:eastAsia="NSimSun" w:hAnsi="Arial" w:cs="Arial"/>
          <w:kern w:val="3"/>
          <w:lang w:eastAsia="zh-CN" w:bidi="hi-IN"/>
        </w:rPr>
        <w:t>,</w:t>
      </w:r>
      <w:r w:rsidRPr="00DA6A79">
        <w:rPr>
          <w:rFonts w:ascii="Arial" w:eastAsia="NSimSun" w:hAnsi="Arial" w:cs="Arial"/>
          <w:kern w:val="3"/>
          <w:lang w:eastAsia="zh-CN" w:bidi="hi-IN"/>
        </w:rPr>
        <w:t>204 people</w:t>
      </w:r>
      <w:r>
        <w:rPr>
          <w:rFonts w:ascii="Arial" w:eastAsia="NSimSun" w:hAnsi="Arial" w:cs="Arial"/>
          <w:kern w:val="3"/>
          <w:lang w:eastAsia="zh-CN" w:bidi="hi-IN"/>
        </w:rPr>
        <w:t xml:space="preserve">.  The regions vary in size between </w:t>
      </w:r>
      <w:r w:rsidR="005C76CF">
        <w:rPr>
          <w:rFonts w:ascii="Arial" w:eastAsia="NSimSun" w:hAnsi="Arial" w:cs="Arial"/>
          <w:kern w:val="3"/>
          <w:lang w:eastAsia="zh-CN" w:bidi="hi-IN"/>
        </w:rPr>
        <w:t>approximately</w:t>
      </w:r>
      <w:r>
        <w:rPr>
          <w:rFonts w:ascii="Arial" w:eastAsia="NSimSun" w:hAnsi="Arial" w:cs="Arial"/>
          <w:kern w:val="3"/>
          <w:lang w:eastAsia="zh-CN" w:bidi="hi-IN"/>
        </w:rPr>
        <w:t xml:space="preserve"> 9 million </w:t>
      </w:r>
      <w:r w:rsidR="00BC0AA5">
        <w:rPr>
          <w:rFonts w:ascii="Arial" w:eastAsia="NSimSun" w:hAnsi="Arial" w:cs="Arial"/>
          <w:kern w:val="3"/>
          <w:lang w:eastAsia="zh-CN" w:bidi="hi-IN"/>
        </w:rPr>
        <w:t xml:space="preserve">people </w:t>
      </w:r>
      <w:r>
        <w:rPr>
          <w:rFonts w:ascii="Arial" w:eastAsia="NSimSun" w:hAnsi="Arial" w:cs="Arial"/>
          <w:kern w:val="3"/>
          <w:lang w:eastAsia="zh-CN" w:bidi="hi-IN"/>
        </w:rPr>
        <w:t>and 2</w:t>
      </w:r>
      <w:r w:rsidR="00111F2F">
        <w:rPr>
          <w:rFonts w:ascii="Arial" w:eastAsia="NSimSun" w:hAnsi="Arial" w:cs="Arial"/>
          <w:kern w:val="3"/>
          <w:lang w:eastAsia="zh-CN" w:bidi="hi-IN"/>
        </w:rPr>
        <w:t>.5 million</w:t>
      </w:r>
      <w:bookmarkStart w:id="5" w:name="_GoBack"/>
      <w:bookmarkEnd w:id="5"/>
      <w:r>
        <w:rPr>
          <w:rFonts w:ascii="Arial" w:eastAsia="NSimSun" w:hAnsi="Arial" w:cs="Arial"/>
          <w:kern w:val="3"/>
          <w:lang w:eastAsia="zh-CN" w:bidi="hi-IN"/>
        </w:rPr>
        <w:t xml:space="preserve"> </w:t>
      </w:r>
      <w:r w:rsidR="002065D4">
        <w:rPr>
          <w:rFonts w:ascii="Arial" w:eastAsia="NSimSun" w:hAnsi="Arial" w:cs="Arial"/>
          <w:kern w:val="3"/>
          <w:lang w:eastAsia="zh-CN" w:bidi="hi-IN"/>
        </w:rPr>
        <w:t>(figure 2)</w:t>
      </w:r>
      <w:r>
        <w:rPr>
          <w:rFonts w:ascii="Arial" w:eastAsia="NSimSun" w:hAnsi="Arial" w:cs="Arial"/>
          <w:kern w:val="3"/>
          <w:lang w:eastAsia="zh-CN" w:bidi="hi-IN"/>
        </w:rPr>
        <w:t xml:space="preserve">. Small areas (LSOA) are </w:t>
      </w:r>
      <w:r w:rsidR="00BC0AA5">
        <w:rPr>
          <w:rFonts w:ascii="Arial" w:eastAsia="NSimSun" w:hAnsi="Arial" w:cs="Arial"/>
          <w:kern w:val="3"/>
          <w:lang w:eastAsia="zh-CN" w:bidi="hi-IN"/>
        </w:rPr>
        <w:t>approximately</w:t>
      </w:r>
      <w:r>
        <w:rPr>
          <w:rFonts w:ascii="Arial" w:eastAsia="NSimSun" w:hAnsi="Arial" w:cs="Arial"/>
          <w:kern w:val="3"/>
          <w:lang w:eastAsia="zh-CN" w:bidi="hi-IN"/>
        </w:rPr>
        <w:t xml:space="preserve"> 1700 people and Local Authority Districts </w:t>
      </w:r>
      <w:r w:rsidR="00282DC4">
        <w:rPr>
          <w:rFonts w:ascii="Arial" w:eastAsia="NSimSun" w:hAnsi="Arial" w:cs="Arial"/>
          <w:kern w:val="3"/>
          <w:lang w:eastAsia="zh-CN" w:bidi="hi-IN"/>
        </w:rPr>
        <w:t xml:space="preserve">between 1-200,000.  </w:t>
      </w:r>
    </w:p>
    <w:p w14:paraId="05808D72" w14:textId="77777777" w:rsidR="00282DC4" w:rsidRDefault="00282DC4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</w:p>
    <w:tbl>
      <w:tblPr>
        <w:tblW w:w="3681" w:type="dxa"/>
        <w:tblLook w:val="04A0" w:firstRow="1" w:lastRow="0" w:firstColumn="1" w:lastColumn="0" w:noHBand="0" w:noVBand="1"/>
      </w:tblPr>
      <w:tblGrid>
        <w:gridCol w:w="2405"/>
        <w:gridCol w:w="1276"/>
      </w:tblGrid>
      <w:tr w:rsidR="00282DC4" w:rsidRPr="00DA6A79" w14:paraId="1C079FBF" w14:textId="77777777" w:rsidTr="00282DC4">
        <w:trPr>
          <w:trHeight w:val="284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2EAA5" w14:textId="7FC70793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6A79">
              <w:rPr>
                <w:rFonts w:ascii="Arial" w:hAnsi="Arial" w:cs="Arial"/>
                <w:b/>
                <w:bCs/>
                <w:sz w:val="18"/>
                <w:szCs w:val="18"/>
              </w:rPr>
              <w:t>Region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DAA4" w14:textId="56AEA569" w:rsidR="00DA6A79" w:rsidRPr="00282DC4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6A7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</w:p>
          <w:p w14:paraId="15C0AF09" w14:textId="3E479DA0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6A7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Population </w:t>
            </w:r>
          </w:p>
        </w:tc>
      </w:tr>
      <w:tr w:rsidR="00282DC4" w:rsidRPr="00DA6A79" w14:paraId="758D9267" w14:textId="77777777" w:rsidTr="00282DC4">
        <w:trPr>
          <w:trHeight w:val="276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8340E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FCD6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DC4" w:rsidRPr="00DA6A79" w14:paraId="4FE4221A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7280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South East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86B8" w14:textId="4BECB421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8,940,404</w:t>
            </w:r>
          </w:p>
        </w:tc>
      </w:tr>
      <w:tr w:rsidR="00282DC4" w:rsidRPr="00DA6A79" w14:paraId="6FC75105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1097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London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6631" w14:textId="12865040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8,662,622</w:t>
            </w:r>
          </w:p>
        </w:tc>
      </w:tr>
      <w:tr w:rsidR="00282DC4" w:rsidRPr="00DA6A79" w14:paraId="3E67929B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2A52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North West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06F38" w14:textId="2CB9381C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7,166,543</w:t>
            </w:r>
          </w:p>
        </w:tc>
      </w:tr>
      <w:tr w:rsidR="00282DC4" w:rsidRPr="00DA6A79" w14:paraId="1406BD60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274A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East of England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19B3" w14:textId="330A9F20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6,068,635</w:t>
            </w:r>
          </w:p>
        </w:tc>
      </w:tr>
      <w:tr w:rsidR="00282DC4" w:rsidRPr="00DA6A79" w14:paraId="6DDBA8C5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BB14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West Midlands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D8BD" w14:textId="36DE92F5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5,747,778</w:t>
            </w:r>
          </w:p>
        </w:tc>
      </w:tr>
      <w:tr w:rsidR="00282DC4" w:rsidRPr="00DA6A79" w14:paraId="657C2D87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6CCD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South West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8C938" w14:textId="653E8136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5,467,722 </w:t>
            </w:r>
          </w:p>
        </w:tc>
      </w:tr>
      <w:tr w:rsidR="00282DC4" w:rsidRPr="00DA6A79" w14:paraId="40ADB8EB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791E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Yorkshire and The Humber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7560" w14:textId="32659B22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5,383,626</w:t>
            </w:r>
          </w:p>
        </w:tc>
      </w:tr>
      <w:tr w:rsidR="00282DC4" w:rsidRPr="00DA6A79" w14:paraId="7489DB32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EF6D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East Midlands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238D" w14:textId="53CE938C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4,670,229</w:t>
            </w:r>
          </w:p>
        </w:tc>
      </w:tr>
      <w:tr w:rsidR="00282DC4" w:rsidRPr="00DA6A79" w14:paraId="45D5151A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FA7B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North East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417D" w14:textId="24F451A4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2,620,645</w:t>
            </w:r>
          </w:p>
        </w:tc>
      </w:tr>
    </w:tbl>
    <w:p w14:paraId="6A3AB228" w14:textId="77777777" w:rsidR="00DA6A79" w:rsidRDefault="00DA6A79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</w:p>
    <w:p w14:paraId="015CF76D" w14:textId="4170CC1C" w:rsidR="00DA6A79" w:rsidRPr="00F95011" w:rsidRDefault="00282DC4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sz w:val="16"/>
          <w:szCs w:val="16"/>
          <w:lang w:eastAsia="zh-CN" w:bidi="hi-IN"/>
        </w:rPr>
      </w:pPr>
      <w:r w:rsidRPr="00F95011">
        <w:rPr>
          <w:rFonts w:ascii="Arial" w:eastAsia="NSimSun" w:hAnsi="Arial" w:cs="Arial"/>
          <w:kern w:val="3"/>
          <w:sz w:val="16"/>
          <w:szCs w:val="16"/>
          <w:lang w:eastAsia="zh-CN" w:bidi="hi-IN"/>
        </w:rPr>
        <w:t xml:space="preserve">Figure </w:t>
      </w:r>
      <w:r w:rsidR="002065D4">
        <w:rPr>
          <w:rFonts w:ascii="Arial" w:eastAsia="NSimSun" w:hAnsi="Arial" w:cs="Arial"/>
          <w:kern w:val="3"/>
          <w:sz w:val="16"/>
          <w:szCs w:val="16"/>
          <w:lang w:eastAsia="zh-CN" w:bidi="hi-IN"/>
        </w:rPr>
        <w:t>2</w:t>
      </w:r>
      <w:r w:rsidRPr="00F95011">
        <w:rPr>
          <w:rFonts w:ascii="Arial" w:eastAsia="NSimSun" w:hAnsi="Arial" w:cs="Arial"/>
          <w:kern w:val="3"/>
          <w:sz w:val="16"/>
          <w:szCs w:val="16"/>
          <w:lang w:eastAsia="zh-CN" w:bidi="hi-IN"/>
        </w:rPr>
        <w:t xml:space="preserve"> Total Population of England by Region</w:t>
      </w:r>
    </w:p>
    <w:p w14:paraId="476253DE" w14:textId="77777777" w:rsidR="00282DC4" w:rsidRDefault="00282DC4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</w:p>
    <w:p w14:paraId="0DCAD472" w14:textId="67A9F0F8" w:rsidR="00282DC4" w:rsidRDefault="00CE56FD" w:rsidP="00CE56F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eastAsia="NSimSun" w:hAnsi="Arial" w:cs="Arial"/>
          <w:kern w:val="3"/>
          <w:lang w:eastAsia="zh-CN" w:bidi="hi-IN"/>
        </w:rPr>
        <w:t xml:space="preserve">Aggregation of the </w:t>
      </w:r>
      <w:r w:rsidR="00282DC4">
        <w:rPr>
          <w:rFonts w:ascii="Arial" w:eastAsia="NSimSun" w:hAnsi="Arial" w:cs="Arial"/>
          <w:kern w:val="3"/>
          <w:lang w:eastAsia="zh-CN" w:bidi="hi-IN"/>
        </w:rPr>
        <w:t xml:space="preserve">Deprivation </w:t>
      </w:r>
      <w:r>
        <w:rPr>
          <w:rFonts w:ascii="Arial" w:eastAsia="NSimSun" w:hAnsi="Arial" w:cs="Arial"/>
          <w:kern w:val="3"/>
          <w:lang w:eastAsia="zh-CN" w:bidi="hi-IN"/>
        </w:rPr>
        <w:t>data to Region</w:t>
      </w:r>
      <w:r w:rsidR="00BC0AA5">
        <w:rPr>
          <w:rFonts w:ascii="Arial" w:eastAsia="NSimSun" w:hAnsi="Arial" w:cs="Arial"/>
          <w:kern w:val="3"/>
          <w:lang w:eastAsia="zh-CN" w:bidi="hi-IN"/>
        </w:rPr>
        <w:t xml:space="preserve"> level</w:t>
      </w:r>
      <w:r w:rsidRPr="00CE56FD">
        <w:rPr>
          <w:rFonts w:ascii="Arial" w:eastAsia="NSimSun" w:hAnsi="Arial" w:cs="Arial"/>
          <w:kern w:val="3"/>
          <w:lang w:eastAsia="zh-CN" w:bidi="hi-IN"/>
        </w:rPr>
        <w:t xml:space="preserve"> show</w:t>
      </w:r>
      <w:r>
        <w:rPr>
          <w:rFonts w:ascii="Arial" w:eastAsia="NSimSun" w:hAnsi="Arial" w:cs="Arial"/>
          <w:kern w:val="3"/>
          <w:lang w:eastAsia="zh-CN" w:bidi="hi-IN"/>
        </w:rPr>
        <w:t>s</w:t>
      </w:r>
      <w:r w:rsidRPr="00CE56FD">
        <w:rPr>
          <w:rFonts w:ascii="Arial" w:eastAsia="NSimSun" w:hAnsi="Arial" w:cs="Arial"/>
          <w:kern w:val="3"/>
          <w:lang w:eastAsia="zh-CN" w:bidi="hi-IN"/>
        </w:rPr>
        <w:t xml:space="preserve"> that the North East and North West of England are the most deprived areas</w:t>
      </w:r>
      <w:r w:rsidR="002065D4">
        <w:rPr>
          <w:rFonts w:ascii="Arial" w:eastAsia="NSimSun" w:hAnsi="Arial" w:cs="Arial"/>
          <w:kern w:val="3"/>
          <w:lang w:eastAsia="zh-CN" w:bidi="hi-IN"/>
        </w:rPr>
        <w:t xml:space="preserve"> (figure 3)</w:t>
      </w:r>
      <w:r w:rsidR="00282DC4">
        <w:rPr>
          <w:rFonts w:ascii="Arial" w:eastAsia="NSimSun" w:hAnsi="Arial" w:cs="Arial"/>
          <w:kern w:val="3"/>
          <w:lang w:eastAsia="zh-CN" w:bidi="hi-IN"/>
        </w:rPr>
        <w:t xml:space="preserve">. </w:t>
      </w:r>
      <w:r w:rsidR="00B61A81">
        <w:rPr>
          <w:rFonts w:ascii="Arial" w:eastAsia="NSimSun" w:hAnsi="Arial" w:cs="Arial"/>
          <w:kern w:val="3"/>
          <w:lang w:eastAsia="zh-CN" w:bidi="hi-IN"/>
        </w:rPr>
        <w:t xml:space="preserve"> </w:t>
      </w:r>
      <w:r w:rsidR="00207017">
        <w:rPr>
          <w:rFonts w:ascii="Arial" w:eastAsia="NSimSun" w:hAnsi="Arial" w:cs="Arial"/>
          <w:kern w:val="3"/>
          <w:lang w:eastAsia="zh-CN" w:bidi="hi-IN"/>
        </w:rPr>
        <w:t>Nettle</w:t>
      </w:r>
      <w:r w:rsidR="00472156">
        <w:rPr>
          <w:rFonts w:ascii="Arial" w:eastAsia="NSimSun" w:hAnsi="Arial" w:cs="Arial"/>
          <w:kern w:val="3"/>
          <w:lang w:eastAsia="zh-CN" w:bidi="hi-IN"/>
        </w:rPr>
        <w:t xml:space="preserve"> (2015)</w:t>
      </w:r>
      <w:r w:rsidR="00207017">
        <w:rPr>
          <w:rFonts w:ascii="Arial" w:eastAsia="NSimSun" w:hAnsi="Arial" w:cs="Arial"/>
          <w:kern w:val="3"/>
          <w:lang w:eastAsia="zh-CN" w:bidi="hi-IN"/>
        </w:rPr>
        <w:t xml:space="preserve"> [3] describes how Tyneside, in the North East, has a number of areas in the 1% most deprived.</w:t>
      </w:r>
    </w:p>
    <w:p w14:paraId="5C60DCF0" w14:textId="77777777" w:rsidR="00BC0AA5" w:rsidRDefault="00BC0AA5" w:rsidP="00CE56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233E405" w14:textId="1C237106" w:rsidR="002065D4" w:rsidRDefault="00282DC4" w:rsidP="002065D4">
      <w:pPr>
        <w:pStyle w:val="Textbody"/>
        <w:rPr>
          <w:rFonts w:ascii="Arial" w:hAnsi="Arial" w:cs="Arial"/>
          <w:sz w:val="16"/>
          <w:szCs w:val="16"/>
        </w:rPr>
      </w:pPr>
      <w:r w:rsidRPr="00C97E4E">
        <w:rPr>
          <w:rFonts w:ascii="Arial" w:hAnsi="Arial" w:cs="Arial"/>
          <w:noProof/>
        </w:rPr>
        <w:drawing>
          <wp:inline distT="0" distB="0" distL="0" distR="0" wp14:anchorId="1E754403" wp14:editId="13BEEFA0">
            <wp:extent cx="3013657" cy="3206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467" cy="32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E4E">
        <w:rPr>
          <w:rFonts w:ascii="Arial" w:hAnsi="Arial" w:cs="Arial"/>
          <w:noProof/>
        </w:rPr>
        <w:drawing>
          <wp:inline distT="0" distB="0" distL="0" distR="0" wp14:anchorId="58C49380" wp14:editId="085B744A">
            <wp:extent cx="3026536" cy="3135460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713" cy="31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FD" w:rsidRPr="00CE56FD">
        <w:rPr>
          <w:rFonts w:ascii="Arial" w:hAnsi="Arial" w:cs="Arial"/>
        </w:rPr>
        <w:br/>
      </w:r>
      <w:r w:rsidR="002065D4">
        <w:rPr>
          <w:rFonts w:ascii="Arial" w:hAnsi="Arial" w:cs="Arial"/>
          <w:sz w:val="16"/>
          <w:szCs w:val="16"/>
        </w:rPr>
        <w:t xml:space="preserve">Figure 3: </w:t>
      </w:r>
      <w:r w:rsidR="005C76CF">
        <w:rPr>
          <w:rFonts w:ascii="Arial" w:hAnsi="Arial" w:cs="Arial"/>
          <w:sz w:val="16"/>
          <w:szCs w:val="16"/>
        </w:rPr>
        <w:t xml:space="preserve">Aggregated </w:t>
      </w:r>
      <w:r w:rsidR="002065D4">
        <w:rPr>
          <w:rFonts w:ascii="Arial" w:hAnsi="Arial" w:cs="Arial"/>
          <w:sz w:val="16"/>
          <w:szCs w:val="16"/>
        </w:rPr>
        <w:t xml:space="preserve">Deprivation by </w:t>
      </w:r>
      <w:r w:rsidR="005C76CF">
        <w:rPr>
          <w:rFonts w:ascii="Arial" w:hAnsi="Arial" w:cs="Arial"/>
          <w:sz w:val="16"/>
          <w:szCs w:val="16"/>
        </w:rPr>
        <w:t>Region</w:t>
      </w:r>
    </w:p>
    <w:p w14:paraId="64634377" w14:textId="77777777" w:rsidR="00282DC4" w:rsidRDefault="00CE56FD" w:rsidP="00CE56FD">
      <w:pPr>
        <w:pStyle w:val="NormalWeb"/>
        <w:spacing w:before="24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  <w:r w:rsidRPr="00CE56FD">
        <w:rPr>
          <w:rFonts w:ascii="Arial" w:eastAsia="NSimSun" w:hAnsi="Arial" w:cs="Arial"/>
          <w:kern w:val="3"/>
          <w:lang w:eastAsia="zh-CN" w:bidi="hi-IN"/>
        </w:rPr>
        <w:t xml:space="preserve">The least deprived area is the South East of England; with a relatively narrow range of deprivation within the </w:t>
      </w:r>
      <w:r w:rsidR="00282DC4">
        <w:rPr>
          <w:rFonts w:ascii="Arial" w:eastAsia="NSimSun" w:hAnsi="Arial" w:cs="Arial"/>
          <w:kern w:val="3"/>
          <w:lang w:eastAsia="zh-CN" w:bidi="hi-IN"/>
        </w:rPr>
        <w:t xml:space="preserve">upper and lower </w:t>
      </w:r>
      <w:r w:rsidRPr="00CE56FD">
        <w:rPr>
          <w:rFonts w:ascii="Arial" w:eastAsia="NSimSun" w:hAnsi="Arial" w:cs="Arial"/>
          <w:kern w:val="3"/>
          <w:lang w:eastAsia="zh-CN" w:bidi="hi-IN"/>
        </w:rPr>
        <w:t xml:space="preserve">quartiles. </w:t>
      </w:r>
    </w:p>
    <w:p w14:paraId="52265D1A" w14:textId="77777777" w:rsidR="002110CF" w:rsidRDefault="002110CF" w:rsidP="00BC0AA5">
      <w:pPr>
        <w:pStyle w:val="Textbody"/>
        <w:rPr>
          <w:rFonts w:ascii="Arial" w:hAnsi="Arial" w:cs="Arial"/>
        </w:rPr>
      </w:pPr>
    </w:p>
    <w:p w14:paraId="6C20B07E" w14:textId="77777777" w:rsidR="002110CF" w:rsidRDefault="002110CF" w:rsidP="002110CF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05DBD732" w14:textId="77777777" w:rsidR="002110CF" w:rsidRDefault="002110CF" w:rsidP="002110CF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13575AB2" w14:textId="7214B6DF" w:rsidR="00BC0AA5" w:rsidRDefault="002110CF" w:rsidP="002110CF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282DC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89DDB3" wp14:editId="665623D3">
            <wp:simplePos x="0" y="0"/>
            <wp:positionH relativeFrom="margin">
              <wp:align>left</wp:align>
            </wp:positionH>
            <wp:positionV relativeFrom="paragraph">
              <wp:posOffset>16783</wp:posOffset>
            </wp:positionV>
            <wp:extent cx="4062095" cy="4479290"/>
            <wp:effectExtent l="0" t="0" r="0" b="0"/>
            <wp:wrapTight wrapText="bothSides">
              <wp:wrapPolygon edited="0">
                <wp:start x="0" y="0"/>
                <wp:lineTo x="0" y="21496"/>
                <wp:lineTo x="21475" y="21496"/>
                <wp:lineTo x="2147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452" cy="4491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DC4">
        <w:rPr>
          <w:rFonts w:ascii="Arial" w:hAnsi="Arial" w:cs="Arial"/>
        </w:rPr>
        <w:t xml:space="preserve">A spatial visualisation of Local Authority Districts </w:t>
      </w:r>
      <w:r>
        <w:rPr>
          <w:rFonts w:ascii="Arial" w:hAnsi="Arial" w:cs="Arial"/>
        </w:rPr>
        <w:t xml:space="preserve">(figure </w:t>
      </w:r>
      <w:r w:rsidR="002065D4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</w:t>
      </w:r>
      <w:r w:rsidR="00282DC4">
        <w:rPr>
          <w:rFonts w:ascii="Arial" w:hAnsi="Arial" w:cs="Arial"/>
        </w:rPr>
        <w:t>shows</w:t>
      </w:r>
      <w:r>
        <w:rPr>
          <w:rFonts w:ascii="Arial" w:hAnsi="Arial" w:cs="Arial"/>
        </w:rPr>
        <w:t xml:space="preserve"> that</w:t>
      </w:r>
      <w:r w:rsidR="004534E7">
        <w:rPr>
          <w:rFonts w:ascii="Arial" w:hAnsi="Arial" w:cs="Arial"/>
        </w:rPr>
        <w:t>, in general,</w:t>
      </w:r>
      <w:r>
        <w:rPr>
          <w:rFonts w:ascii="Arial" w:hAnsi="Arial" w:cs="Arial"/>
        </w:rPr>
        <w:t xml:space="preserve"> t</w:t>
      </w:r>
      <w:r w:rsidR="00282DC4">
        <w:rPr>
          <w:rFonts w:ascii="Arial" w:hAnsi="Arial" w:cs="Arial"/>
        </w:rPr>
        <w:t xml:space="preserve">he most deprived </w:t>
      </w:r>
      <w:r>
        <w:rPr>
          <w:rFonts w:ascii="Arial" w:hAnsi="Arial" w:cs="Arial"/>
        </w:rPr>
        <w:t xml:space="preserve">districts are </w:t>
      </w:r>
      <w:r w:rsidR="00F95011">
        <w:rPr>
          <w:rFonts w:ascii="Arial" w:hAnsi="Arial" w:cs="Arial"/>
        </w:rPr>
        <w:t>in the North</w:t>
      </w:r>
      <w:r w:rsidR="00B61A81">
        <w:rPr>
          <w:rFonts w:ascii="Arial" w:hAnsi="Arial" w:cs="Arial"/>
        </w:rPr>
        <w:t xml:space="preserve"> of </w:t>
      </w:r>
      <w:proofErr w:type="spellStart"/>
      <w:r w:rsidR="00B61A81">
        <w:rPr>
          <w:rFonts w:ascii="Arial" w:hAnsi="Arial" w:cs="Arial"/>
        </w:rPr>
        <w:t>Englan</w:t>
      </w:r>
      <w:proofErr w:type="spellEnd"/>
      <w:r w:rsidR="00F95011">
        <w:rPr>
          <w:rFonts w:ascii="Arial" w:hAnsi="Arial" w:cs="Arial"/>
        </w:rPr>
        <w:t xml:space="preserve"> and in coastal areas elsewhere: around the Humber, the Kent coast and Cornwall. Extreme deprivation is seen in the smaller </w:t>
      </w:r>
      <w:r w:rsidR="00BC0AA5">
        <w:rPr>
          <w:rFonts w:ascii="Arial" w:hAnsi="Arial" w:cs="Arial"/>
        </w:rPr>
        <w:t>districts</w:t>
      </w:r>
      <w:r w:rsidR="00F95011">
        <w:rPr>
          <w:rFonts w:ascii="Arial" w:hAnsi="Arial" w:cs="Arial"/>
        </w:rPr>
        <w:t xml:space="preserve"> which correspond to densely populated cities and conurbations.</w:t>
      </w:r>
      <w:r w:rsidR="00BC0AA5">
        <w:rPr>
          <w:rFonts w:ascii="Arial" w:hAnsi="Arial" w:cs="Arial"/>
        </w:rPr>
        <w:t xml:space="preserve"> </w:t>
      </w:r>
    </w:p>
    <w:p w14:paraId="70E65FC0" w14:textId="1FB8870B" w:rsidR="00BC0AA5" w:rsidRDefault="002110CF" w:rsidP="002110CF">
      <w:pPr>
        <w:pStyle w:val="NormalWeb"/>
        <w:spacing w:before="24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However, note also that deprived LA districts are spread throughout the country and t</w:t>
      </w:r>
      <w:r w:rsidRPr="00CE56FD">
        <w:rPr>
          <w:rFonts w:ascii="Arial" w:eastAsia="NSimSun" w:hAnsi="Arial" w:cs="Arial"/>
          <w:kern w:val="3"/>
          <w:lang w:eastAsia="zh-CN" w:bidi="hi-IN"/>
        </w:rPr>
        <w:t>here is variation within regions</w:t>
      </w:r>
      <w:r>
        <w:rPr>
          <w:rFonts w:ascii="Arial" w:eastAsia="NSimSun" w:hAnsi="Arial" w:cs="Arial"/>
          <w:kern w:val="3"/>
          <w:lang w:eastAsia="zh-CN" w:bidi="hi-IN"/>
        </w:rPr>
        <w:t>;</w:t>
      </w:r>
      <w:r w:rsidRPr="00CE56FD">
        <w:rPr>
          <w:rFonts w:ascii="Arial" w:eastAsia="NSimSun" w:hAnsi="Arial" w:cs="Arial"/>
          <w:kern w:val="3"/>
          <w:lang w:eastAsia="zh-CN" w:bidi="hi-IN"/>
        </w:rPr>
        <w:t xml:space="preserve"> </w:t>
      </w:r>
      <w:r>
        <w:rPr>
          <w:rFonts w:ascii="Arial" w:hAnsi="Arial" w:cs="Arial"/>
        </w:rPr>
        <w:t xml:space="preserve">as Nettle (2015) [3] points out, the most and least deprived areas can often be in very close proximity.  </w:t>
      </w:r>
    </w:p>
    <w:p w14:paraId="61F97D54" w14:textId="2CD38434" w:rsidR="00282DC4" w:rsidRDefault="00282DC4" w:rsidP="00282DC4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4983797C" w14:textId="53D86589" w:rsidR="002110CF" w:rsidRDefault="002110CF" w:rsidP="00282DC4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2FBC0A4B" w14:textId="77777777" w:rsidR="002110CF" w:rsidRDefault="002110CF" w:rsidP="00282DC4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617EE6C0" w14:textId="7BFF9EC2" w:rsidR="008C0F81" w:rsidRDefault="00F95011" w:rsidP="00F95011">
      <w:pPr>
        <w:pStyle w:val="Textbody"/>
        <w:rPr>
          <w:rFonts w:ascii="Arial" w:hAnsi="Arial" w:cs="Arial"/>
          <w:sz w:val="16"/>
          <w:szCs w:val="16"/>
        </w:rPr>
      </w:pPr>
      <w:r w:rsidRPr="00F95011">
        <w:rPr>
          <w:rFonts w:ascii="Arial" w:hAnsi="Arial" w:cs="Arial"/>
          <w:sz w:val="16"/>
          <w:szCs w:val="16"/>
        </w:rPr>
        <w:t xml:space="preserve"> </w:t>
      </w:r>
    </w:p>
    <w:p w14:paraId="187A747C" w14:textId="77777777" w:rsidR="002110CF" w:rsidRDefault="002110CF" w:rsidP="00F95011">
      <w:pPr>
        <w:pStyle w:val="Textbody"/>
        <w:rPr>
          <w:rFonts w:ascii="Arial" w:hAnsi="Arial" w:cs="Arial"/>
          <w:sz w:val="16"/>
          <w:szCs w:val="16"/>
        </w:rPr>
      </w:pPr>
    </w:p>
    <w:p w14:paraId="610307F2" w14:textId="2C80117C" w:rsidR="002065D4" w:rsidRDefault="00F95011" w:rsidP="005E223C">
      <w:pPr>
        <w:pStyle w:val="Textbody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2065D4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 xml:space="preserve">: </w:t>
      </w:r>
      <w:r w:rsidR="008C0F81">
        <w:rPr>
          <w:rFonts w:ascii="Arial" w:hAnsi="Arial" w:cs="Arial"/>
          <w:sz w:val="16"/>
          <w:szCs w:val="16"/>
        </w:rPr>
        <w:t xml:space="preserve">Spatial </w:t>
      </w:r>
      <w:r>
        <w:rPr>
          <w:rFonts w:ascii="Arial" w:hAnsi="Arial" w:cs="Arial"/>
          <w:sz w:val="16"/>
          <w:szCs w:val="16"/>
        </w:rPr>
        <w:t>Deprivation by Local Authority District</w:t>
      </w:r>
    </w:p>
    <w:p w14:paraId="3DA7EEA0" w14:textId="6FC297DC" w:rsidR="003B51FF" w:rsidRDefault="00F95011">
      <w:pPr>
        <w:pStyle w:val="Heading3"/>
        <w:rPr>
          <w:rFonts w:hint="eastAsia"/>
        </w:rPr>
      </w:pPr>
      <w:r>
        <w:rPr>
          <w:rFonts w:ascii="Arial" w:hAnsi="Arial" w:cs="Arial"/>
          <w:color w:val="000000"/>
        </w:rPr>
        <w:t xml:space="preserve">How do the </w:t>
      </w:r>
      <w:r w:rsidR="004534E7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eprivation </w:t>
      </w:r>
      <w:r w:rsidR="004534E7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omains vary relative to the Summary index?</w:t>
      </w:r>
    </w:p>
    <w:p w14:paraId="3DA7EEA1" w14:textId="77777777" w:rsidR="003B51FF" w:rsidRDefault="003B51FF">
      <w:pPr>
        <w:pStyle w:val="Textbody"/>
        <w:spacing w:after="68"/>
        <w:rPr>
          <w:rFonts w:ascii="Arial" w:hAnsi="Arial" w:cs="Arial"/>
          <w:color w:val="000000"/>
        </w:rPr>
      </w:pPr>
    </w:p>
    <w:p w14:paraId="3DA7EEA2" w14:textId="10A45140" w:rsidR="003B51FF" w:rsidRDefault="00F95011">
      <w:pPr>
        <w:pStyle w:val="Textbody"/>
        <w:spacing w:after="6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1" wp14:anchorId="3DA7EE53" wp14:editId="3DA7EE54">
            <wp:simplePos x="0" y="0"/>
            <wp:positionH relativeFrom="column">
              <wp:posOffset>0</wp:posOffset>
            </wp:positionH>
            <wp:positionV relativeFrom="paragraph">
              <wp:posOffset>720</wp:posOffset>
            </wp:positionV>
            <wp:extent cx="4454640" cy="3903480"/>
            <wp:effectExtent l="0" t="0" r="3060" b="1770"/>
            <wp:wrapTight wrapText="bothSides">
              <wp:wrapPolygon edited="0">
                <wp:start x="0" y="0"/>
                <wp:lineTo x="0" y="21505"/>
                <wp:lineTo x="21523" y="21505"/>
                <wp:lineTo x="21523" y="0"/>
                <wp:lineTo x="0" y="0"/>
              </wp:wrapPolygon>
            </wp:wrapTight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4640" cy="390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  <w:t xml:space="preserve">In order to investigate how the </w:t>
      </w:r>
      <w:r>
        <w:rPr>
          <w:rStyle w:val="Emphasis"/>
          <w:rFonts w:ascii="Arial" w:hAnsi="Arial" w:cs="Arial"/>
          <w:color w:val="000000"/>
        </w:rPr>
        <w:t>separate</w:t>
      </w:r>
      <w:r>
        <w:rPr>
          <w:rFonts w:ascii="Arial" w:hAnsi="Arial" w:cs="Arial"/>
          <w:color w:val="000000"/>
        </w:rPr>
        <w:t xml:space="preserve"> </w:t>
      </w:r>
      <w:r w:rsidR="004534E7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eprivation </w:t>
      </w:r>
      <w:proofErr w:type="gramStart"/>
      <w:r w:rsidR="004534E7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omains</w:t>
      </w:r>
      <w:proofErr w:type="gramEnd"/>
      <w:r>
        <w:rPr>
          <w:rFonts w:ascii="Arial" w:hAnsi="Arial" w:cs="Arial"/>
          <w:color w:val="000000"/>
        </w:rPr>
        <w:t xml:space="preserve"> relate to each other and the </w:t>
      </w:r>
      <w:r w:rsidR="00C97E4E">
        <w:rPr>
          <w:rFonts w:ascii="Arial" w:hAnsi="Arial" w:cs="Arial"/>
          <w:color w:val="000000"/>
        </w:rPr>
        <w:t>IMD</w:t>
      </w:r>
      <w:r>
        <w:rPr>
          <w:rFonts w:ascii="Arial" w:hAnsi="Arial" w:cs="Arial"/>
          <w:color w:val="000000"/>
        </w:rPr>
        <w:t xml:space="preserve">, the correlation between pairwise attributes </w:t>
      </w:r>
      <w:r w:rsidR="00CE56FD">
        <w:rPr>
          <w:rFonts w:ascii="Arial" w:hAnsi="Arial" w:cs="Arial"/>
          <w:color w:val="000000"/>
        </w:rPr>
        <w:t>was</w:t>
      </w:r>
      <w:r>
        <w:rPr>
          <w:rFonts w:ascii="Arial" w:hAnsi="Arial" w:cs="Arial"/>
          <w:color w:val="000000"/>
        </w:rPr>
        <w:t xml:space="preserve"> analysed (figure </w:t>
      </w:r>
      <w:r w:rsidR="005E223C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) and a ranking of most correlated features compiled.</w:t>
      </w:r>
      <w:r>
        <w:rPr>
          <w:rFonts w:ascii="Arial" w:hAnsi="Arial" w:cs="Arial"/>
          <w:color w:val="000000"/>
        </w:rPr>
        <w:tab/>
      </w:r>
    </w:p>
    <w:p w14:paraId="3DA7EEA3" w14:textId="77777777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IMD is strongly correlated to Income and Employment, and slightly less strongly correlated to Education, Health and Crime.  This is a reasonable result as these domains comprise over 80% of the weight of the Index.</w:t>
      </w:r>
    </w:p>
    <w:p w14:paraId="3DA7EEA4" w14:textId="10563486" w:rsidR="003B51FF" w:rsidRDefault="00F9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findings are validated by scatterplots of IMD vs domains (figure </w:t>
      </w:r>
      <w:r w:rsidR="005E223C">
        <w:rPr>
          <w:rFonts w:ascii="Arial" w:hAnsi="Arial" w:cs="Arial"/>
        </w:rPr>
        <w:t>6</w:t>
      </w:r>
      <w:r>
        <w:rPr>
          <w:rFonts w:ascii="Arial" w:hAnsi="Arial" w:cs="Arial"/>
        </w:rPr>
        <w:t>).</w:t>
      </w:r>
    </w:p>
    <w:p w14:paraId="3DA7EEA5" w14:textId="77777777" w:rsidR="003B51FF" w:rsidRDefault="003B51FF">
      <w:pPr>
        <w:rPr>
          <w:rFonts w:ascii="Arial" w:hAnsi="Arial" w:cs="Arial"/>
        </w:rPr>
      </w:pPr>
    </w:p>
    <w:p w14:paraId="3DA7EEA6" w14:textId="4B44ADEE" w:rsidR="003B51FF" w:rsidRDefault="00F9501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>: Correlation Heatmap of pairwise attributes</w:t>
      </w:r>
    </w:p>
    <w:p w14:paraId="3DA7EEA7" w14:textId="77777777" w:rsidR="003B51FF" w:rsidRDefault="003B51FF">
      <w:pPr>
        <w:rPr>
          <w:rFonts w:ascii="Arial" w:hAnsi="Arial" w:cs="Arial"/>
        </w:rPr>
      </w:pPr>
    </w:p>
    <w:p w14:paraId="3DA7EEA8" w14:textId="77777777" w:rsidR="003B51FF" w:rsidRDefault="003B51FF">
      <w:pPr>
        <w:rPr>
          <w:rFonts w:ascii="Arial" w:hAnsi="Arial" w:cs="Arial"/>
        </w:rPr>
      </w:pPr>
    </w:p>
    <w:p w14:paraId="3DA7EEA9" w14:textId="77777777" w:rsidR="003B51FF" w:rsidRDefault="00F950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A7EE55" wp14:editId="3DA7EE56">
            <wp:extent cx="6120000" cy="3011040"/>
            <wp:effectExtent l="0" t="0" r="0" b="0"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11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7EEAA" w14:textId="77777777" w:rsidR="003B51FF" w:rsidRDefault="003B51FF">
      <w:pPr>
        <w:rPr>
          <w:rFonts w:ascii="Arial" w:hAnsi="Arial" w:cs="Arial"/>
        </w:rPr>
      </w:pPr>
    </w:p>
    <w:p w14:paraId="3DA7EEAB" w14:textId="16F51542" w:rsidR="003B51FF" w:rsidRDefault="00F9501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>: Deprivation Domains plotted against Index of Multiple Deprivation</w:t>
      </w:r>
    </w:p>
    <w:p w14:paraId="3DA7EEAC" w14:textId="77777777" w:rsidR="003B51FF" w:rsidRDefault="003B51FF">
      <w:pPr>
        <w:rPr>
          <w:rFonts w:ascii="Arial" w:hAnsi="Arial" w:cs="Arial"/>
          <w:sz w:val="16"/>
          <w:szCs w:val="16"/>
        </w:rPr>
      </w:pPr>
    </w:p>
    <w:p w14:paraId="462AC1B4" w14:textId="206478C2" w:rsidR="003404B7" w:rsidRDefault="00472156">
      <w:pPr>
        <w:rPr>
          <w:rFonts w:ascii="Arial" w:hAnsi="Arial" w:cs="Arial"/>
        </w:rPr>
      </w:pPr>
      <w:r>
        <w:rPr>
          <w:rFonts w:ascii="Arial" w:hAnsi="Arial" w:cs="Arial"/>
        </w:rPr>
        <w:t>More surprisingly</w:t>
      </w:r>
      <w:r w:rsidR="00F95011">
        <w:rPr>
          <w:rFonts w:ascii="Arial" w:hAnsi="Arial" w:cs="Arial"/>
        </w:rPr>
        <w:t xml:space="preserve">, despite being a component of the Index, Environment (0.38) and Housing (0.14) are so </w:t>
      </w:r>
      <w:r>
        <w:rPr>
          <w:rFonts w:ascii="Arial" w:hAnsi="Arial" w:cs="Arial"/>
        </w:rPr>
        <w:t>weakly</w:t>
      </w:r>
      <w:r w:rsidR="00F95011">
        <w:rPr>
          <w:rFonts w:ascii="Arial" w:hAnsi="Arial" w:cs="Arial"/>
        </w:rPr>
        <w:t xml:space="preserve"> correlated to IMD.  </w:t>
      </w:r>
    </w:p>
    <w:p w14:paraId="4AD81D2D" w14:textId="1B976AAA" w:rsidR="003404B7" w:rsidRDefault="004534E7" w:rsidP="003404B7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41A82">
        <w:rPr>
          <w:rFonts w:ascii="Arial" w:hAnsi="Arial" w:cs="Arial"/>
        </w:rPr>
        <w:t xml:space="preserve"> spatial analysis of IMD vs Environment and Housing (figure </w:t>
      </w:r>
      <w:r w:rsidR="005E223C">
        <w:rPr>
          <w:rFonts w:ascii="Arial" w:hAnsi="Arial" w:cs="Arial"/>
        </w:rPr>
        <w:t>7</w:t>
      </w:r>
      <w:r w:rsidR="00D41A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shows very different geographical distributions</w:t>
      </w:r>
      <w:r w:rsidR="00D41A82">
        <w:rPr>
          <w:rFonts w:ascii="Arial" w:hAnsi="Arial" w:cs="Arial"/>
        </w:rPr>
        <w:t>.</w:t>
      </w:r>
    </w:p>
    <w:p w14:paraId="1B4D5016" w14:textId="00062D98" w:rsidR="00D41A82" w:rsidRDefault="00D41A82" w:rsidP="003404B7">
      <w:pPr>
        <w:pStyle w:val="Textbody"/>
        <w:rPr>
          <w:rFonts w:ascii="Arial" w:hAnsi="Arial" w:cs="Arial"/>
        </w:rPr>
      </w:pPr>
    </w:p>
    <w:p w14:paraId="080FCC48" w14:textId="0E2BBD3B" w:rsidR="00D41A82" w:rsidRDefault="00D41A82" w:rsidP="003404B7">
      <w:pPr>
        <w:pStyle w:val="Textbody"/>
        <w:rPr>
          <w:rFonts w:ascii="Arial" w:hAnsi="Arial" w:cs="Arial"/>
        </w:rPr>
      </w:pPr>
      <w:r w:rsidRPr="00D41A82">
        <w:rPr>
          <w:rFonts w:ascii="Arial" w:hAnsi="Arial" w:cs="Arial"/>
          <w:noProof/>
        </w:rPr>
        <w:drawing>
          <wp:inline distT="0" distB="0" distL="0" distR="0" wp14:anchorId="3F0749DE" wp14:editId="4F531C49">
            <wp:extent cx="6645910" cy="297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878C" w14:textId="617D5858" w:rsidR="00D41A82" w:rsidRDefault="00D41A82" w:rsidP="003404B7">
      <w:pPr>
        <w:pStyle w:val="Textbody"/>
        <w:rPr>
          <w:rFonts w:ascii="Arial" w:hAnsi="Arial" w:cs="Arial"/>
          <w:sz w:val="16"/>
          <w:szCs w:val="16"/>
        </w:rPr>
      </w:pPr>
      <w:r w:rsidRPr="00D41A82"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7</w:t>
      </w:r>
      <w:r w:rsidRPr="00D41A82">
        <w:rPr>
          <w:rFonts w:ascii="Arial" w:hAnsi="Arial" w:cs="Arial"/>
          <w:sz w:val="16"/>
          <w:szCs w:val="16"/>
        </w:rPr>
        <w:t xml:space="preserve"> Deprivation by LA District: (a) IMD (b) Environment (c) Housing</w:t>
      </w:r>
      <w:r w:rsidR="00DE20DF">
        <w:rPr>
          <w:rFonts w:ascii="Arial" w:hAnsi="Arial" w:cs="Arial"/>
          <w:sz w:val="16"/>
          <w:szCs w:val="16"/>
        </w:rPr>
        <w:t xml:space="preserve"> (1=most deprived)</w:t>
      </w:r>
    </w:p>
    <w:p w14:paraId="488968ED" w14:textId="2B78C5F6" w:rsidR="00D41A82" w:rsidRDefault="00D41A82" w:rsidP="003404B7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We can also see the most deprived LA districts for these domains (figure </w:t>
      </w:r>
      <w:r w:rsidR="005E223C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are very different to those </w:t>
      </w:r>
      <w:r w:rsidR="004534E7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IMD.</w:t>
      </w:r>
    </w:p>
    <w:p w14:paraId="5FE431AB" w14:textId="7E161327" w:rsidR="003404B7" w:rsidRDefault="003404B7" w:rsidP="003404B7">
      <w:pPr>
        <w:pStyle w:val="Textbody"/>
        <w:rPr>
          <w:rFonts w:hint="eastAsia"/>
        </w:rPr>
      </w:pPr>
      <w:r>
        <w:t xml:space="preserve"> </w:t>
      </w:r>
      <w:r w:rsidR="00B61A81" w:rsidRPr="00B61A81">
        <w:rPr>
          <w:noProof/>
        </w:rPr>
        <w:drawing>
          <wp:inline distT="0" distB="0" distL="0" distR="0" wp14:anchorId="3461966C" wp14:editId="41846794">
            <wp:extent cx="2133600" cy="108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8944" cy="11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A81">
        <w:rPr>
          <w:rFonts w:ascii="Arial" w:hAnsi="Arial" w:cs="Arial"/>
          <w:noProof/>
        </w:rPr>
        <w:t xml:space="preserve"> </w:t>
      </w:r>
      <w:r w:rsidR="00B61A81" w:rsidRPr="00B61A81">
        <w:rPr>
          <w:rFonts w:ascii="Arial" w:hAnsi="Arial" w:cs="Arial"/>
          <w:noProof/>
        </w:rPr>
        <w:drawing>
          <wp:inline distT="0" distB="0" distL="0" distR="0" wp14:anchorId="0B2EE81D" wp14:editId="0AEAC97A">
            <wp:extent cx="2169963" cy="11239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945" cy="11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61A81" w:rsidRPr="00B61A81">
        <w:rPr>
          <w:noProof/>
        </w:rPr>
        <w:drawing>
          <wp:inline distT="0" distB="0" distL="0" distR="0" wp14:anchorId="2FE9BE8C" wp14:editId="568E8B03">
            <wp:extent cx="2200275" cy="111899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147" cy="11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63A8" w14:textId="22EE124D" w:rsidR="003404B7" w:rsidRDefault="003404B7" w:rsidP="003404B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: Deprivation </w:t>
      </w:r>
      <w:r w:rsidR="005E223C">
        <w:rPr>
          <w:rFonts w:ascii="Arial" w:hAnsi="Arial" w:cs="Arial"/>
          <w:sz w:val="16"/>
          <w:szCs w:val="16"/>
        </w:rPr>
        <w:t xml:space="preserve">by Local Authority District for </w:t>
      </w:r>
      <w:r>
        <w:rPr>
          <w:rFonts w:ascii="Arial" w:hAnsi="Arial" w:cs="Arial"/>
          <w:sz w:val="16"/>
          <w:szCs w:val="16"/>
        </w:rPr>
        <w:t>IMD, Environment &amp; Housing</w:t>
      </w:r>
    </w:p>
    <w:p w14:paraId="13F6D680" w14:textId="53B17C55" w:rsidR="004140EF" w:rsidRPr="004140EF" w:rsidRDefault="004140EF" w:rsidP="003404B7">
      <w:pPr>
        <w:rPr>
          <w:rFonts w:ascii="Arial" w:hAnsi="Arial" w:cs="Arial"/>
          <w:color w:val="000000"/>
        </w:rPr>
      </w:pPr>
    </w:p>
    <w:p w14:paraId="5AFBA17B" w14:textId="0CCB00A0" w:rsidR="004140EF" w:rsidRPr="004140EF" w:rsidRDefault="004140EF" w:rsidP="003404B7">
      <w:pPr>
        <w:rPr>
          <w:rFonts w:ascii="Arial" w:hAnsi="Arial" w:cs="Arial"/>
          <w:color w:val="000000"/>
        </w:rPr>
      </w:pPr>
      <w:r w:rsidRPr="004140EF">
        <w:rPr>
          <w:rFonts w:ascii="Arial" w:hAnsi="Arial" w:cs="Arial" w:hint="eastAsia"/>
          <w:color w:val="000000"/>
        </w:rPr>
        <w:t>There does not appear to be any significant relationship between the age profile of an area and the Deprivation domains</w:t>
      </w:r>
      <w:r w:rsidR="00871DA4">
        <w:rPr>
          <w:rFonts w:ascii="Arial" w:hAnsi="Arial" w:cs="Arial"/>
          <w:color w:val="000000"/>
        </w:rPr>
        <w:t>,</w:t>
      </w:r>
      <w:r w:rsidRPr="004140EF">
        <w:rPr>
          <w:rFonts w:ascii="Arial" w:hAnsi="Arial" w:cs="Arial" w:hint="eastAsia"/>
          <w:color w:val="000000"/>
        </w:rPr>
        <w:t xml:space="preserve"> although there is a weak correlation showing that Crime (0.45) and Income (0.38) deprivation decreases as the % of older people increases.</w:t>
      </w:r>
    </w:p>
    <w:p w14:paraId="4401AB1B" w14:textId="77777777" w:rsidR="004140EF" w:rsidRDefault="004140EF" w:rsidP="003404B7">
      <w:pPr>
        <w:rPr>
          <w:rFonts w:ascii="Arial" w:hAnsi="Arial" w:cs="Arial"/>
          <w:sz w:val="16"/>
          <w:szCs w:val="16"/>
        </w:rPr>
      </w:pPr>
    </w:p>
    <w:p w14:paraId="3DA7EEB1" w14:textId="77777777" w:rsidR="003B51FF" w:rsidRDefault="00F95011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What Relationships are there between Individual Domains?</w:t>
      </w:r>
    </w:p>
    <w:p w14:paraId="3DA7EEB3" w14:textId="1D4D86EE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heatmap </w:t>
      </w:r>
      <w:r w:rsidR="002F6F22">
        <w:rPr>
          <w:rFonts w:ascii="Arial" w:hAnsi="Arial" w:cs="Arial"/>
          <w:color w:val="000000"/>
        </w:rPr>
        <w:t xml:space="preserve">(figure </w:t>
      </w:r>
      <w:r w:rsidR="005E223C">
        <w:rPr>
          <w:rFonts w:ascii="Arial" w:hAnsi="Arial" w:cs="Arial"/>
          <w:color w:val="000000"/>
        </w:rPr>
        <w:t>5</w:t>
      </w:r>
      <w:r w:rsidR="002F6F22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also shows that the strongest correlations between domains are:</w:t>
      </w:r>
    </w:p>
    <w:p w14:paraId="3DA7EEB4" w14:textId="78D7CF80" w:rsidR="003B51FF" w:rsidRDefault="00F95011">
      <w:pPr>
        <w:pStyle w:val="Textbody"/>
        <w:numPr>
          <w:ilvl w:val="0"/>
          <w:numId w:val="3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Income:  Employment (0.95) Health (0.81)</w:t>
      </w:r>
    </w:p>
    <w:p w14:paraId="3DA7EEB5" w14:textId="77777777" w:rsidR="003B51FF" w:rsidRDefault="00F95011">
      <w:pPr>
        <w:pStyle w:val="Textbody"/>
        <w:numPr>
          <w:ilvl w:val="0"/>
          <w:numId w:val="3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Employment – Health (0.86)</w:t>
      </w:r>
    </w:p>
    <w:p w14:paraId="3DA7EEB6" w14:textId="77777777" w:rsidR="003B51FF" w:rsidRDefault="00F95011">
      <w:pPr>
        <w:pStyle w:val="Textbody"/>
        <w:numPr>
          <w:ilvl w:val="0"/>
          <w:numId w:val="3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Income/Employment – Education (0.81)</w:t>
      </w:r>
    </w:p>
    <w:p w14:paraId="3DA7EEB7" w14:textId="77777777" w:rsidR="003B51FF" w:rsidRDefault="00F95011">
      <w:pPr>
        <w:pStyle w:val="Textbody"/>
        <w:numPr>
          <w:ilvl w:val="0"/>
          <w:numId w:val="3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Health – Education (0.73)</w:t>
      </w:r>
    </w:p>
    <w:p w14:paraId="3DA7EEB8" w14:textId="54D5E9A3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Income and Employment are sufficiently correlated to be used as proxies for each other in any analysis</w:t>
      </w:r>
      <w:r w:rsidR="008C0F81">
        <w:rPr>
          <w:rFonts w:ascii="Arial" w:hAnsi="Arial" w:cs="Arial"/>
          <w:color w:val="000000"/>
        </w:rPr>
        <w:t xml:space="preserve"> and</w:t>
      </w:r>
      <w:r>
        <w:rPr>
          <w:rFonts w:ascii="Arial" w:hAnsi="Arial" w:cs="Arial"/>
          <w:color w:val="000000"/>
        </w:rPr>
        <w:t xml:space="preserve"> would be suitable candidates to predict Health</w:t>
      </w:r>
      <w:r w:rsidR="008C0F81">
        <w:rPr>
          <w:rFonts w:ascii="Arial" w:hAnsi="Arial" w:cs="Arial"/>
          <w:color w:val="000000"/>
        </w:rPr>
        <w:t>.</w:t>
      </w:r>
    </w:p>
    <w:p w14:paraId="3DA7EEB9" w14:textId="77777777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Crime is less correlated to the other domains, suggesting that other factors not present in this data are at play.</w:t>
      </w:r>
    </w:p>
    <w:p w14:paraId="3DA7EEBA" w14:textId="77777777" w:rsidR="003B51FF" w:rsidRDefault="00F95011">
      <w:pPr>
        <w:pStyle w:val="Textbody"/>
        <w:numPr>
          <w:ilvl w:val="0"/>
          <w:numId w:val="4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Crime vs Income (0.66), Employment (0.61), Health (0.60), Education (0.52)</w:t>
      </w:r>
    </w:p>
    <w:p w14:paraId="3DA7EEBB" w14:textId="77777777" w:rsidR="003B51FF" w:rsidRDefault="003B51FF">
      <w:pPr>
        <w:pStyle w:val="Textbody"/>
        <w:spacing w:after="68"/>
        <w:ind w:left="709"/>
        <w:rPr>
          <w:rFonts w:ascii="Arial" w:hAnsi="Arial" w:cs="Arial"/>
          <w:color w:val="000000"/>
        </w:rPr>
      </w:pPr>
    </w:p>
    <w:p w14:paraId="3DA7EEBC" w14:textId="0B15DE55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Housing and Environment are uncorrelated to each other and the other domains.</w:t>
      </w:r>
    </w:p>
    <w:p w14:paraId="3DA7EEBE" w14:textId="2109D468" w:rsidR="003B51FF" w:rsidRDefault="00871DA4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Analysis</w:t>
      </w:r>
      <w:r w:rsidR="00F95011">
        <w:rPr>
          <w:rFonts w:ascii="Arial" w:hAnsi="Arial" w:cs="Arial"/>
        </w:rPr>
        <w:t xml:space="preserve"> of the individual domains of Deprivation across regions is performed (figure </w:t>
      </w:r>
      <w:r w:rsidR="005E223C">
        <w:rPr>
          <w:rFonts w:ascii="Arial" w:hAnsi="Arial" w:cs="Arial"/>
        </w:rPr>
        <w:t>9</w:t>
      </w:r>
      <w:r w:rsidR="00F95011">
        <w:rPr>
          <w:rFonts w:ascii="Arial" w:hAnsi="Arial" w:cs="Arial"/>
        </w:rPr>
        <w:t>).</w:t>
      </w:r>
    </w:p>
    <w:p w14:paraId="3DA7EEBF" w14:textId="60BA6E5D" w:rsidR="003B51FF" w:rsidRDefault="008C0F81">
      <w:pPr>
        <w:pStyle w:val="Textbody"/>
        <w:rPr>
          <w:rFonts w:hint="eastAsia"/>
        </w:rPr>
      </w:pPr>
      <w:r w:rsidRPr="008C0F81">
        <w:rPr>
          <w:noProof/>
        </w:rPr>
        <w:drawing>
          <wp:inline distT="0" distB="0" distL="0" distR="0" wp14:anchorId="49E6DE7D" wp14:editId="7CD642E4">
            <wp:extent cx="2676525" cy="28989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713" cy="29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11">
        <w:t xml:space="preserve"> </w:t>
      </w:r>
      <w:r w:rsidRPr="008C0F81">
        <w:rPr>
          <w:noProof/>
        </w:rPr>
        <w:drawing>
          <wp:inline distT="0" distB="0" distL="0" distR="0" wp14:anchorId="6B28D367" wp14:editId="6B0DA583">
            <wp:extent cx="2752725" cy="28817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6234" cy="29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C0" w14:textId="2AD43114" w:rsidR="003B51FF" w:rsidRDefault="00F95011">
      <w:pPr>
        <w:pStyle w:val="Text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>: Comparison of Domains of Deprivation by Region</w:t>
      </w:r>
    </w:p>
    <w:p w14:paraId="3DA7EEC1" w14:textId="19857024" w:rsidR="003B51FF" w:rsidRDefault="00472156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Note</w:t>
      </w:r>
      <w:r w:rsidR="00F95011">
        <w:rPr>
          <w:rFonts w:ascii="Arial" w:hAnsi="Arial" w:cs="Arial"/>
        </w:rPr>
        <w:t xml:space="preserve"> that although Income, Employment and Health are similar for most regions, the results show disparities for </w:t>
      </w:r>
      <w:r w:rsidR="002F6F22">
        <w:rPr>
          <w:rFonts w:ascii="Arial" w:hAnsi="Arial" w:cs="Arial"/>
        </w:rPr>
        <w:t>Health</w:t>
      </w:r>
      <w:r w:rsidR="00871DA4">
        <w:rPr>
          <w:rFonts w:ascii="Arial" w:hAnsi="Arial" w:cs="Arial"/>
        </w:rPr>
        <w:t>:</w:t>
      </w:r>
    </w:p>
    <w:p w14:paraId="59802241" w14:textId="3A6ED1BA" w:rsidR="003404B7" w:rsidRPr="003404B7" w:rsidRDefault="002F6F22" w:rsidP="003404B7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404B7" w:rsidRPr="003404B7">
        <w:rPr>
          <w:rFonts w:ascii="Arial" w:hAnsi="Arial" w:cs="Arial"/>
        </w:rPr>
        <w:t xml:space="preserve">ess </w:t>
      </w:r>
      <w:r>
        <w:rPr>
          <w:rFonts w:ascii="Arial" w:hAnsi="Arial" w:cs="Arial"/>
        </w:rPr>
        <w:t>deprivation</w:t>
      </w:r>
      <w:r w:rsidR="003404B7" w:rsidRPr="003404B7">
        <w:rPr>
          <w:rFonts w:ascii="Arial" w:hAnsi="Arial" w:cs="Arial"/>
        </w:rPr>
        <w:t xml:space="preserve"> than the IMD would suggest in London, South East and East of England.</w:t>
      </w:r>
    </w:p>
    <w:p w14:paraId="23AF0430" w14:textId="037BC591" w:rsidR="003404B7" w:rsidRPr="003404B7" w:rsidRDefault="002F6F22" w:rsidP="003404B7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3404B7" w:rsidRPr="003404B7">
        <w:rPr>
          <w:rFonts w:ascii="Arial" w:hAnsi="Arial" w:cs="Arial"/>
        </w:rPr>
        <w:t xml:space="preserve">orse </w:t>
      </w:r>
      <w:r w:rsidR="00871DA4">
        <w:rPr>
          <w:rFonts w:ascii="Arial" w:hAnsi="Arial" w:cs="Arial"/>
        </w:rPr>
        <w:t xml:space="preserve">than expected </w:t>
      </w:r>
      <w:r w:rsidR="003404B7" w:rsidRPr="003404B7">
        <w:rPr>
          <w:rFonts w:ascii="Arial" w:hAnsi="Arial" w:cs="Arial"/>
        </w:rPr>
        <w:t xml:space="preserve">in the West Midlands, Yorkshire and the Humber and the North West. </w:t>
      </w:r>
    </w:p>
    <w:p w14:paraId="7538A2B4" w14:textId="06A84864" w:rsidR="008C0F81" w:rsidRPr="003404B7" w:rsidRDefault="002F6F22" w:rsidP="003404B7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404B7" w:rsidRPr="003404B7">
        <w:rPr>
          <w:rFonts w:ascii="Arial" w:hAnsi="Arial" w:cs="Arial"/>
        </w:rPr>
        <w:t>imilar to Employment for the North East, East Midlands and South West.</w:t>
      </w:r>
    </w:p>
    <w:p w14:paraId="3DA7EEC4" w14:textId="5C8C5B15" w:rsidR="003B51FF" w:rsidRDefault="00F95011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For the remaining domains, most Regions have similar levels of deprivation for each (relative to </w:t>
      </w:r>
      <w:r w:rsidR="00871DA4">
        <w:rPr>
          <w:rFonts w:ascii="Arial" w:hAnsi="Arial" w:cs="Arial"/>
        </w:rPr>
        <w:t>IMD</w:t>
      </w:r>
      <w:r>
        <w:rPr>
          <w:rFonts w:ascii="Arial" w:hAnsi="Arial" w:cs="Arial"/>
        </w:rPr>
        <w:t xml:space="preserve">) – but again there are exceptions:  </w:t>
      </w:r>
    </w:p>
    <w:p w14:paraId="3DA7EEC5" w14:textId="30D035EF" w:rsidR="003B51FF" w:rsidRDefault="00F95011">
      <w:pPr>
        <w:pStyle w:val="Textbody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1. London - less </w:t>
      </w:r>
      <w:r w:rsidR="003404B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ducational deprivation but </w:t>
      </w:r>
      <w:r w:rsidR="003404B7">
        <w:rPr>
          <w:rFonts w:ascii="Arial" w:hAnsi="Arial" w:cs="Arial"/>
        </w:rPr>
        <w:t>worse</w:t>
      </w:r>
      <w:r>
        <w:rPr>
          <w:rFonts w:ascii="Arial" w:hAnsi="Arial" w:cs="Arial"/>
        </w:rPr>
        <w:t xml:space="preserve"> for Housing</w:t>
      </w:r>
    </w:p>
    <w:p w14:paraId="3DA7EEC6" w14:textId="77777777" w:rsidR="003B51FF" w:rsidRDefault="00F95011">
      <w:pPr>
        <w:pStyle w:val="Textbody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North East - less Housing and Environmental deprivation  </w:t>
      </w:r>
    </w:p>
    <w:p w14:paraId="3DA7EEC9" w14:textId="2F5A47F2" w:rsidR="003B51FF" w:rsidRDefault="00F95011" w:rsidP="006F57AC">
      <w:pPr>
        <w:pStyle w:val="Textbody"/>
        <w:ind w:left="709"/>
        <w:rPr>
          <w:rFonts w:hint="eastAsia"/>
        </w:rPr>
      </w:pPr>
      <w:r>
        <w:rPr>
          <w:rFonts w:ascii="Arial" w:hAnsi="Arial" w:cs="Arial"/>
        </w:rPr>
        <w:t>3. North West/Yorkshire &amp; the Humber - less Housing deprivation</w:t>
      </w:r>
    </w:p>
    <w:p w14:paraId="3DA7EECA" w14:textId="77777777" w:rsidR="003B51FF" w:rsidRDefault="00F95011">
      <w:pPr>
        <w:pStyle w:val="Heading3"/>
        <w:rPr>
          <w:rFonts w:hint="eastAsia"/>
        </w:rPr>
      </w:pPr>
      <w:r>
        <w:rPr>
          <w:rFonts w:ascii="Arial" w:hAnsi="Arial" w:cs="Arial"/>
        </w:rPr>
        <w:t>Can Health Deprivation be predicted in a population, based upon other indicators?</w:t>
      </w:r>
    </w:p>
    <w:p w14:paraId="3DA7EECB" w14:textId="3597C6DE" w:rsidR="003B51FF" w:rsidRDefault="00F95011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We construct a Linear Regression Model to examine whether Health Deprivation can be predicted</w:t>
      </w:r>
      <w:r w:rsidR="006F57AC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Employment deprivation is the most highly correlated of the remaining domains to Health and the other domains are co-correlated so we will exclude them and fit the model with a single predictor variable.   </w:t>
      </w:r>
    </w:p>
    <w:p w14:paraId="3DA7EECC" w14:textId="77777777" w:rsidR="003B51FF" w:rsidRDefault="00F95011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3DA7EE5B" wp14:editId="3DA7EE5C">
            <wp:extent cx="3089160" cy="2115720"/>
            <wp:effectExtent l="0" t="0" r="0" b="0"/>
            <wp:docPr id="10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160" cy="2115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7EE5D" wp14:editId="3DA7EE5E">
            <wp:extent cx="2581920" cy="952560"/>
            <wp:effectExtent l="0" t="0" r="8880" b="0"/>
            <wp:docPr id="1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920" cy="952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7EECD" w14:textId="07BBF424" w:rsidR="003B51FF" w:rsidRDefault="00F95011">
      <w:pPr>
        <w:pStyle w:val="Text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6F57AC">
        <w:rPr>
          <w:rFonts w:ascii="Arial" w:hAnsi="Arial" w:cs="Arial"/>
          <w:sz w:val="16"/>
          <w:szCs w:val="16"/>
        </w:rPr>
        <w:t>1</w:t>
      </w:r>
      <w:r w:rsidR="005E223C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>: Linear Regression fit of Health Deprivation from Employment</w:t>
      </w:r>
    </w:p>
    <w:p w14:paraId="3DA7EECE" w14:textId="01CA8776" w:rsidR="003B51FF" w:rsidRDefault="00F95011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The fitted model (figure </w:t>
      </w:r>
      <w:r w:rsidR="006F57AC">
        <w:rPr>
          <w:rFonts w:ascii="Arial" w:hAnsi="Arial" w:cs="Arial"/>
        </w:rPr>
        <w:t>1</w:t>
      </w:r>
      <w:r w:rsidR="005E223C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) returns an </w:t>
      </w:r>
      <w:proofErr w:type="spellStart"/>
      <w:r>
        <w:rPr>
          <w:rFonts w:ascii="Arial" w:hAnsi="Arial" w:cs="Arial"/>
        </w:rPr>
        <w:t>r-value</w:t>
      </w:r>
      <w:proofErr w:type="spellEnd"/>
      <w:r>
        <w:rPr>
          <w:rFonts w:ascii="Arial" w:hAnsi="Arial" w:cs="Arial"/>
        </w:rPr>
        <w:t xml:space="preserve"> of 0.93 and very low p-value which show</w:t>
      </w:r>
      <w:r w:rsidR="006F57A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good fit</w:t>
      </w:r>
      <w:r w:rsidR="003404B7">
        <w:rPr>
          <w:rFonts w:ascii="Arial" w:hAnsi="Arial" w:cs="Arial"/>
        </w:rPr>
        <w:t xml:space="preserve"> with low residual errors</w:t>
      </w:r>
      <w:r>
        <w:rPr>
          <w:rFonts w:ascii="Arial" w:hAnsi="Arial" w:cs="Arial"/>
        </w:rPr>
        <w:t>.</w:t>
      </w:r>
    </w:p>
    <w:p w14:paraId="3DA7EED6" w14:textId="1D6034AE" w:rsidR="003B51FF" w:rsidRDefault="00F95011" w:rsidP="006F57AC">
      <w:pPr>
        <w:pStyle w:val="Textbody"/>
        <w:rPr>
          <w:rFonts w:hint="eastAsia"/>
        </w:rPr>
      </w:pPr>
      <w:r>
        <w:rPr>
          <w:rFonts w:ascii="Arial" w:hAnsi="Arial" w:cs="Arial"/>
        </w:rPr>
        <w:t>Following the regional variations noted above, linear regressions were also performed with subsets of Regions but no better fit was obtained.</w:t>
      </w:r>
    </w:p>
    <w:p w14:paraId="3DA7EED8" w14:textId="665382C9" w:rsidR="003B51FF" w:rsidRDefault="00F95011" w:rsidP="002F6F22">
      <w:pPr>
        <w:pStyle w:val="Heading3"/>
        <w:rPr>
          <w:rFonts w:hint="eastAsia"/>
        </w:rPr>
      </w:pPr>
      <w:r>
        <w:rPr>
          <w:rFonts w:ascii="Arial" w:hAnsi="Arial" w:cs="Arial"/>
        </w:rPr>
        <w:t>Conclusions</w:t>
      </w:r>
    </w:p>
    <w:p w14:paraId="3DA7EED9" w14:textId="2DD5B71C" w:rsidR="003B51FF" w:rsidRDefault="00F95011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We have seen that the IMD is highly correlated to Income, Employment and Health which, in turn, are strongly correlated with each other</w:t>
      </w:r>
      <w:r w:rsidR="004140EF">
        <w:rPr>
          <w:rFonts w:ascii="Arial" w:hAnsi="Arial" w:cs="Arial"/>
        </w:rPr>
        <w:t xml:space="preserve"> – this finding should be of interest to policy makers</w:t>
      </w:r>
      <w:r>
        <w:rPr>
          <w:rFonts w:ascii="Arial" w:hAnsi="Arial" w:cs="Arial"/>
        </w:rPr>
        <w:t>.  The IMD is a suitable proxy for policy or decisions related to these domains.</w:t>
      </w:r>
    </w:p>
    <w:p w14:paraId="3DA7EEDA" w14:textId="0ED1AF09" w:rsidR="003B51FF" w:rsidRDefault="00F95011">
      <w:pPr>
        <w:pStyle w:val="Textbody"/>
        <w:rPr>
          <w:rFonts w:hint="eastAsia"/>
        </w:rPr>
      </w:pPr>
      <w:r>
        <w:rPr>
          <w:rFonts w:ascii="Arial" w:hAnsi="Arial" w:cs="Arial"/>
        </w:rPr>
        <w:t xml:space="preserve">Environment and Housing deprivation are not significantly correlated to the other domains and, consequently, to the IMD.  Users of </w:t>
      </w:r>
      <w:r w:rsidR="004140EF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data with a focus on Housing or Environment should use the individual domain’s data in preference to the IMD</w:t>
      </w:r>
      <w:r w:rsidR="006F57AC">
        <w:rPr>
          <w:rFonts w:ascii="Arial" w:hAnsi="Arial" w:cs="Arial"/>
        </w:rPr>
        <w:t>.</w:t>
      </w:r>
    </w:p>
    <w:p w14:paraId="3DA7EEDB" w14:textId="1D34AC1C" w:rsidR="003B51FF" w:rsidRDefault="00F95011">
      <w:pPr>
        <w:pStyle w:val="Textbody"/>
        <w:rPr>
          <w:rFonts w:hint="eastAsia"/>
        </w:rPr>
      </w:pPr>
      <w:r>
        <w:rPr>
          <w:rFonts w:ascii="Arial" w:hAnsi="Arial" w:cs="Arial"/>
        </w:rPr>
        <w:t>There is significant Regional variation in the data; overall deprivation varies by Region but also the relationship between individual types of deprivation can be localised.  Use</w:t>
      </w:r>
      <w:r w:rsidR="006F57AC">
        <w:rPr>
          <w:rFonts w:ascii="Arial" w:hAnsi="Arial" w:cs="Arial"/>
        </w:rPr>
        <w:t>r</w:t>
      </w:r>
      <w:r>
        <w:rPr>
          <w:rFonts w:ascii="Arial" w:hAnsi="Arial" w:cs="Arial"/>
        </w:rPr>
        <w:t>s of the data within regions should consider this when performing further analysis.</w:t>
      </w:r>
    </w:p>
    <w:p w14:paraId="3DA7EEDD" w14:textId="0DD8310D" w:rsidR="003B51FF" w:rsidRDefault="00F95011" w:rsidP="002F6F22">
      <w:pPr>
        <w:pStyle w:val="Heading3"/>
        <w:rPr>
          <w:rFonts w:hint="eastAsia"/>
        </w:rPr>
      </w:pPr>
      <w:r>
        <w:rPr>
          <w:rFonts w:ascii="Arial" w:hAnsi="Arial" w:cs="Arial"/>
        </w:rPr>
        <w:t>Further Analysis</w:t>
      </w:r>
    </w:p>
    <w:p w14:paraId="3DA7EEE0" w14:textId="7EEA9845" w:rsidR="003B51FF" w:rsidRDefault="004140EF" w:rsidP="004140EF">
      <w:pPr>
        <w:pStyle w:val="Textbody"/>
        <w:rPr>
          <w:rFonts w:hint="eastAsia"/>
        </w:rPr>
      </w:pPr>
      <w:r>
        <w:rPr>
          <w:rFonts w:ascii="Arial" w:hAnsi="Arial" w:cs="Arial"/>
        </w:rPr>
        <w:t xml:space="preserve">This data is rich and detailed but the data was aggregated for </w:t>
      </w:r>
      <w:r w:rsidR="00F95011">
        <w:rPr>
          <w:rFonts w:ascii="Arial" w:hAnsi="Arial" w:cs="Arial"/>
        </w:rPr>
        <w:t xml:space="preserve">analysis - variance at more granular levels should be investigated </w:t>
      </w:r>
      <w:r>
        <w:rPr>
          <w:rFonts w:ascii="Arial" w:hAnsi="Arial" w:cs="Arial"/>
        </w:rPr>
        <w:t>further.</w:t>
      </w:r>
    </w:p>
    <w:p w14:paraId="3DA7EEE1" w14:textId="77777777" w:rsidR="003B51FF" w:rsidRDefault="003B51FF">
      <w:pPr>
        <w:pStyle w:val="Textbody"/>
        <w:rPr>
          <w:rFonts w:hint="eastAsia"/>
        </w:rPr>
      </w:pPr>
    </w:p>
    <w:p w14:paraId="3DA7EEE2" w14:textId="77777777" w:rsidR="003B51FF" w:rsidRDefault="003B51FF">
      <w:pPr>
        <w:pStyle w:val="Textbody"/>
        <w:rPr>
          <w:rFonts w:hint="eastAsia"/>
        </w:rPr>
      </w:pPr>
    </w:p>
    <w:p w14:paraId="3DA7EEE7" w14:textId="77777777" w:rsidR="003B51FF" w:rsidRDefault="003B51FF">
      <w:pPr>
        <w:pStyle w:val="Textbody"/>
        <w:rPr>
          <w:rFonts w:hint="eastAsia"/>
        </w:rPr>
      </w:pPr>
    </w:p>
    <w:p w14:paraId="3DA7EEE8" w14:textId="77777777" w:rsidR="003B51FF" w:rsidRDefault="003B51FF">
      <w:pPr>
        <w:pageBreakBefore/>
        <w:rPr>
          <w:rFonts w:ascii="Arial" w:hAnsi="Arial" w:cs="Arial"/>
        </w:rPr>
      </w:pPr>
    </w:p>
    <w:p w14:paraId="3DA7EEE9" w14:textId="77777777" w:rsidR="003B51FF" w:rsidRDefault="00F95011">
      <w:pPr>
        <w:pStyle w:val="Heading2"/>
        <w:rPr>
          <w:rFonts w:hint="eastAsia"/>
        </w:rPr>
      </w:pPr>
      <w:r>
        <w:t>Appendix A</w:t>
      </w:r>
    </w:p>
    <w:p w14:paraId="3DA7EEEA" w14:textId="77777777" w:rsidR="003B51FF" w:rsidRDefault="00F95011">
      <w:pPr>
        <w:pStyle w:val="Textbody"/>
        <w:rPr>
          <w:rFonts w:hint="eastAsia"/>
        </w:rPr>
      </w:pPr>
      <w:r>
        <w:rPr>
          <w:rFonts w:ascii="Arial" w:hAnsi="Arial" w:cs="Arial"/>
          <w:noProof/>
        </w:rPr>
        <w:drawing>
          <wp:inline distT="0" distB="0" distL="0" distR="0" wp14:anchorId="3DA7EE65" wp14:editId="3DA7EE66">
            <wp:extent cx="6120000" cy="7301160"/>
            <wp:effectExtent l="0" t="0" r="0" b="0"/>
            <wp:docPr id="1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0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7EEEB" w14:textId="77777777" w:rsidR="003B51FF" w:rsidRDefault="003B51FF">
      <w:pPr>
        <w:pStyle w:val="Textbody"/>
        <w:rPr>
          <w:rFonts w:ascii="Arial" w:hAnsi="Arial" w:cs="Arial"/>
        </w:rPr>
      </w:pPr>
    </w:p>
    <w:p w14:paraId="3DA7EEEC" w14:textId="77777777" w:rsidR="003B51FF" w:rsidRDefault="003B51FF">
      <w:pPr>
        <w:pageBreakBefore/>
        <w:suppressAutoHyphens w:val="0"/>
        <w:rPr>
          <w:rFonts w:ascii="Arial" w:hAnsi="Arial" w:cs="Arial"/>
        </w:rPr>
      </w:pPr>
    </w:p>
    <w:p w14:paraId="3DA7EEED" w14:textId="27D2E7D1" w:rsidR="003B51FF" w:rsidRDefault="00F95011">
      <w:pPr>
        <w:pStyle w:val="Heading2"/>
        <w:rPr>
          <w:rFonts w:hint="eastAsia"/>
        </w:rPr>
      </w:pPr>
      <w:bookmarkStart w:id="6" w:name="References"/>
      <w:bookmarkEnd w:id="6"/>
      <w:r>
        <w:rPr>
          <w:rFonts w:ascii="Arial" w:hAnsi="Arial" w:cs="Arial"/>
          <w:color w:val="000000"/>
        </w:rPr>
        <w:t>References</w:t>
      </w:r>
      <w:hyperlink r:id="rId24" w:history="1">
        <w:r>
          <w:rPr>
            <w:rFonts w:ascii="Arial" w:hAnsi="Arial" w:cs="Arial"/>
            <w:color w:val="337AB7"/>
          </w:rPr>
          <w:t>¶</w:t>
        </w:r>
      </w:hyperlink>
    </w:p>
    <w:p w14:paraId="3DA7EEEE" w14:textId="77777777" w:rsidR="003B51FF" w:rsidRDefault="003B51FF">
      <w:pPr>
        <w:pStyle w:val="Textbody"/>
        <w:rPr>
          <w:rFonts w:hint="eastAsia"/>
        </w:rPr>
      </w:pPr>
    </w:p>
    <w:p w14:paraId="3DA7EEEF" w14:textId="77777777" w:rsidR="003B51FF" w:rsidRPr="004534E7" w:rsidRDefault="00111F2F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hyperlink r:id="rId25" w:history="1">
        <w:r w:rsidR="00F95011" w:rsidRPr="004534E7">
          <w:rPr>
            <w:rFonts w:ascii="Arial" w:hAnsi="Arial" w:cs="Arial"/>
          </w:rPr>
          <w:t>https://www.gov.uk/government/statistics/english-indices-of-deprivation-2019</w:t>
        </w:r>
      </w:hyperlink>
    </w:p>
    <w:p w14:paraId="3DA7EEF0" w14:textId="77777777" w:rsidR="003B51FF" w:rsidRPr="004534E7" w:rsidRDefault="00111F2F">
      <w:pPr>
        <w:pStyle w:val="Textbody"/>
        <w:numPr>
          <w:ilvl w:val="0"/>
          <w:numId w:val="5"/>
        </w:numPr>
        <w:spacing w:after="68"/>
        <w:rPr>
          <w:rFonts w:hint="eastAsia"/>
        </w:rPr>
      </w:pPr>
      <w:hyperlink r:id="rId26" w:history="1">
        <w:r w:rsidR="00F95011" w:rsidRPr="004534E7">
          <w:rPr>
            <w:rStyle w:val="Hyperlink"/>
            <w:rFonts w:ascii="Arial" w:hAnsi="Arial" w:cs="Arial"/>
            <w:color w:val="auto"/>
            <w:u w:val="none"/>
          </w:rPr>
          <w:t>https://assets.publishing.service.gov.uk/government/uploads/system/uploads/attachment_data/file/835115/IoD2019_Statistical_Release.pdf</w:t>
        </w:r>
      </w:hyperlink>
    </w:p>
    <w:p w14:paraId="3DA7EEF2" w14:textId="5BE656E6" w:rsidR="003B51FF" w:rsidRPr="004534E7" w:rsidRDefault="00F95011" w:rsidP="004534E7">
      <w:pPr>
        <w:pStyle w:val="Textbody"/>
        <w:numPr>
          <w:ilvl w:val="0"/>
          <w:numId w:val="5"/>
        </w:numPr>
        <w:spacing w:after="68"/>
        <w:rPr>
          <w:rFonts w:ascii="Arial" w:hAnsi="Arial" w:cs="Arial"/>
        </w:rPr>
      </w:pPr>
      <w:r w:rsidRPr="004534E7">
        <w:rPr>
          <w:rFonts w:ascii="Arial" w:hAnsi="Arial" w:cs="Arial"/>
        </w:rPr>
        <w:t xml:space="preserve">Nettle, D. 2015, Tyneside neighbourhoods: deprivation, social life and social behaviour in one British city, 1st </w:t>
      </w:r>
      <w:proofErr w:type="spellStart"/>
      <w:r w:rsidRPr="004534E7">
        <w:rPr>
          <w:rFonts w:ascii="Arial" w:hAnsi="Arial" w:cs="Arial"/>
        </w:rPr>
        <w:t>edn</w:t>
      </w:r>
      <w:proofErr w:type="spellEnd"/>
      <w:r w:rsidRPr="004534E7">
        <w:rPr>
          <w:rFonts w:ascii="Arial" w:hAnsi="Arial" w:cs="Arial"/>
        </w:rPr>
        <w:t>, Open Book Publishers, Cambridge, England.</w:t>
      </w:r>
    </w:p>
    <w:sectPr w:rsidR="003B51FF" w:rsidRPr="004534E7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7EE6B" w14:textId="77777777" w:rsidR="00F95011" w:rsidRDefault="00F95011">
      <w:pPr>
        <w:rPr>
          <w:rFonts w:hint="eastAsia"/>
        </w:rPr>
      </w:pPr>
      <w:r>
        <w:separator/>
      </w:r>
    </w:p>
  </w:endnote>
  <w:endnote w:type="continuationSeparator" w:id="0">
    <w:p w14:paraId="3DA7EE6D" w14:textId="77777777" w:rsidR="00F95011" w:rsidRDefault="00F950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7EE67" w14:textId="77777777" w:rsidR="00F95011" w:rsidRDefault="00F950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DA7EE69" w14:textId="77777777" w:rsidR="00F95011" w:rsidRDefault="00F950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0B5"/>
    <w:multiLevelType w:val="multilevel"/>
    <w:tmpl w:val="DF28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A19B7"/>
    <w:multiLevelType w:val="multilevel"/>
    <w:tmpl w:val="7CE4983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2DBD61F5"/>
    <w:multiLevelType w:val="hybridMultilevel"/>
    <w:tmpl w:val="8EC0E90A"/>
    <w:lvl w:ilvl="0" w:tplc="0809000F">
      <w:start w:val="1"/>
      <w:numFmt w:val="decimal"/>
      <w:lvlText w:val="%1."/>
      <w:lvlJc w:val="left"/>
      <w:pPr>
        <w:ind w:left="987" w:hanging="360"/>
      </w:pPr>
    </w:lvl>
    <w:lvl w:ilvl="1" w:tplc="08090019" w:tentative="1">
      <w:start w:val="1"/>
      <w:numFmt w:val="lowerLetter"/>
      <w:lvlText w:val="%2."/>
      <w:lvlJc w:val="left"/>
      <w:pPr>
        <w:ind w:left="1707" w:hanging="360"/>
      </w:pPr>
    </w:lvl>
    <w:lvl w:ilvl="2" w:tplc="0809001B" w:tentative="1">
      <w:start w:val="1"/>
      <w:numFmt w:val="lowerRoman"/>
      <w:lvlText w:val="%3."/>
      <w:lvlJc w:val="right"/>
      <w:pPr>
        <w:ind w:left="2427" w:hanging="180"/>
      </w:pPr>
    </w:lvl>
    <w:lvl w:ilvl="3" w:tplc="0809000F" w:tentative="1">
      <w:start w:val="1"/>
      <w:numFmt w:val="decimal"/>
      <w:lvlText w:val="%4."/>
      <w:lvlJc w:val="left"/>
      <w:pPr>
        <w:ind w:left="3147" w:hanging="360"/>
      </w:pPr>
    </w:lvl>
    <w:lvl w:ilvl="4" w:tplc="08090019" w:tentative="1">
      <w:start w:val="1"/>
      <w:numFmt w:val="lowerLetter"/>
      <w:lvlText w:val="%5."/>
      <w:lvlJc w:val="left"/>
      <w:pPr>
        <w:ind w:left="3867" w:hanging="360"/>
      </w:pPr>
    </w:lvl>
    <w:lvl w:ilvl="5" w:tplc="0809001B" w:tentative="1">
      <w:start w:val="1"/>
      <w:numFmt w:val="lowerRoman"/>
      <w:lvlText w:val="%6."/>
      <w:lvlJc w:val="right"/>
      <w:pPr>
        <w:ind w:left="4587" w:hanging="180"/>
      </w:pPr>
    </w:lvl>
    <w:lvl w:ilvl="6" w:tplc="0809000F" w:tentative="1">
      <w:start w:val="1"/>
      <w:numFmt w:val="decimal"/>
      <w:lvlText w:val="%7."/>
      <w:lvlJc w:val="left"/>
      <w:pPr>
        <w:ind w:left="5307" w:hanging="360"/>
      </w:pPr>
    </w:lvl>
    <w:lvl w:ilvl="7" w:tplc="08090019" w:tentative="1">
      <w:start w:val="1"/>
      <w:numFmt w:val="lowerLetter"/>
      <w:lvlText w:val="%8."/>
      <w:lvlJc w:val="left"/>
      <w:pPr>
        <w:ind w:left="6027" w:hanging="360"/>
      </w:pPr>
    </w:lvl>
    <w:lvl w:ilvl="8" w:tplc="08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" w15:restartNumberingAfterBreak="0">
    <w:nsid w:val="55A56D3C"/>
    <w:multiLevelType w:val="multilevel"/>
    <w:tmpl w:val="EDE62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D0BA1"/>
    <w:multiLevelType w:val="hybridMultilevel"/>
    <w:tmpl w:val="99EA312C"/>
    <w:lvl w:ilvl="0" w:tplc="6AE445DE">
      <w:start w:val="1"/>
      <w:numFmt w:val="decimal"/>
      <w:lvlText w:val="%1."/>
      <w:lvlJc w:val="left"/>
      <w:pPr>
        <w:ind w:left="63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0D46947"/>
    <w:multiLevelType w:val="multilevel"/>
    <w:tmpl w:val="29E251AC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68C63AC7"/>
    <w:multiLevelType w:val="multilevel"/>
    <w:tmpl w:val="4E081C7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6C9A0C03"/>
    <w:multiLevelType w:val="multilevel"/>
    <w:tmpl w:val="22FA3EF4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B51EFA"/>
    <w:multiLevelType w:val="multilevel"/>
    <w:tmpl w:val="2224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FF"/>
    <w:rsid w:val="000F4654"/>
    <w:rsid w:val="00111F2F"/>
    <w:rsid w:val="00176C8D"/>
    <w:rsid w:val="002065D4"/>
    <w:rsid w:val="00207017"/>
    <w:rsid w:val="002110CF"/>
    <w:rsid w:val="00282DC4"/>
    <w:rsid w:val="002F6F22"/>
    <w:rsid w:val="003404B7"/>
    <w:rsid w:val="003B51FF"/>
    <w:rsid w:val="004140EF"/>
    <w:rsid w:val="004534E7"/>
    <w:rsid w:val="00472156"/>
    <w:rsid w:val="005C76CF"/>
    <w:rsid w:val="005E223C"/>
    <w:rsid w:val="006420E5"/>
    <w:rsid w:val="006F57AC"/>
    <w:rsid w:val="00871DA4"/>
    <w:rsid w:val="008C0F81"/>
    <w:rsid w:val="00977D22"/>
    <w:rsid w:val="00B61A81"/>
    <w:rsid w:val="00BC0AA5"/>
    <w:rsid w:val="00C97E4E"/>
    <w:rsid w:val="00CE56FD"/>
    <w:rsid w:val="00D41A82"/>
    <w:rsid w:val="00DA6A79"/>
    <w:rsid w:val="00DE20DF"/>
    <w:rsid w:val="00E40300"/>
    <w:rsid w:val="00F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E49"/>
  <w15:docId w15:val="{CBB9E05E-CCDD-40E4-88C3-F2CFAB11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 w:cs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0"/>
      <w:outlineLvl w:val="1"/>
    </w:pPr>
    <w:rPr>
      <w:rFonts w:ascii="Liberation Serif" w:eastAsia="NSimSun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0"/>
      <w:outlineLvl w:val="2"/>
    </w:pPr>
    <w:rPr>
      <w:rFonts w:ascii="Liberation Serif" w:eastAsia="NSimSun" w:hAnsi="Liberation Serif" w:cs="Liberation Serif"/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BalloonText">
    <w:name w:val="Balloon Text"/>
    <w:basedOn w:val="Normal"/>
    <w:rPr>
      <w:rFonts w:ascii="Segoe UI" w:eastAsia="Segoe UI" w:hAnsi="Segoe UI" w:cs="Mangal"/>
      <w:sz w:val="18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Mangal"/>
      <w:i/>
      <w:iCs/>
      <w:color w:val="2F5496"/>
      <w:szCs w:val="21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Mangal"/>
      <w:sz w:val="18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56F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030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030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E4030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030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06d335bcba30d7c9/MSc%20Data%20Science%20my%20assignments/PDS%20Individual%20Coursework/PDS%20Coursework%20submission%20Judith%20Grieves/PDS%20Coursework%20Plan%20Judith%20Grieves/INM430ProjectProgressReportJudithGrieve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ssets.publishing.service.gov.uk/government/uploads/system/uploads/attachment_data/file/835115/IoD2019_Statistical_Release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gov.uk/government/statistics/english-indices-of-deprivation-2019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.docs.live.net/06d335bcba30d7c9/MSc%20Data%20Science%20my%20assignments/PDS%20Individual%20Coursework/PDS%20Coursework%20submission%20Judith%20Grieves/PDS%20Coursework%20Plan%20Judith%20Grieves/INM430ProjectProgressReportJudithGriev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06d335bcba30d7c9/MSc%20Data%20Science%20my%20assignments/PDS%20Individual%20Coursework/PDS%20Coursework%20submission%20Judith%20Grieves/PDS%20Coursework%20Plan%20Judith%20Grieves/INM430ProjectProgressReportJudithGrieves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Grieves</dc:creator>
  <cp:lastModifiedBy>PG-Grieves, Judith</cp:lastModifiedBy>
  <cp:revision>2</cp:revision>
  <cp:lastPrinted>2019-11-22T09:02:00Z</cp:lastPrinted>
  <dcterms:created xsi:type="dcterms:W3CDTF">2021-01-04T11:35:00Z</dcterms:created>
  <dcterms:modified xsi:type="dcterms:W3CDTF">2021-01-04T11:35:00Z</dcterms:modified>
</cp:coreProperties>
</file>