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74529" w14:textId="13EA4BF1" w:rsidR="00B111FE" w:rsidRDefault="00DC2B4F" w:rsidP="00D9282C">
      <w:pPr>
        <w:spacing w:after="0" w:line="480" w:lineRule="auto"/>
        <w:jc w:val="center"/>
        <w:rPr>
          <w:rFonts w:ascii="Times New Roman" w:hAnsi="Times New Roman" w:cs="Times New Roman"/>
          <w:b/>
          <w:bCs/>
          <w:sz w:val="24"/>
          <w:szCs w:val="24"/>
        </w:rPr>
      </w:pPr>
      <w:r w:rsidRPr="00587E5D">
        <w:rPr>
          <w:rFonts w:ascii="Times New Roman" w:hAnsi="Times New Roman" w:cs="Times New Roman"/>
          <w:b/>
          <w:bCs/>
          <w:sz w:val="24"/>
          <w:szCs w:val="24"/>
        </w:rPr>
        <w:t>Annotated Bibliography</w:t>
      </w:r>
    </w:p>
    <w:p w14:paraId="5E581A74" w14:textId="7934451D" w:rsidR="00DC2B4F" w:rsidRPr="00DE555F" w:rsidRDefault="00DC2B4F" w:rsidP="00E31131">
      <w:pPr>
        <w:spacing w:after="0" w:line="480" w:lineRule="auto"/>
        <w:ind w:left="720" w:hanging="720"/>
        <w:jc w:val="both"/>
        <w:rPr>
          <w:rFonts w:ascii="Times New Roman" w:eastAsia="Times New Roman" w:hAnsi="Times New Roman" w:cs="Times New Roman"/>
          <w:kern w:val="0"/>
          <w:sz w:val="24"/>
          <w:szCs w:val="24"/>
          <w14:ligatures w14:val="none"/>
        </w:rPr>
      </w:pPr>
      <w:r w:rsidRPr="00DE555F">
        <w:rPr>
          <w:rFonts w:ascii="Times New Roman" w:eastAsia="Times New Roman" w:hAnsi="Times New Roman" w:cs="Times New Roman"/>
          <w:kern w:val="0"/>
          <w:sz w:val="24"/>
          <w:szCs w:val="24"/>
          <w14:ligatures w14:val="none"/>
        </w:rPr>
        <w:t xml:space="preserve">Adams, P. (1992).  The World Bank and the IMF in Sub-Saharan Africa: Undermining Development and Environmental Sustainability. </w:t>
      </w:r>
      <w:r w:rsidRPr="00DE555F">
        <w:rPr>
          <w:rFonts w:ascii="Times New Roman" w:eastAsia="Times New Roman" w:hAnsi="Times New Roman" w:cs="Times New Roman"/>
          <w:i/>
          <w:iCs/>
          <w:kern w:val="0"/>
          <w:sz w:val="24"/>
          <w:szCs w:val="24"/>
          <w14:ligatures w14:val="none"/>
        </w:rPr>
        <w:t>Journal of International Affairs</w:t>
      </w:r>
      <w:r w:rsidRPr="00DE555F">
        <w:rPr>
          <w:rFonts w:ascii="Times New Roman" w:eastAsia="Times New Roman" w:hAnsi="Times New Roman" w:cs="Times New Roman"/>
          <w:kern w:val="0"/>
          <w:sz w:val="24"/>
          <w:szCs w:val="24"/>
          <w14:ligatures w14:val="none"/>
        </w:rPr>
        <w:t xml:space="preserve">, </w:t>
      </w:r>
      <w:r w:rsidRPr="00DE555F">
        <w:rPr>
          <w:rFonts w:ascii="Times New Roman" w:eastAsia="Times New Roman" w:hAnsi="Times New Roman" w:cs="Times New Roman"/>
          <w:i/>
          <w:iCs/>
          <w:kern w:val="0"/>
          <w:sz w:val="24"/>
          <w:szCs w:val="24"/>
          <w14:ligatures w14:val="none"/>
        </w:rPr>
        <w:t>46</w:t>
      </w:r>
      <w:r w:rsidRPr="00DE555F">
        <w:rPr>
          <w:rFonts w:ascii="Times New Roman" w:eastAsia="Times New Roman" w:hAnsi="Times New Roman" w:cs="Times New Roman"/>
          <w:kern w:val="0"/>
          <w:sz w:val="24"/>
          <w:szCs w:val="24"/>
          <w14:ligatures w14:val="none"/>
        </w:rPr>
        <w:t xml:space="preserve">(1), 97–117. </w:t>
      </w:r>
      <w:hyperlink r:id="rId6" w:history="1">
        <w:r w:rsidR="00056420" w:rsidRPr="00DE555F">
          <w:rPr>
            <w:rStyle w:val="Hyperlink"/>
            <w:rFonts w:ascii="Times New Roman" w:eastAsia="Times New Roman" w:hAnsi="Times New Roman" w:cs="Times New Roman"/>
            <w:kern w:val="0"/>
            <w:sz w:val="24"/>
            <w:szCs w:val="24"/>
            <w14:ligatures w14:val="none"/>
          </w:rPr>
          <w:t>http://www.jstor.org/stable/24384118</w:t>
        </w:r>
      </w:hyperlink>
    </w:p>
    <w:p w14:paraId="43C5DFB2" w14:textId="26B5E5E5" w:rsidR="00056420" w:rsidRPr="001660D2" w:rsidRDefault="00CF6F1A" w:rsidP="00DC2B4F">
      <w:pPr>
        <w:spacing w:line="480" w:lineRule="auto"/>
        <w:ind w:left="720" w:hanging="720"/>
        <w:jc w:val="both"/>
        <w:rPr>
          <w:rFonts w:ascii="Times New Roman" w:eastAsia="Times New Roman" w:hAnsi="Times New Roman" w:cs="Times New Roman"/>
          <w:kern w:val="0"/>
          <w:sz w:val="24"/>
          <w:szCs w:val="24"/>
          <w14:ligatures w14:val="none"/>
        </w:rPr>
      </w:pPr>
      <w:r>
        <w:rPr>
          <w:rFonts w:eastAsia="Times New Roman" w:cstheme="minorHAnsi"/>
          <w:kern w:val="0"/>
          <w:sz w:val="24"/>
          <w:szCs w:val="24"/>
          <w14:ligatures w14:val="none"/>
        </w:rPr>
        <w:tab/>
      </w:r>
      <w:r w:rsidR="001660D2" w:rsidRPr="001660D2">
        <w:rPr>
          <w:rFonts w:ascii="Times New Roman" w:hAnsi="Times New Roman" w:cs="Times New Roman"/>
          <w:sz w:val="24"/>
          <w:szCs w:val="24"/>
        </w:rPr>
        <w:t>Adams argues that the World Bank and IMF, despite their intentions, undermine development in sub-Saharan Africa due to their unaccountable financial and political power. She highlights that their loans and top-tier credit ratings, secured through political commitments, fund unprofitable projects justified by overstated claims. This lack of accountability hinders democratic development, economic stability, and environmental management, reducing the region's development potential.</w:t>
      </w:r>
      <w:r w:rsidR="009873FE" w:rsidRPr="001660D2">
        <w:rPr>
          <w:rFonts w:ascii="Times New Roman" w:eastAsia="Times New Roman" w:hAnsi="Times New Roman" w:cs="Times New Roman"/>
          <w:kern w:val="0"/>
          <w:sz w:val="24"/>
          <w:szCs w:val="24"/>
          <w14:ligatures w14:val="none"/>
        </w:rPr>
        <w:t xml:space="preserve"> </w:t>
      </w:r>
    </w:p>
    <w:p w14:paraId="74FBCAD3" w14:textId="77777777" w:rsidR="00DC2B4F" w:rsidRPr="00DE555F" w:rsidRDefault="00DC2B4F" w:rsidP="00E31131">
      <w:pPr>
        <w:spacing w:after="0" w:line="480" w:lineRule="auto"/>
        <w:ind w:left="720" w:hanging="720"/>
        <w:jc w:val="both"/>
        <w:rPr>
          <w:rFonts w:ascii="Times New Roman" w:eastAsia="Times New Roman" w:hAnsi="Times New Roman" w:cs="Times New Roman"/>
          <w:kern w:val="0"/>
          <w:sz w:val="24"/>
          <w:szCs w:val="24"/>
          <w14:ligatures w14:val="none"/>
        </w:rPr>
      </w:pPr>
      <w:r w:rsidRPr="00DE555F">
        <w:rPr>
          <w:rFonts w:ascii="Times New Roman" w:eastAsia="Times New Roman" w:hAnsi="Times New Roman" w:cs="Times New Roman"/>
          <w:kern w:val="0"/>
          <w:sz w:val="24"/>
          <w:szCs w:val="24"/>
          <w14:ligatures w14:val="none"/>
        </w:rPr>
        <w:t xml:space="preserve">Beazer, Q. H., &amp; Woo, B. (2016). IMF Conditionality, Government Partisanship, and the Progress of Economic Reforms. </w:t>
      </w:r>
      <w:r w:rsidRPr="00DE555F">
        <w:rPr>
          <w:rFonts w:ascii="Times New Roman" w:eastAsia="Times New Roman" w:hAnsi="Times New Roman" w:cs="Times New Roman"/>
          <w:i/>
          <w:iCs/>
          <w:kern w:val="0"/>
          <w:sz w:val="24"/>
          <w:szCs w:val="24"/>
          <w14:ligatures w14:val="none"/>
        </w:rPr>
        <w:t>American Journal of Political Science</w:t>
      </w:r>
      <w:r w:rsidRPr="00DE555F">
        <w:rPr>
          <w:rFonts w:ascii="Times New Roman" w:eastAsia="Times New Roman" w:hAnsi="Times New Roman" w:cs="Times New Roman"/>
          <w:kern w:val="0"/>
          <w:sz w:val="24"/>
          <w:szCs w:val="24"/>
          <w14:ligatures w14:val="none"/>
        </w:rPr>
        <w:t xml:space="preserve">, </w:t>
      </w:r>
      <w:r w:rsidRPr="00DE555F">
        <w:rPr>
          <w:rFonts w:ascii="Times New Roman" w:eastAsia="Times New Roman" w:hAnsi="Times New Roman" w:cs="Times New Roman"/>
          <w:i/>
          <w:iCs/>
          <w:kern w:val="0"/>
          <w:sz w:val="24"/>
          <w:szCs w:val="24"/>
          <w14:ligatures w14:val="none"/>
        </w:rPr>
        <w:t>60</w:t>
      </w:r>
      <w:r w:rsidRPr="00DE555F">
        <w:rPr>
          <w:rFonts w:ascii="Times New Roman" w:eastAsia="Times New Roman" w:hAnsi="Times New Roman" w:cs="Times New Roman"/>
          <w:kern w:val="0"/>
          <w:sz w:val="24"/>
          <w:szCs w:val="24"/>
          <w14:ligatures w14:val="none"/>
        </w:rPr>
        <w:t>(2), 304–321. http://www.jstor.org/stable/24877623</w:t>
      </w:r>
    </w:p>
    <w:p w14:paraId="19D84D6F" w14:textId="18E2A683" w:rsidR="00136A2B" w:rsidRDefault="00322059" w:rsidP="00322059">
      <w:pPr>
        <w:spacing w:line="480" w:lineRule="auto"/>
        <w:ind w:left="720"/>
        <w:jc w:val="both"/>
        <w:rPr>
          <w:rFonts w:ascii="Times New Roman" w:hAnsi="Times New Roman" w:cs="Times New Roman"/>
          <w:sz w:val="24"/>
          <w:szCs w:val="24"/>
        </w:rPr>
      </w:pPr>
      <w:r w:rsidRPr="00322059">
        <w:rPr>
          <w:rFonts w:ascii="Times New Roman" w:hAnsi="Times New Roman" w:cs="Times New Roman"/>
          <w:sz w:val="24"/>
          <w:szCs w:val="24"/>
        </w:rPr>
        <w:t>Beazer and Woo examine the impact of IMF conditionality on domestic economic reforms, highlighting that the effects depend on a country's partisan politics. They argue that stricter IMF conditions can push left-wing governments toward ambitious reforms with minimal resistance from right-wing rivals. Conversely, the same conditions can hinder right-wing governments by increasing resistance from the left and limiting leaders' ability to garner support through compromise.</w:t>
      </w:r>
    </w:p>
    <w:p w14:paraId="4A1AB952" w14:textId="77777777" w:rsidR="00136A2B" w:rsidRDefault="00136A2B">
      <w:pPr>
        <w:rPr>
          <w:rFonts w:ascii="Times New Roman" w:hAnsi="Times New Roman" w:cs="Times New Roman"/>
          <w:sz w:val="24"/>
          <w:szCs w:val="24"/>
        </w:rPr>
      </w:pPr>
      <w:r>
        <w:rPr>
          <w:rFonts w:ascii="Times New Roman" w:hAnsi="Times New Roman" w:cs="Times New Roman"/>
          <w:sz w:val="24"/>
          <w:szCs w:val="24"/>
        </w:rPr>
        <w:br w:type="page"/>
      </w:r>
    </w:p>
    <w:p w14:paraId="7AA0F610" w14:textId="20DD4B0D" w:rsidR="00DC2B4F" w:rsidRPr="00DE555F" w:rsidRDefault="00DC2B4F" w:rsidP="00DE555F">
      <w:pPr>
        <w:spacing w:before="100" w:beforeAutospacing="1" w:after="0" w:line="480" w:lineRule="auto"/>
        <w:ind w:left="720" w:hanging="720"/>
        <w:jc w:val="both"/>
        <w:rPr>
          <w:rStyle w:val="Hyperlink"/>
          <w:rFonts w:ascii="Times New Roman" w:eastAsia="Times New Roman" w:hAnsi="Times New Roman" w:cs="Times New Roman"/>
          <w:kern w:val="0"/>
          <w:sz w:val="24"/>
          <w:szCs w:val="24"/>
          <w14:ligatures w14:val="none"/>
        </w:rPr>
      </w:pPr>
      <w:r w:rsidRPr="00DE555F">
        <w:rPr>
          <w:rFonts w:ascii="Times New Roman" w:eastAsia="Times New Roman" w:hAnsi="Times New Roman" w:cs="Times New Roman"/>
          <w:kern w:val="0"/>
          <w:sz w:val="24"/>
          <w:szCs w:val="24"/>
          <w14:ligatures w14:val="none"/>
        </w:rPr>
        <w:lastRenderedPageBreak/>
        <w:t xml:space="preserve">Bradlow, D. D. (2006). The Governance of the IMF: The Need for Comprehensive Reform G24 Technical Committee Meeting, Singapore, </w:t>
      </w:r>
      <w:hyperlink r:id="rId7" w:tgtFrame="_blank" w:history="1">
        <w:r w:rsidRPr="00DE555F">
          <w:rPr>
            <w:rStyle w:val="Hyperlink"/>
            <w:rFonts w:ascii="Times New Roman" w:eastAsia="Times New Roman" w:hAnsi="Times New Roman" w:cs="Times New Roman"/>
            <w:kern w:val="0"/>
            <w:sz w:val="24"/>
            <w:szCs w:val="24"/>
            <w14:ligatures w14:val="none"/>
          </w:rPr>
          <w:t>http://dx.doi.org/10.2139/ssrn.928467</w:t>
        </w:r>
      </w:hyperlink>
    </w:p>
    <w:p w14:paraId="1E9B4A60" w14:textId="32DF09E6" w:rsidR="001C0C4E" w:rsidRPr="007645D4" w:rsidRDefault="007645D4" w:rsidP="007645D4">
      <w:pPr>
        <w:spacing w:after="0" w:line="480" w:lineRule="auto"/>
        <w:ind w:left="720" w:hanging="720"/>
        <w:jc w:val="both"/>
        <w:rPr>
          <w:rFonts w:ascii="Times New Roman" w:eastAsia="Times New Roman" w:hAnsi="Times New Roman" w:cs="Times New Roman"/>
          <w:color w:val="0563C1" w:themeColor="hyperlink"/>
          <w:kern w:val="0"/>
          <w:sz w:val="24"/>
          <w:szCs w:val="24"/>
          <w14:ligatures w14:val="none"/>
        </w:rPr>
      </w:pPr>
      <w:r>
        <w:rPr>
          <w:rStyle w:val="Hyperlink"/>
          <w:rFonts w:eastAsia="Times New Roman" w:cstheme="minorHAnsi"/>
          <w:kern w:val="0"/>
          <w:sz w:val="24"/>
          <w:szCs w:val="24"/>
          <w:u w:val="none"/>
          <w14:ligatures w14:val="none"/>
        </w:rPr>
        <w:tab/>
      </w:r>
      <w:r w:rsidRPr="007645D4">
        <w:rPr>
          <w:rFonts w:ascii="Times New Roman" w:hAnsi="Times New Roman" w:cs="Times New Roman"/>
          <w:sz w:val="24"/>
          <w:szCs w:val="24"/>
        </w:rPr>
        <w:t>Bradlow's paper delves into the governance structure of the International Monetary Fund (IMF), highlighting several deficiencies such as non-responsiveness to key stakeholders, lack of accountability, non-representative decision-making, and insufficient transparency. He argues that these issues stem from the IMF's failure to adapt its decision-making processes and operational practices to changes in its scope and nature over the past three decades, leading to distortions in its relations with member states and other international organizations. Bradlow emphasizes that while the IMF's ability to serve its developing country members has long been questioned, concerns about its management of the international monetary system and its responsiveness to emerging economic powers are now also emerging among powerful member states. He criticizes current reform proposals by the IMF Managing Director, arguing that they only address one dimension of the problem. Bradlow concludes by asserting that comprehensive structural reform is necessary for the IMF to effectively address global challenges such as poverty, inequality, and governance issues in developing countries.</w:t>
      </w:r>
    </w:p>
    <w:p w14:paraId="0C0CB5EF" w14:textId="3F94E55C" w:rsidR="00DC2B4F" w:rsidRPr="00AB631A" w:rsidRDefault="00DC2B4F" w:rsidP="00B72413">
      <w:pPr>
        <w:spacing w:before="100" w:beforeAutospacing="1" w:after="0" w:line="480" w:lineRule="auto"/>
        <w:ind w:left="720" w:hanging="720"/>
        <w:jc w:val="both"/>
        <w:rPr>
          <w:rFonts w:ascii="Times New Roman" w:eastAsia="Times New Roman" w:hAnsi="Times New Roman" w:cs="Times New Roman"/>
          <w:kern w:val="0"/>
          <w:sz w:val="24"/>
          <w:szCs w:val="24"/>
          <w14:ligatures w14:val="none"/>
        </w:rPr>
      </w:pPr>
      <w:r w:rsidRPr="00AB631A">
        <w:rPr>
          <w:rFonts w:ascii="Times New Roman" w:eastAsia="Times New Roman" w:hAnsi="Times New Roman" w:cs="Times New Roman"/>
          <w:kern w:val="0"/>
          <w:sz w:val="24"/>
          <w:szCs w:val="24"/>
          <w14:ligatures w14:val="none"/>
        </w:rPr>
        <w:t xml:space="preserve">Dembele, D. M. (2005). THE INTERNATIONAL MONETARY FUND AND WORLD BANK IN AFRICA: A “DISASTROUS” RECORD. </w:t>
      </w:r>
      <w:r w:rsidRPr="00AB631A">
        <w:rPr>
          <w:rFonts w:ascii="Times New Roman" w:eastAsia="Times New Roman" w:hAnsi="Times New Roman" w:cs="Times New Roman"/>
          <w:i/>
          <w:iCs/>
          <w:kern w:val="0"/>
          <w:sz w:val="24"/>
          <w:szCs w:val="24"/>
          <w14:ligatures w14:val="none"/>
        </w:rPr>
        <w:t>International Journal of Health Services</w:t>
      </w:r>
      <w:r w:rsidRPr="00AB631A">
        <w:rPr>
          <w:rFonts w:ascii="Times New Roman" w:eastAsia="Times New Roman" w:hAnsi="Times New Roman" w:cs="Times New Roman"/>
          <w:kern w:val="0"/>
          <w:sz w:val="24"/>
          <w:szCs w:val="24"/>
          <w14:ligatures w14:val="none"/>
        </w:rPr>
        <w:t xml:space="preserve">, </w:t>
      </w:r>
      <w:r w:rsidRPr="00AB631A">
        <w:rPr>
          <w:rFonts w:ascii="Times New Roman" w:eastAsia="Times New Roman" w:hAnsi="Times New Roman" w:cs="Times New Roman"/>
          <w:i/>
          <w:iCs/>
          <w:kern w:val="0"/>
          <w:sz w:val="24"/>
          <w:szCs w:val="24"/>
          <w14:ligatures w14:val="none"/>
        </w:rPr>
        <w:t>35</w:t>
      </w:r>
      <w:r w:rsidRPr="00AB631A">
        <w:rPr>
          <w:rFonts w:ascii="Times New Roman" w:eastAsia="Times New Roman" w:hAnsi="Times New Roman" w:cs="Times New Roman"/>
          <w:kern w:val="0"/>
          <w:sz w:val="24"/>
          <w:szCs w:val="24"/>
          <w14:ligatures w14:val="none"/>
        </w:rPr>
        <w:t xml:space="preserve">(2), 389–398. </w:t>
      </w:r>
      <w:hyperlink r:id="rId8" w:history="1">
        <w:r w:rsidR="003C2368" w:rsidRPr="00AB631A">
          <w:rPr>
            <w:rStyle w:val="Hyperlink"/>
            <w:rFonts w:ascii="Times New Roman" w:eastAsia="Times New Roman" w:hAnsi="Times New Roman" w:cs="Times New Roman"/>
            <w:kern w:val="0"/>
            <w:sz w:val="24"/>
            <w:szCs w:val="24"/>
            <w14:ligatures w14:val="none"/>
          </w:rPr>
          <w:t>http://www.jstor.org/stable/45138307</w:t>
        </w:r>
      </w:hyperlink>
    </w:p>
    <w:p w14:paraId="2DA97D5A" w14:textId="4A6A25BF" w:rsidR="003C2368" w:rsidRPr="003C2368" w:rsidRDefault="003C2368" w:rsidP="00136DB1">
      <w:pPr>
        <w:spacing w:after="0" w:line="480" w:lineRule="auto"/>
        <w:ind w:left="720"/>
        <w:jc w:val="both"/>
        <w:rPr>
          <w:rFonts w:ascii="Times New Roman" w:eastAsia="Times New Roman" w:hAnsi="Times New Roman" w:cs="Times New Roman"/>
          <w:kern w:val="0"/>
          <w:sz w:val="24"/>
          <w:szCs w:val="24"/>
          <w14:ligatures w14:val="none"/>
        </w:rPr>
      </w:pPr>
      <w:r w:rsidRPr="003C2368">
        <w:rPr>
          <w:rFonts w:ascii="Times New Roman" w:hAnsi="Times New Roman" w:cs="Times New Roman"/>
          <w:sz w:val="24"/>
          <w:szCs w:val="24"/>
        </w:rPr>
        <w:t xml:space="preserve">Dembele critiques the IMF and World Bank for promoting market-led strategies over state-led development in Africa. He argues that these institutions have portrayed African states as corrupt and inefficient, justifying the dismantling of the public sector in favor of the private sector. Trade and financial liberalization policies further weakened states by </w:t>
      </w:r>
      <w:r w:rsidRPr="003C2368">
        <w:rPr>
          <w:rFonts w:ascii="Times New Roman" w:hAnsi="Times New Roman" w:cs="Times New Roman"/>
          <w:sz w:val="24"/>
          <w:szCs w:val="24"/>
        </w:rPr>
        <w:lastRenderedPageBreak/>
        <w:t>reducing fiscal revenues, leading to increased reliance on loans and loss of sovereignty. Consequently, social services deteriorated, and poverty increased. The IMF and World Bank's institution-building efforts prioritize neoliberal policies and foreign investors over democracy and human rights, marginalizing representative institutions in African countries.</w:t>
      </w:r>
    </w:p>
    <w:p w14:paraId="5EAC3783" w14:textId="2D1115CB" w:rsidR="00DC2B4F" w:rsidRDefault="00DC2B4F" w:rsidP="00136DB1">
      <w:pPr>
        <w:spacing w:after="0" w:line="480" w:lineRule="auto"/>
        <w:ind w:left="720" w:hanging="720"/>
        <w:jc w:val="both"/>
        <w:rPr>
          <w:rFonts w:eastAsia="Times New Roman" w:cstheme="minorHAnsi"/>
          <w:kern w:val="0"/>
          <w:sz w:val="24"/>
          <w:szCs w:val="24"/>
          <w14:ligatures w14:val="none"/>
        </w:rPr>
      </w:pPr>
      <w:r w:rsidRPr="00F3521E">
        <w:rPr>
          <w:rFonts w:eastAsia="Times New Roman" w:cstheme="minorHAnsi"/>
          <w:kern w:val="0"/>
          <w:sz w:val="24"/>
          <w:szCs w:val="24"/>
          <w14:ligatures w14:val="none"/>
        </w:rPr>
        <w:t xml:space="preserve">Dreher, A., Sturm, J.-E., &amp; Vreeland, J. R. (2015). Politics and IMF Conditionality. </w:t>
      </w:r>
      <w:r w:rsidRPr="00F3521E">
        <w:rPr>
          <w:rFonts w:eastAsia="Times New Roman" w:cstheme="minorHAnsi"/>
          <w:i/>
          <w:iCs/>
          <w:kern w:val="0"/>
          <w:sz w:val="24"/>
          <w:szCs w:val="24"/>
          <w14:ligatures w14:val="none"/>
        </w:rPr>
        <w:t>The Journal of Conflict Resolution</w:t>
      </w:r>
      <w:r w:rsidRPr="00F3521E">
        <w:rPr>
          <w:rFonts w:eastAsia="Times New Roman" w:cstheme="minorHAnsi"/>
          <w:kern w:val="0"/>
          <w:sz w:val="24"/>
          <w:szCs w:val="24"/>
          <w14:ligatures w14:val="none"/>
        </w:rPr>
        <w:t xml:space="preserve">, </w:t>
      </w:r>
      <w:r w:rsidRPr="00F3521E">
        <w:rPr>
          <w:rFonts w:eastAsia="Times New Roman" w:cstheme="minorHAnsi"/>
          <w:i/>
          <w:iCs/>
          <w:kern w:val="0"/>
          <w:sz w:val="24"/>
          <w:szCs w:val="24"/>
          <w14:ligatures w14:val="none"/>
        </w:rPr>
        <w:t>59</w:t>
      </w:r>
      <w:r w:rsidRPr="00F3521E">
        <w:rPr>
          <w:rFonts w:eastAsia="Times New Roman" w:cstheme="minorHAnsi"/>
          <w:kern w:val="0"/>
          <w:sz w:val="24"/>
          <w:szCs w:val="24"/>
          <w14:ligatures w14:val="none"/>
        </w:rPr>
        <w:t xml:space="preserve">(1), 120–148. </w:t>
      </w:r>
      <w:hyperlink r:id="rId9" w:history="1">
        <w:r w:rsidR="00F663BC" w:rsidRPr="001F3FED">
          <w:rPr>
            <w:rStyle w:val="Hyperlink"/>
            <w:rFonts w:eastAsia="Times New Roman" w:cstheme="minorHAnsi"/>
            <w:kern w:val="0"/>
            <w:sz w:val="24"/>
            <w:szCs w:val="24"/>
            <w14:ligatures w14:val="none"/>
          </w:rPr>
          <w:t>http://www.jstor.org/stable/24546221</w:t>
        </w:r>
      </w:hyperlink>
    </w:p>
    <w:p w14:paraId="590F08D5" w14:textId="5BCEB4EE" w:rsidR="00F663BC" w:rsidRPr="00F663BC" w:rsidRDefault="00F663BC" w:rsidP="00DC2B4F">
      <w:pPr>
        <w:spacing w:line="480" w:lineRule="auto"/>
        <w:ind w:left="720" w:hanging="720"/>
        <w:jc w:val="both"/>
        <w:rPr>
          <w:rFonts w:ascii="Times New Roman" w:eastAsia="Times New Roman" w:hAnsi="Times New Roman" w:cs="Times New Roman"/>
          <w:kern w:val="0"/>
          <w:sz w:val="24"/>
          <w:szCs w:val="24"/>
          <w14:ligatures w14:val="none"/>
        </w:rPr>
      </w:pPr>
      <w:r>
        <w:rPr>
          <w:rFonts w:eastAsia="Times New Roman" w:cstheme="minorHAnsi"/>
          <w:kern w:val="0"/>
          <w:sz w:val="24"/>
          <w:szCs w:val="24"/>
          <w14:ligatures w14:val="none"/>
        </w:rPr>
        <w:tab/>
      </w:r>
      <w:r w:rsidRPr="00F663BC">
        <w:rPr>
          <w:rFonts w:ascii="Times New Roman" w:hAnsi="Times New Roman" w:cs="Times New Roman"/>
          <w:sz w:val="24"/>
          <w:szCs w:val="24"/>
        </w:rPr>
        <w:t>The authors explore the political dynamics influencing IMF conditionality. They argue that while the IMF imposes stringent policy changes like closing budget deficits and raising interest rates in exchange for loans, this stringency varies based on the political importance of the borrowing country. Major shareholders can use their power to offer favorable treatment to strategically important governments, such as those holding temporary membership in the UNSC. This political favoritism can lead to weaker conditionality, encouraging moral hazard and potentially undermining economic growth. The findings highlight the significant impact of political considerations on the enforcement of IMF conditions.</w:t>
      </w:r>
    </w:p>
    <w:p w14:paraId="0FDA8472" w14:textId="571C95FF" w:rsidR="00DC2B4F" w:rsidRDefault="00DC2B4F" w:rsidP="00136DB1">
      <w:pPr>
        <w:spacing w:after="0" w:line="480" w:lineRule="auto"/>
        <w:ind w:left="720" w:hanging="720"/>
        <w:jc w:val="both"/>
        <w:rPr>
          <w:rFonts w:eastAsia="Times New Roman" w:cstheme="minorHAnsi"/>
          <w:kern w:val="0"/>
          <w:sz w:val="24"/>
          <w:szCs w:val="24"/>
          <w14:ligatures w14:val="none"/>
        </w:rPr>
      </w:pPr>
      <w:proofErr w:type="spellStart"/>
      <w:r w:rsidRPr="00362919">
        <w:rPr>
          <w:rFonts w:eastAsia="Times New Roman" w:cstheme="minorHAnsi"/>
          <w:kern w:val="0"/>
          <w:sz w:val="24"/>
          <w:szCs w:val="24"/>
          <w14:ligatures w14:val="none"/>
        </w:rPr>
        <w:t>Eichengreen</w:t>
      </w:r>
      <w:proofErr w:type="spellEnd"/>
      <w:r w:rsidRPr="00362919">
        <w:rPr>
          <w:rFonts w:eastAsia="Times New Roman" w:cstheme="minorHAnsi"/>
          <w:kern w:val="0"/>
          <w:sz w:val="24"/>
          <w:szCs w:val="24"/>
          <w14:ligatures w14:val="none"/>
        </w:rPr>
        <w:t xml:space="preserve">, B., &amp; Woods, N. (2016). The IMF’s Unmet Challenges. </w:t>
      </w:r>
      <w:r w:rsidRPr="00362919">
        <w:rPr>
          <w:rFonts w:eastAsia="Times New Roman" w:cstheme="minorHAnsi"/>
          <w:i/>
          <w:iCs/>
          <w:kern w:val="0"/>
          <w:sz w:val="24"/>
          <w:szCs w:val="24"/>
          <w14:ligatures w14:val="none"/>
        </w:rPr>
        <w:t>The Journal of Economic Perspectives</w:t>
      </w:r>
      <w:r w:rsidRPr="00362919">
        <w:rPr>
          <w:rFonts w:eastAsia="Times New Roman" w:cstheme="minorHAnsi"/>
          <w:kern w:val="0"/>
          <w:sz w:val="24"/>
          <w:szCs w:val="24"/>
          <w14:ligatures w14:val="none"/>
        </w:rPr>
        <w:t xml:space="preserve">, </w:t>
      </w:r>
      <w:r w:rsidRPr="00362919">
        <w:rPr>
          <w:rFonts w:eastAsia="Times New Roman" w:cstheme="minorHAnsi"/>
          <w:i/>
          <w:iCs/>
          <w:kern w:val="0"/>
          <w:sz w:val="24"/>
          <w:szCs w:val="24"/>
          <w14:ligatures w14:val="none"/>
        </w:rPr>
        <w:t>30</w:t>
      </w:r>
      <w:r w:rsidRPr="00362919">
        <w:rPr>
          <w:rFonts w:eastAsia="Times New Roman" w:cstheme="minorHAnsi"/>
          <w:kern w:val="0"/>
          <w:sz w:val="24"/>
          <w:szCs w:val="24"/>
          <w14:ligatures w14:val="none"/>
        </w:rPr>
        <w:t xml:space="preserve">(1), 29–51. </w:t>
      </w:r>
      <w:hyperlink r:id="rId10" w:history="1">
        <w:r w:rsidR="00336DC6" w:rsidRPr="001F3FED">
          <w:rPr>
            <w:rStyle w:val="Hyperlink"/>
            <w:rFonts w:eastAsia="Times New Roman" w:cstheme="minorHAnsi"/>
            <w:kern w:val="0"/>
            <w:sz w:val="24"/>
            <w:szCs w:val="24"/>
            <w14:ligatures w14:val="none"/>
          </w:rPr>
          <w:t>http://www.jstor.org/stable/43710009</w:t>
        </w:r>
      </w:hyperlink>
    </w:p>
    <w:p w14:paraId="00DF154D" w14:textId="121B1F02" w:rsidR="00336DC6" w:rsidRPr="00587E5D" w:rsidRDefault="00587E5D" w:rsidP="00DC2B4F">
      <w:pPr>
        <w:spacing w:line="480" w:lineRule="auto"/>
        <w:ind w:left="720" w:hanging="720"/>
        <w:jc w:val="both"/>
        <w:rPr>
          <w:rFonts w:ascii="Times New Roman" w:eastAsia="Times New Roman" w:hAnsi="Times New Roman" w:cs="Times New Roman"/>
          <w:kern w:val="0"/>
          <w:sz w:val="24"/>
          <w:szCs w:val="24"/>
          <w14:ligatures w14:val="none"/>
        </w:rPr>
      </w:pPr>
      <w:r>
        <w:rPr>
          <w:rFonts w:eastAsia="Times New Roman" w:cstheme="minorHAnsi"/>
          <w:kern w:val="0"/>
          <w:sz w:val="24"/>
          <w:szCs w:val="24"/>
          <w14:ligatures w14:val="none"/>
        </w:rPr>
        <w:tab/>
      </w:r>
      <w:r w:rsidRPr="00587E5D">
        <w:rPr>
          <w:rFonts w:ascii="Times New Roman" w:hAnsi="Times New Roman" w:cs="Times New Roman"/>
          <w:sz w:val="24"/>
          <w:szCs w:val="24"/>
        </w:rPr>
        <w:t xml:space="preserve">The authors argue that while the IMF needs strengthening rather than abolition, it faces significant challenges that require sensible reforms. The credibility of the IMF has been undermined, and continuing with the status quo is not feasible. They highlight the issue of political manipulation within the IMF and recommend greater independence for the Fund, akin to the Federal Reserve or the European Central Bank. The authors emphasize the </w:t>
      </w:r>
      <w:r w:rsidRPr="00587E5D">
        <w:rPr>
          <w:rFonts w:ascii="Times New Roman" w:hAnsi="Times New Roman" w:cs="Times New Roman"/>
          <w:sz w:val="24"/>
          <w:szCs w:val="24"/>
        </w:rPr>
        <w:lastRenderedPageBreak/>
        <w:t>importance of political sensitivity, advocating for national financial officials to better engage domestic political actors in IMF programs. They suggest making future funding increases conditional on substantial improvements in the implementation of IMF policies and recommend refusing loans where condition implementation is low. Furthermore, they point out that IMF interventions can sometimes delay necessary economic adjustments and subsidize capital flight, exacerbating financial crises. To address these issues, the IMF should enhance its capacity for political analysis and hire senior staff with national policy experience, including political scientists and economists trained in political economy.</w:t>
      </w:r>
    </w:p>
    <w:p w14:paraId="4D17B373" w14:textId="0F82993D" w:rsidR="00DC2B4F" w:rsidRDefault="00DC2B4F" w:rsidP="00B72413">
      <w:pPr>
        <w:spacing w:after="0" w:line="480" w:lineRule="auto"/>
        <w:ind w:left="720" w:hanging="720"/>
        <w:jc w:val="both"/>
        <w:rPr>
          <w:rFonts w:eastAsia="Times New Roman" w:cstheme="minorHAnsi"/>
          <w:kern w:val="0"/>
          <w:sz w:val="24"/>
          <w:szCs w:val="24"/>
          <w14:ligatures w14:val="none"/>
        </w:rPr>
      </w:pPr>
      <w:r w:rsidRPr="00B965F4">
        <w:rPr>
          <w:rFonts w:eastAsia="Times New Roman" w:cstheme="minorHAnsi"/>
          <w:kern w:val="0"/>
          <w:sz w:val="24"/>
          <w:szCs w:val="24"/>
          <w14:ligatures w14:val="none"/>
        </w:rPr>
        <w:t xml:space="preserve">Kapur, D. (1998). The IMF: A Cure or a Curse? </w:t>
      </w:r>
      <w:r w:rsidRPr="00B965F4">
        <w:rPr>
          <w:rFonts w:eastAsia="Times New Roman" w:cstheme="minorHAnsi"/>
          <w:i/>
          <w:iCs/>
          <w:kern w:val="0"/>
          <w:sz w:val="24"/>
          <w:szCs w:val="24"/>
          <w14:ligatures w14:val="none"/>
        </w:rPr>
        <w:t>Foreign Policy</w:t>
      </w:r>
      <w:r w:rsidRPr="00B965F4">
        <w:rPr>
          <w:rFonts w:eastAsia="Times New Roman" w:cstheme="minorHAnsi"/>
          <w:kern w:val="0"/>
          <w:sz w:val="24"/>
          <w:szCs w:val="24"/>
          <w14:ligatures w14:val="none"/>
        </w:rPr>
        <w:t xml:space="preserve">, </w:t>
      </w:r>
      <w:r w:rsidRPr="00B965F4">
        <w:rPr>
          <w:rFonts w:eastAsia="Times New Roman" w:cstheme="minorHAnsi"/>
          <w:i/>
          <w:iCs/>
          <w:kern w:val="0"/>
          <w:sz w:val="24"/>
          <w:szCs w:val="24"/>
          <w14:ligatures w14:val="none"/>
        </w:rPr>
        <w:t>111</w:t>
      </w:r>
      <w:r w:rsidRPr="00B965F4">
        <w:rPr>
          <w:rFonts w:eastAsia="Times New Roman" w:cstheme="minorHAnsi"/>
          <w:kern w:val="0"/>
          <w:sz w:val="24"/>
          <w:szCs w:val="24"/>
          <w14:ligatures w14:val="none"/>
        </w:rPr>
        <w:t xml:space="preserve">, 114–129. </w:t>
      </w:r>
      <w:hyperlink r:id="rId11" w:history="1">
        <w:r w:rsidR="009876A4" w:rsidRPr="001F3FED">
          <w:rPr>
            <w:rStyle w:val="Hyperlink"/>
            <w:rFonts w:eastAsia="Times New Roman" w:cstheme="minorHAnsi"/>
            <w:kern w:val="0"/>
            <w:sz w:val="24"/>
            <w:szCs w:val="24"/>
            <w14:ligatures w14:val="none"/>
          </w:rPr>
          <w:t>https://doi.org/10.2307/1149382</w:t>
        </w:r>
      </w:hyperlink>
    </w:p>
    <w:p w14:paraId="05DBE1E2" w14:textId="05CA1D1C" w:rsidR="0086547B" w:rsidRPr="00814A50" w:rsidRDefault="00814A50" w:rsidP="00383559">
      <w:pPr>
        <w:pStyle w:val="NormalWeb"/>
        <w:spacing w:after="0" w:afterAutospacing="0" w:line="480" w:lineRule="auto"/>
        <w:ind w:left="720"/>
        <w:jc w:val="both"/>
      </w:pPr>
      <w:r w:rsidRPr="00814A50">
        <w:t>Kapur examines the IMF's dual role in global financial stability and its controversial impact on developing countries. He argues that while the IMF aims to provide economic stability, its programs often suffer from political manipulation and fail to account for local realities. This leads to socially and economically detrimental outcomes, particularly in countries with weak institutional structures. Kapur highlights the IMF's compromised credibility due to its debt-collector role and the influence of major shareholders on its economic projections, which undermines client trust. He further criticizes the IMF's expanding agenda, which dilutes its effectiveness and increases politicization, creating a misalignment between its principles and actions. Kapur concludes that the IMF's focus on debtor countries' adjustment absolves creditor countries of responsibility, perpetuating an outdated and ineffective global financial system. This critical analysis underscores the need for substantial reforms to align the IMF's operations with its stated principles of democracy and equitable governance.</w:t>
      </w:r>
    </w:p>
    <w:p w14:paraId="214C18CC" w14:textId="68D8F81B" w:rsidR="00DC2B4F" w:rsidRPr="0025031C" w:rsidRDefault="00DC2B4F" w:rsidP="00383559">
      <w:pPr>
        <w:spacing w:before="240" w:line="480" w:lineRule="auto"/>
        <w:ind w:left="720" w:hanging="720"/>
        <w:jc w:val="both"/>
        <w:rPr>
          <w:rFonts w:ascii="Times New Roman" w:eastAsia="Times New Roman" w:hAnsi="Times New Roman" w:cs="Times New Roman"/>
          <w:kern w:val="0"/>
          <w:sz w:val="24"/>
          <w:szCs w:val="24"/>
          <w14:ligatures w14:val="none"/>
        </w:rPr>
      </w:pPr>
      <w:r w:rsidRPr="0025031C">
        <w:rPr>
          <w:rFonts w:ascii="Times New Roman" w:eastAsia="Times New Roman" w:hAnsi="Times New Roman" w:cs="Times New Roman"/>
          <w:kern w:val="0"/>
          <w:sz w:val="24"/>
          <w:szCs w:val="24"/>
          <w14:ligatures w14:val="none"/>
        </w:rPr>
        <w:lastRenderedPageBreak/>
        <w:t xml:space="preserve">Nooruddin, I., &amp; Simmons, J. W. (2006). The Politics of Hard Choices: IMF Programs and Government Spending. </w:t>
      </w:r>
      <w:r w:rsidRPr="0025031C">
        <w:rPr>
          <w:rFonts w:ascii="Times New Roman" w:eastAsia="Times New Roman" w:hAnsi="Times New Roman" w:cs="Times New Roman"/>
          <w:i/>
          <w:iCs/>
          <w:kern w:val="0"/>
          <w:sz w:val="24"/>
          <w:szCs w:val="24"/>
          <w14:ligatures w14:val="none"/>
        </w:rPr>
        <w:t>International Organization</w:t>
      </w:r>
      <w:r w:rsidRPr="0025031C">
        <w:rPr>
          <w:rFonts w:ascii="Times New Roman" w:eastAsia="Times New Roman" w:hAnsi="Times New Roman" w:cs="Times New Roman"/>
          <w:kern w:val="0"/>
          <w:sz w:val="24"/>
          <w:szCs w:val="24"/>
          <w14:ligatures w14:val="none"/>
        </w:rPr>
        <w:t xml:space="preserve">, </w:t>
      </w:r>
      <w:r w:rsidRPr="0025031C">
        <w:rPr>
          <w:rFonts w:ascii="Times New Roman" w:eastAsia="Times New Roman" w:hAnsi="Times New Roman" w:cs="Times New Roman"/>
          <w:i/>
          <w:iCs/>
          <w:kern w:val="0"/>
          <w:sz w:val="24"/>
          <w:szCs w:val="24"/>
          <w14:ligatures w14:val="none"/>
        </w:rPr>
        <w:t>60</w:t>
      </w:r>
      <w:r w:rsidRPr="0025031C">
        <w:rPr>
          <w:rFonts w:ascii="Times New Roman" w:eastAsia="Times New Roman" w:hAnsi="Times New Roman" w:cs="Times New Roman"/>
          <w:kern w:val="0"/>
          <w:sz w:val="24"/>
          <w:szCs w:val="24"/>
          <w14:ligatures w14:val="none"/>
        </w:rPr>
        <w:t xml:space="preserve">(4), 1001–1033. </w:t>
      </w:r>
      <w:hyperlink r:id="rId12" w:history="1">
        <w:r w:rsidR="0016758C" w:rsidRPr="0025031C">
          <w:rPr>
            <w:rStyle w:val="Hyperlink"/>
            <w:rFonts w:ascii="Times New Roman" w:eastAsia="Times New Roman" w:hAnsi="Times New Roman" w:cs="Times New Roman"/>
            <w:kern w:val="0"/>
            <w:sz w:val="24"/>
            <w:szCs w:val="24"/>
            <w14:ligatures w14:val="none"/>
          </w:rPr>
          <w:t>http://www.jstor.org/stable/3877854</w:t>
        </w:r>
      </w:hyperlink>
    </w:p>
    <w:p w14:paraId="087B347D" w14:textId="3E7B0C71" w:rsidR="0016758C" w:rsidRPr="0025031C" w:rsidRDefault="0016758C" w:rsidP="00814A50">
      <w:pPr>
        <w:spacing w:line="480" w:lineRule="auto"/>
        <w:ind w:left="720" w:hanging="720"/>
        <w:jc w:val="both"/>
        <w:rPr>
          <w:rFonts w:ascii="Times New Roman" w:eastAsia="Times New Roman" w:hAnsi="Times New Roman" w:cs="Times New Roman"/>
          <w:kern w:val="0"/>
          <w:sz w:val="24"/>
          <w:szCs w:val="24"/>
          <w14:ligatures w14:val="none"/>
        </w:rPr>
      </w:pPr>
      <w:r>
        <w:rPr>
          <w:rFonts w:eastAsia="Times New Roman" w:cstheme="minorHAnsi"/>
          <w:kern w:val="0"/>
          <w:sz w:val="24"/>
          <w:szCs w:val="24"/>
          <w14:ligatures w14:val="none"/>
        </w:rPr>
        <w:tab/>
      </w:r>
      <w:r w:rsidR="00A16525">
        <w:rPr>
          <w:rFonts w:eastAsia="Times New Roman" w:cstheme="minorHAnsi"/>
          <w:kern w:val="0"/>
          <w:sz w:val="24"/>
          <w:szCs w:val="24"/>
          <w14:ligatures w14:val="none"/>
        </w:rPr>
        <w:t xml:space="preserve"> </w:t>
      </w:r>
      <w:r w:rsidR="0025031C" w:rsidRPr="0025031C">
        <w:rPr>
          <w:rFonts w:ascii="Times New Roman" w:hAnsi="Times New Roman" w:cs="Times New Roman"/>
          <w:sz w:val="24"/>
          <w:szCs w:val="24"/>
        </w:rPr>
        <w:t>Nooruddin and Simmons explore the complex dynamics between IMF programs and government spending in borrowing countries, highlighting the bargaining process that allows domestic politicians to influence austerity measures. They challenge the notion that IMF programs are entirely imposed, arguing instead that local governments retain significant leverage over the distribution of budget cuts, which can mitigate the negative impacts on the poor. The study emphasizes that the effects of IMF policies on vulnerable populations are not solely the IMF's responsibility; domestic political institutions and interests play a crucial role. Democracies, with their need to cater to a broader electorate, are shown to protect public services more effectively than dictatorships during IMF-mandated austerity, thereby reducing adverse outcomes for poorer citizens. This nuanced analysis underscores the importance of considering domestic political contexts when assessing the impact of IMF programs.</w:t>
      </w:r>
    </w:p>
    <w:p w14:paraId="7F6011AA" w14:textId="51ADAAA0" w:rsidR="00DC2B4F" w:rsidRDefault="00DC2B4F" w:rsidP="00C919BB">
      <w:pPr>
        <w:spacing w:after="0" w:line="480" w:lineRule="auto"/>
        <w:ind w:left="720" w:hanging="720"/>
        <w:jc w:val="both"/>
        <w:rPr>
          <w:rFonts w:eastAsia="Times New Roman" w:cstheme="minorHAnsi"/>
          <w:kern w:val="0"/>
          <w:sz w:val="24"/>
          <w:szCs w:val="24"/>
          <w14:ligatures w14:val="none"/>
        </w:rPr>
      </w:pPr>
      <w:r w:rsidRPr="007B7320">
        <w:rPr>
          <w:rFonts w:eastAsia="Times New Roman" w:cstheme="minorHAnsi"/>
          <w:kern w:val="0"/>
          <w:sz w:val="24"/>
          <w:szCs w:val="24"/>
          <w14:ligatures w14:val="none"/>
        </w:rPr>
        <w:t xml:space="preserve">PAPI, L., PRESBITERO, A. F., &amp; ZAZZARO, A. (2015). IMF Lending and Banking Crises. </w:t>
      </w:r>
      <w:r w:rsidRPr="007B7320">
        <w:rPr>
          <w:rFonts w:eastAsia="Times New Roman" w:cstheme="minorHAnsi"/>
          <w:i/>
          <w:iCs/>
          <w:kern w:val="0"/>
          <w:sz w:val="24"/>
          <w:szCs w:val="24"/>
          <w14:ligatures w14:val="none"/>
        </w:rPr>
        <w:t>IMF Economic Review</w:t>
      </w:r>
      <w:r w:rsidRPr="007B7320">
        <w:rPr>
          <w:rFonts w:eastAsia="Times New Roman" w:cstheme="minorHAnsi"/>
          <w:kern w:val="0"/>
          <w:sz w:val="24"/>
          <w:szCs w:val="24"/>
          <w14:ligatures w14:val="none"/>
        </w:rPr>
        <w:t xml:space="preserve">, </w:t>
      </w:r>
      <w:r w:rsidRPr="007B7320">
        <w:rPr>
          <w:rFonts w:eastAsia="Times New Roman" w:cstheme="minorHAnsi"/>
          <w:i/>
          <w:iCs/>
          <w:kern w:val="0"/>
          <w:sz w:val="24"/>
          <w:szCs w:val="24"/>
          <w14:ligatures w14:val="none"/>
        </w:rPr>
        <w:t>63</w:t>
      </w:r>
      <w:r w:rsidRPr="007B7320">
        <w:rPr>
          <w:rFonts w:eastAsia="Times New Roman" w:cstheme="minorHAnsi"/>
          <w:kern w:val="0"/>
          <w:sz w:val="24"/>
          <w:szCs w:val="24"/>
          <w14:ligatures w14:val="none"/>
        </w:rPr>
        <w:t xml:space="preserve">(3), 644–691. </w:t>
      </w:r>
      <w:hyperlink r:id="rId13" w:history="1">
        <w:r w:rsidR="0025031C" w:rsidRPr="001F3FED">
          <w:rPr>
            <w:rStyle w:val="Hyperlink"/>
            <w:rFonts w:eastAsia="Times New Roman" w:cstheme="minorHAnsi"/>
            <w:kern w:val="0"/>
            <w:sz w:val="24"/>
            <w:szCs w:val="24"/>
            <w14:ligatures w14:val="none"/>
          </w:rPr>
          <w:t>http://www.jstor.org/stable/24738107</w:t>
        </w:r>
      </w:hyperlink>
    </w:p>
    <w:p w14:paraId="0B6F5651" w14:textId="1AA9F4A7" w:rsidR="0025031C" w:rsidRPr="00E23AB5" w:rsidRDefault="0025031C" w:rsidP="00E23AB5">
      <w:pPr>
        <w:spacing w:line="480" w:lineRule="auto"/>
        <w:ind w:left="720" w:hanging="720"/>
        <w:jc w:val="both"/>
        <w:rPr>
          <w:rFonts w:ascii="Times New Roman" w:eastAsia="Times New Roman" w:hAnsi="Times New Roman" w:cs="Times New Roman"/>
          <w:kern w:val="0"/>
          <w:sz w:val="24"/>
          <w:szCs w:val="24"/>
          <w14:ligatures w14:val="none"/>
        </w:rPr>
      </w:pPr>
      <w:r>
        <w:rPr>
          <w:rFonts w:eastAsia="Times New Roman" w:cstheme="minorHAnsi"/>
          <w:kern w:val="0"/>
          <w:sz w:val="24"/>
          <w:szCs w:val="24"/>
          <w14:ligatures w14:val="none"/>
        </w:rPr>
        <w:tab/>
      </w:r>
      <w:r w:rsidR="009460F4">
        <w:rPr>
          <w:rFonts w:ascii="Times New Roman" w:hAnsi="Times New Roman" w:cs="Times New Roman"/>
          <w:sz w:val="24"/>
          <w:szCs w:val="24"/>
        </w:rPr>
        <w:t xml:space="preserve">The authors </w:t>
      </w:r>
      <w:r w:rsidR="00E23AB5" w:rsidRPr="00E23AB5">
        <w:rPr>
          <w:rFonts w:ascii="Times New Roman" w:hAnsi="Times New Roman" w:cs="Times New Roman"/>
          <w:sz w:val="24"/>
          <w:szCs w:val="24"/>
        </w:rPr>
        <w:t xml:space="preserve">investigate the complex relationship between IMF lending and the likelihood of systemic banking crises. They explore various effects, including liquidity support and moral hazard, to determine whether IMF involvement reduces the probability of banking crises. Their empirical analysis indicates that countries engaged in IMF lending programs are less likely to experience future banking crises compared to non-participating countries. This suggests that the benefits of IMF credit availability, macroeconomic policies, and </w:t>
      </w:r>
      <w:r w:rsidR="00E23AB5" w:rsidRPr="00E23AB5">
        <w:rPr>
          <w:rFonts w:ascii="Times New Roman" w:hAnsi="Times New Roman" w:cs="Times New Roman"/>
          <w:sz w:val="24"/>
          <w:szCs w:val="24"/>
        </w:rPr>
        <w:lastRenderedPageBreak/>
        <w:t>financial reforms associated with the loans outweigh any negative signaling or moral hazard effects. Additionally, the study highlights that the crisis prevention role of the IMF is more effective when loans are large and countries comply with IMF conditionalities. The authors also discuss the potential of the IMF to act as an international lender of last resort, emphasizing the importance of new lending programs that provide precautionary credit lines to prequalified countries, thereby preventing liquidity crises and costly international reserve accumulation.</w:t>
      </w:r>
    </w:p>
    <w:p w14:paraId="23929282" w14:textId="309706DA" w:rsidR="00DC2B4F" w:rsidRDefault="00DC2B4F" w:rsidP="004D7E83">
      <w:pPr>
        <w:spacing w:after="0" w:line="480" w:lineRule="auto"/>
        <w:ind w:left="720" w:hanging="720"/>
        <w:jc w:val="both"/>
        <w:rPr>
          <w:rFonts w:eastAsia="Times New Roman" w:cstheme="minorHAnsi"/>
          <w:kern w:val="0"/>
          <w:sz w:val="24"/>
          <w:szCs w:val="24"/>
          <w14:ligatures w14:val="none"/>
        </w:rPr>
      </w:pPr>
      <w:r w:rsidRPr="00647C45">
        <w:rPr>
          <w:rFonts w:eastAsia="Times New Roman" w:cstheme="minorHAnsi"/>
          <w:kern w:val="0"/>
          <w:sz w:val="24"/>
          <w:szCs w:val="24"/>
          <w14:ligatures w14:val="none"/>
        </w:rPr>
        <w:t xml:space="preserve">Reinhart, C. M., &amp; Trebesch, C. (2016). The International Monetary Fund: 70 Years of Reinvention. </w:t>
      </w:r>
      <w:r w:rsidRPr="00647C45">
        <w:rPr>
          <w:rFonts w:eastAsia="Times New Roman" w:cstheme="minorHAnsi"/>
          <w:i/>
          <w:iCs/>
          <w:kern w:val="0"/>
          <w:sz w:val="24"/>
          <w:szCs w:val="24"/>
          <w14:ligatures w14:val="none"/>
        </w:rPr>
        <w:t>The Journal of Economic Perspectives</w:t>
      </w:r>
      <w:r w:rsidRPr="00647C45">
        <w:rPr>
          <w:rFonts w:eastAsia="Times New Roman" w:cstheme="minorHAnsi"/>
          <w:kern w:val="0"/>
          <w:sz w:val="24"/>
          <w:szCs w:val="24"/>
          <w14:ligatures w14:val="none"/>
        </w:rPr>
        <w:t xml:space="preserve">, </w:t>
      </w:r>
      <w:r w:rsidRPr="00647C45">
        <w:rPr>
          <w:rFonts w:eastAsia="Times New Roman" w:cstheme="minorHAnsi"/>
          <w:i/>
          <w:iCs/>
          <w:kern w:val="0"/>
          <w:sz w:val="24"/>
          <w:szCs w:val="24"/>
          <w14:ligatures w14:val="none"/>
        </w:rPr>
        <w:t>30</w:t>
      </w:r>
      <w:r w:rsidRPr="00647C45">
        <w:rPr>
          <w:rFonts w:eastAsia="Times New Roman" w:cstheme="minorHAnsi"/>
          <w:kern w:val="0"/>
          <w:sz w:val="24"/>
          <w:szCs w:val="24"/>
          <w14:ligatures w14:val="none"/>
        </w:rPr>
        <w:t xml:space="preserve">(1), 3–27. </w:t>
      </w:r>
      <w:hyperlink r:id="rId14" w:history="1">
        <w:r w:rsidR="00CC78C9" w:rsidRPr="001F3FED">
          <w:rPr>
            <w:rStyle w:val="Hyperlink"/>
            <w:rFonts w:eastAsia="Times New Roman" w:cstheme="minorHAnsi"/>
            <w:kern w:val="0"/>
            <w:sz w:val="24"/>
            <w:szCs w:val="24"/>
            <w14:ligatures w14:val="none"/>
          </w:rPr>
          <w:t>http://www.jstor.org/stable/43710008</w:t>
        </w:r>
      </w:hyperlink>
    </w:p>
    <w:p w14:paraId="45A1F83D" w14:textId="3DBC16DC" w:rsidR="00CC78C9" w:rsidRPr="004D7E83" w:rsidRDefault="00CC78C9" w:rsidP="004D7E83">
      <w:pPr>
        <w:spacing w:after="0" w:line="480" w:lineRule="auto"/>
        <w:ind w:left="720" w:hanging="720"/>
        <w:jc w:val="both"/>
        <w:rPr>
          <w:rFonts w:ascii="Times New Roman" w:eastAsia="Times New Roman" w:hAnsi="Times New Roman" w:cs="Times New Roman"/>
          <w:kern w:val="0"/>
          <w:sz w:val="24"/>
          <w:szCs w:val="24"/>
          <w14:ligatures w14:val="none"/>
        </w:rPr>
      </w:pPr>
      <w:r>
        <w:rPr>
          <w:rFonts w:eastAsia="Times New Roman" w:cstheme="minorHAnsi"/>
          <w:kern w:val="0"/>
          <w:sz w:val="24"/>
          <w:szCs w:val="24"/>
          <w14:ligatures w14:val="none"/>
        </w:rPr>
        <w:tab/>
      </w:r>
      <w:r w:rsidR="004D7E83" w:rsidRPr="004D7E83">
        <w:rPr>
          <w:rFonts w:ascii="Times New Roman" w:hAnsi="Times New Roman" w:cs="Times New Roman"/>
          <w:sz w:val="24"/>
          <w:szCs w:val="24"/>
        </w:rPr>
        <w:t>Reinhart and Trebesch explore the evolving role of the IMF, particularly its response to the global financial crisis of 2007-2009, which reaffirmed its relevance in economic surveillance and crisis management. Originally intended as an international lender of last resort under the Bretton Woods system, the IMF's mandate was to provide short-term liquidity support to address temporary balance-of-payments issues. However, starting in the late 1970s, the IMF expanded its scope to include lending for banking and sovereign debt crises, resulting in longer-term engagements that resembled development assistance rather than short-term support. This shift has led to an increased involvement in lending into sovereign defaults, inadvertently signaling potential insolvency rather than illiquidity, which may deter solvent countries from seeking IMF assistance. The authors suggest that separating lender-of-last-resort activities from other IMF functions could mitigate adverse signaling effects and improve the institution's effectiveness in crisis management.</w:t>
      </w:r>
    </w:p>
    <w:p w14:paraId="490B407F" w14:textId="0D358BCD" w:rsidR="00DC2B4F" w:rsidRDefault="00DC2B4F" w:rsidP="00D9282C">
      <w:pPr>
        <w:spacing w:after="0" w:line="480" w:lineRule="auto"/>
        <w:ind w:left="720" w:hanging="720"/>
        <w:jc w:val="both"/>
        <w:rPr>
          <w:rFonts w:eastAsia="Times New Roman" w:cstheme="minorHAnsi"/>
          <w:kern w:val="0"/>
          <w:sz w:val="24"/>
          <w:szCs w:val="24"/>
          <w14:ligatures w14:val="none"/>
        </w:rPr>
      </w:pPr>
      <w:r w:rsidRPr="0085148E">
        <w:rPr>
          <w:rFonts w:eastAsia="Times New Roman" w:cstheme="minorHAnsi"/>
          <w:kern w:val="0"/>
          <w:sz w:val="24"/>
          <w:szCs w:val="24"/>
          <w14:ligatures w14:val="none"/>
        </w:rPr>
        <w:lastRenderedPageBreak/>
        <w:t xml:space="preserve">Stone, R. W. (2004). The Political Economy of IMF Lending in Africa. </w:t>
      </w:r>
      <w:r w:rsidRPr="0085148E">
        <w:rPr>
          <w:rFonts w:eastAsia="Times New Roman" w:cstheme="minorHAnsi"/>
          <w:i/>
          <w:iCs/>
          <w:kern w:val="0"/>
          <w:sz w:val="24"/>
          <w:szCs w:val="24"/>
          <w14:ligatures w14:val="none"/>
        </w:rPr>
        <w:t>The American Political Science Review</w:t>
      </w:r>
      <w:r w:rsidRPr="0085148E">
        <w:rPr>
          <w:rFonts w:eastAsia="Times New Roman" w:cstheme="minorHAnsi"/>
          <w:kern w:val="0"/>
          <w:sz w:val="24"/>
          <w:szCs w:val="24"/>
          <w14:ligatures w14:val="none"/>
        </w:rPr>
        <w:t xml:space="preserve">, </w:t>
      </w:r>
      <w:r w:rsidRPr="0085148E">
        <w:rPr>
          <w:rFonts w:eastAsia="Times New Roman" w:cstheme="minorHAnsi"/>
          <w:i/>
          <w:iCs/>
          <w:kern w:val="0"/>
          <w:sz w:val="24"/>
          <w:szCs w:val="24"/>
          <w14:ligatures w14:val="none"/>
        </w:rPr>
        <w:t>98</w:t>
      </w:r>
      <w:r w:rsidRPr="0085148E">
        <w:rPr>
          <w:rFonts w:eastAsia="Times New Roman" w:cstheme="minorHAnsi"/>
          <w:kern w:val="0"/>
          <w:sz w:val="24"/>
          <w:szCs w:val="24"/>
          <w14:ligatures w14:val="none"/>
        </w:rPr>
        <w:t xml:space="preserve">(4), 577–591. </w:t>
      </w:r>
      <w:hyperlink r:id="rId15" w:history="1">
        <w:r w:rsidR="004D7E83" w:rsidRPr="001F3FED">
          <w:rPr>
            <w:rStyle w:val="Hyperlink"/>
            <w:rFonts w:eastAsia="Times New Roman" w:cstheme="minorHAnsi"/>
            <w:kern w:val="0"/>
            <w:sz w:val="24"/>
            <w:szCs w:val="24"/>
            <w14:ligatures w14:val="none"/>
          </w:rPr>
          <w:t>http://www.jstor.org/stable/4145326</w:t>
        </w:r>
      </w:hyperlink>
    </w:p>
    <w:p w14:paraId="0716696B" w14:textId="7A4CC823" w:rsidR="004D7E83" w:rsidRPr="00D9282C" w:rsidRDefault="004D7E83" w:rsidP="00DC2B4F">
      <w:pPr>
        <w:spacing w:line="480" w:lineRule="auto"/>
        <w:ind w:left="720" w:hanging="720"/>
        <w:jc w:val="both"/>
        <w:rPr>
          <w:rFonts w:ascii="Times New Roman" w:eastAsia="Times New Roman" w:hAnsi="Times New Roman" w:cs="Times New Roman"/>
          <w:kern w:val="0"/>
          <w:sz w:val="24"/>
          <w:szCs w:val="24"/>
          <w14:ligatures w14:val="none"/>
        </w:rPr>
      </w:pPr>
      <w:r>
        <w:rPr>
          <w:rFonts w:eastAsia="Times New Roman" w:cstheme="minorHAnsi"/>
          <w:kern w:val="0"/>
          <w:sz w:val="24"/>
          <w:szCs w:val="24"/>
          <w14:ligatures w14:val="none"/>
        </w:rPr>
        <w:tab/>
      </w:r>
      <w:r w:rsidR="00D9282C" w:rsidRPr="00D9282C">
        <w:rPr>
          <w:rFonts w:ascii="Times New Roman" w:hAnsi="Times New Roman" w:cs="Times New Roman"/>
          <w:sz w:val="24"/>
          <w:szCs w:val="24"/>
        </w:rPr>
        <w:t>Stone examines why IMF programs in Africa rarely achieve their intended goals. He presents two competing hypotheses: Vreeland’s view that IMF conditions harm growth and income distribution, benefiting capital owners at the expense of national economies, and an alternative perspective that IMF programs fail due to lack of enforcement of conditions. Stone’s analysis of African case studies indicates that IMF lending generates moral hazard, with loans disbursed even when conditions are unmet, fostering dependency and unwise economic policies. The research finds that enforcement of IMF conditions is inconsistent, influenced by international political ties rather than economic variables. Countries with strong connections to major donor nations like the U.S. or France face less rigorous enforcement and shorter punishment intervals, undermining the credibility of IMF threats to withhold financing. Stone argues that the key issue is not the IMF’s autonomy but the interference from donor countries, suggesting that greater independence for the IMF could improve its effectiveness in fostering economic reforms in Africa.</w:t>
      </w:r>
    </w:p>
    <w:p w14:paraId="4FB6159D" w14:textId="61433CC4" w:rsidR="00DC2B4F" w:rsidRDefault="00DC2B4F" w:rsidP="004957DA">
      <w:pPr>
        <w:spacing w:before="240" w:after="0" w:line="480" w:lineRule="auto"/>
        <w:ind w:left="720" w:hanging="720"/>
        <w:jc w:val="both"/>
        <w:rPr>
          <w:rFonts w:ascii="Times New Roman" w:eastAsia="Times New Roman" w:hAnsi="Times New Roman" w:cs="Times New Roman"/>
          <w:kern w:val="0"/>
          <w:sz w:val="24"/>
          <w:szCs w:val="24"/>
          <w14:ligatures w14:val="none"/>
        </w:rPr>
      </w:pPr>
      <w:r w:rsidRPr="000E2A35">
        <w:rPr>
          <w:rFonts w:ascii="Times New Roman" w:eastAsia="Times New Roman" w:hAnsi="Times New Roman" w:cs="Times New Roman"/>
          <w:kern w:val="0"/>
          <w:sz w:val="24"/>
          <w:szCs w:val="24"/>
          <w14:ligatures w14:val="none"/>
        </w:rPr>
        <w:t xml:space="preserve">Thacker, S. C. (1999). The High Politics of IMF Lending. </w:t>
      </w:r>
      <w:r w:rsidRPr="000E2A35">
        <w:rPr>
          <w:rFonts w:ascii="Times New Roman" w:eastAsia="Times New Roman" w:hAnsi="Times New Roman" w:cs="Times New Roman"/>
          <w:i/>
          <w:iCs/>
          <w:kern w:val="0"/>
          <w:sz w:val="24"/>
          <w:szCs w:val="24"/>
          <w14:ligatures w14:val="none"/>
        </w:rPr>
        <w:t>World Politics</w:t>
      </w:r>
      <w:r w:rsidRPr="000E2A35">
        <w:rPr>
          <w:rFonts w:ascii="Times New Roman" w:eastAsia="Times New Roman" w:hAnsi="Times New Roman" w:cs="Times New Roman"/>
          <w:kern w:val="0"/>
          <w:sz w:val="24"/>
          <w:szCs w:val="24"/>
          <w14:ligatures w14:val="none"/>
        </w:rPr>
        <w:t xml:space="preserve">, </w:t>
      </w:r>
      <w:r w:rsidRPr="000E2A35">
        <w:rPr>
          <w:rFonts w:ascii="Times New Roman" w:eastAsia="Times New Roman" w:hAnsi="Times New Roman" w:cs="Times New Roman"/>
          <w:i/>
          <w:iCs/>
          <w:kern w:val="0"/>
          <w:sz w:val="24"/>
          <w:szCs w:val="24"/>
          <w14:ligatures w14:val="none"/>
        </w:rPr>
        <w:t>52</w:t>
      </w:r>
      <w:r w:rsidRPr="000E2A35">
        <w:rPr>
          <w:rFonts w:ascii="Times New Roman" w:eastAsia="Times New Roman" w:hAnsi="Times New Roman" w:cs="Times New Roman"/>
          <w:kern w:val="0"/>
          <w:sz w:val="24"/>
          <w:szCs w:val="24"/>
          <w14:ligatures w14:val="none"/>
        </w:rPr>
        <w:t xml:space="preserve">(1), 38–75. </w:t>
      </w:r>
      <w:hyperlink r:id="rId16" w:history="1">
        <w:r w:rsidR="00995F9C" w:rsidRPr="001F3FED">
          <w:rPr>
            <w:rStyle w:val="Hyperlink"/>
            <w:rFonts w:ascii="Times New Roman" w:eastAsia="Times New Roman" w:hAnsi="Times New Roman" w:cs="Times New Roman"/>
            <w:kern w:val="0"/>
            <w:sz w:val="24"/>
            <w:szCs w:val="24"/>
            <w14:ligatures w14:val="none"/>
          </w:rPr>
          <w:t>http://www.jstor.org/stable/25054100</w:t>
        </w:r>
      </w:hyperlink>
    </w:p>
    <w:p w14:paraId="6A3BB658" w14:textId="33ACFBC6" w:rsidR="00105B24" w:rsidRDefault="00995F9C" w:rsidP="00105B24">
      <w:pPr>
        <w:spacing w:line="480" w:lineRule="auto"/>
        <w:ind w:left="720" w:hanging="720"/>
        <w:jc w:val="both"/>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r>
      <w:r w:rsidR="004957DA" w:rsidRPr="004957DA">
        <w:rPr>
          <w:rFonts w:ascii="Times New Roman" w:hAnsi="Times New Roman" w:cs="Times New Roman"/>
          <w:sz w:val="24"/>
          <w:szCs w:val="24"/>
        </w:rPr>
        <w:t xml:space="preserve">Thacker’s study examines the significant impact of international politics on IMF lending, presenting methodological, theoretical, and practical insights. Methodologically, the use of key UNGA votes offers a precise and timely alternative to traditional indicators of political alignment. Theoretically, Thacker argues that despite the IMF's influence in the developing world, its actions are best understood within an international political framework dominated by industrialized nations, particularly highlighting the United States' substantial </w:t>
      </w:r>
      <w:r w:rsidR="004957DA" w:rsidRPr="004957DA">
        <w:rPr>
          <w:rFonts w:ascii="Times New Roman" w:hAnsi="Times New Roman" w:cs="Times New Roman"/>
          <w:sz w:val="24"/>
          <w:szCs w:val="24"/>
        </w:rPr>
        <w:lastRenderedPageBreak/>
        <w:t>influence. Practically, the study illustrates how the U.S. has leveraged the IMF to further its political agenda, maintaining its relevance and power despite economic shifts and the end of the Cold War. Thacker concludes that the IMF’s structure, which ostensibly dilutes individual countries' power, still allows high-level politics to significantly influence lending, reinforcing the importance of political factors in international finance.</w:t>
      </w:r>
    </w:p>
    <w:p w14:paraId="1767FAD5" w14:textId="25E5AF59" w:rsidR="00DC2B4F" w:rsidRDefault="00DC2B4F" w:rsidP="000E2A35">
      <w:pPr>
        <w:spacing w:after="0" w:line="480" w:lineRule="auto"/>
        <w:ind w:left="720" w:hanging="720"/>
        <w:jc w:val="both"/>
        <w:rPr>
          <w:rFonts w:eastAsia="Times New Roman" w:cstheme="minorHAnsi"/>
          <w:kern w:val="0"/>
          <w:sz w:val="24"/>
          <w:szCs w:val="24"/>
          <w14:ligatures w14:val="none"/>
        </w:rPr>
      </w:pPr>
      <w:r w:rsidRPr="007D783A">
        <w:rPr>
          <w:rFonts w:eastAsia="Times New Roman" w:cstheme="minorHAnsi"/>
          <w:kern w:val="0"/>
          <w:sz w:val="24"/>
          <w:szCs w:val="24"/>
          <w14:ligatures w14:val="none"/>
        </w:rPr>
        <w:t xml:space="preserve">Willett, T. D. (2001). Understanding the IMF Debate. </w:t>
      </w:r>
      <w:r w:rsidRPr="007D783A">
        <w:rPr>
          <w:rFonts w:eastAsia="Times New Roman" w:cstheme="minorHAnsi"/>
          <w:i/>
          <w:iCs/>
          <w:kern w:val="0"/>
          <w:sz w:val="24"/>
          <w:szCs w:val="24"/>
          <w14:ligatures w14:val="none"/>
        </w:rPr>
        <w:t>The Independent Review</w:t>
      </w:r>
      <w:r w:rsidRPr="007D783A">
        <w:rPr>
          <w:rFonts w:eastAsia="Times New Roman" w:cstheme="minorHAnsi"/>
          <w:kern w:val="0"/>
          <w:sz w:val="24"/>
          <w:szCs w:val="24"/>
          <w14:ligatures w14:val="none"/>
        </w:rPr>
        <w:t xml:space="preserve">, </w:t>
      </w:r>
      <w:r w:rsidRPr="007D783A">
        <w:rPr>
          <w:rFonts w:eastAsia="Times New Roman" w:cstheme="minorHAnsi"/>
          <w:i/>
          <w:iCs/>
          <w:kern w:val="0"/>
          <w:sz w:val="24"/>
          <w:szCs w:val="24"/>
          <w14:ligatures w14:val="none"/>
        </w:rPr>
        <w:t>5</w:t>
      </w:r>
      <w:r w:rsidRPr="007D783A">
        <w:rPr>
          <w:rFonts w:eastAsia="Times New Roman" w:cstheme="minorHAnsi"/>
          <w:kern w:val="0"/>
          <w:sz w:val="24"/>
          <w:szCs w:val="24"/>
          <w14:ligatures w14:val="none"/>
        </w:rPr>
        <w:t xml:space="preserve">(4), 593–610. </w:t>
      </w:r>
      <w:hyperlink r:id="rId17" w:history="1">
        <w:r w:rsidR="00802681" w:rsidRPr="001F3FED">
          <w:rPr>
            <w:rStyle w:val="Hyperlink"/>
            <w:rFonts w:eastAsia="Times New Roman" w:cstheme="minorHAnsi"/>
            <w:kern w:val="0"/>
            <w:sz w:val="24"/>
            <w:szCs w:val="24"/>
            <w14:ligatures w14:val="none"/>
          </w:rPr>
          <w:t>http://www.jstor.org/stable/24562635</w:t>
        </w:r>
      </w:hyperlink>
    </w:p>
    <w:p w14:paraId="7C21F23F" w14:textId="61F89359" w:rsidR="00802681" w:rsidRPr="000E2A35" w:rsidRDefault="00802681" w:rsidP="00DC2B4F">
      <w:pPr>
        <w:spacing w:line="480" w:lineRule="auto"/>
        <w:ind w:left="720" w:hanging="720"/>
        <w:jc w:val="both"/>
        <w:rPr>
          <w:rFonts w:ascii="Times New Roman" w:eastAsia="Times New Roman" w:hAnsi="Times New Roman" w:cs="Times New Roman"/>
          <w:kern w:val="0"/>
          <w:sz w:val="24"/>
          <w:szCs w:val="24"/>
          <w14:ligatures w14:val="none"/>
        </w:rPr>
      </w:pPr>
      <w:r>
        <w:rPr>
          <w:rFonts w:eastAsia="Times New Roman" w:cstheme="minorHAnsi"/>
          <w:kern w:val="0"/>
          <w:sz w:val="24"/>
          <w:szCs w:val="24"/>
          <w14:ligatures w14:val="none"/>
        </w:rPr>
        <w:tab/>
      </w:r>
      <w:r w:rsidR="000E2A35" w:rsidRPr="000E2A35">
        <w:rPr>
          <w:rFonts w:ascii="Times New Roman" w:hAnsi="Times New Roman" w:cs="Times New Roman"/>
          <w:sz w:val="24"/>
          <w:szCs w:val="24"/>
        </w:rPr>
        <w:t>Willet critically examines the role and effectiveness of the IMF, addressing common criticisms and highlighting the complex dynamics of its interventions. He argues that while the IMF often imposes austerity measures and promotes macroeconomic stabilization and market liberalization, the implementation of agreed policies frequently falls short. This failure, rather than the inherent flaws in IMF recommendations, undermines the positive impact of its programs. The Asian financial crisis exemplified the IMF's oversight in addressing serious sector problems, leading to inadequate fiscal recommendations. Willet emphasizes that the IMF's credibility suffers from internal disincentives for staff to enforce conditionality rigorously and external pressures from major industrial nations using the IMF for geopolitical purposes. To restore effectiveness, Willet calls for a significant reorientation of IMF lending programs and stronger enforcement of policy conditionality.</w:t>
      </w:r>
    </w:p>
    <w:p w14:paraId="0B0E8C35" w14:textId="77777777" w:rsidR="00DC2B4F" w:rsidRDefault="00DC2B4F" w:rsidP="00E6489C">
      <w:pPr>
        <w:spacing w:after="0" w:line="480" w:lineRule="auto"/>
        <w:ind w:left="720" w:hanging="720"/>
        <w:jc w:val="both"/>
        <w:rPr>
          <w:rStyle w:val="Hyperlink"/>
          <w:rFonts w:ascii="Times New Roman" w:eastAsia="Times New Roman" w:hAnsi="Times New Roman" w:cs="Times New Roman"/>
          <w:kern w:val="0"/>
          <w:sz w:val="24"/>
          <w:szCs w:val="24"/>
          <w14:ligatures w14:val="none"/>
        </w:rPr>
      </w:pPr>
      <w:r w:rsidRPr="000E2A35">
        <w:rPr>
          <w:rFonts w:ascii="Times New Roman" w:eastAsia="Times New Roman" w:hAnsi="Times New Roman" w:cs="Times New Roman"/>
          <w:kern w:val="0"/>
          <w:sz w:val="24"/>
          <w:szCs w:val="24"/>
          <w14:ligatures w14:val="none"/>
        </w:rPr>
        <w:t xml:space="preserve">Y. V. Reddy. (2003). IMF: Concerns, Dilemmas and Issues. </w:t>
      </w:r>
      <w:r w:rsidRPr="000E2A35">
        <w:rPr>
          <w:rFonts w:ascii="Times New Roman" w:eastAsia="Times New Roman" w:hAnsi="Times New Roman" w:cs="Times New Roman"/>
          <w:i/>
          <w:iCs/>
          <w:kern w:val="0"/>
          <w:sz w:val="24"/>
          <w:szCs w:val="24"/>
          <w14:ligatures w14:val="none"/>
        </w:rPr>
        <w:t>Economic and Political Weekly</w:t>
      </w:r>
      <w:r w:rsidRPr="000E2A35">
        <w:rPr>
          <w:rFonts w:ascii="Times New Roman" w:eastAsia="Times New Roman" w:hAnsi="Times New Roman" w:cs="Times New Roman"/>
          <w:kern w:val="0"/>
          <w:sz w:val="24"/>
          <w:szCs w:val="24"/>
          <w14:ligatures w14:val="none"/>
        </w:rPr>
        <w:t xml:space="preserve">, </w:t>
      </w:r>
      <w:r w:rsidRPr="000E2A35">
        <w:rPr>
          <w:rFonts w:ascii="Times New Roman" w:eastAsia="Times New Roman" w:hAnsi="Times New Roman" w:cs="Times New Roman"/>
          <w:i/>
          <w:iCs/>
          <w:kern w:val="0"/>
          <w:sz w:val="24"/>
          <w:szCs w:val="24"/>
          <w14:ligatures w14:val="none"/>
        </w:rPr>
        <w:t>38</w:t>
      </w:r>
      <w:r w:rsidRPr="000E2A35">
        <w:rPr>
          <w:rFonts w:ascii="Times New Roman" w:eastAsia="Times New Roman" w:hAnsi="Times New Roman" w:cs="Times New Roman"/>
          <w:kern w:val="0"/>
          <w:sz w:val="24"/>
          <w:szCs w:val="24"/>
          <w14:ligatures w14:val="none"/>
        </w:rPr>
        <w:t xml:space="preserve">(31), 3304–3314. </w:t>
      </w:r>
      <w:hyperlink r:id="rId18" w:history="1">
        <w:r w:rsidRPr="000E2A35">
          <w:rPr>
            <w:rStyle w:val="Hyperlink"/>
            <w:rFonts w:ascii="Times New Roman" w:eastAsia="Times New Roman" w:hAnsi="Times New Roman" w:cs="Times New Roman"/>
            <w:kern w:val="0"/>
            <w:sz w:val="24"/>
            <w:szCs w:val="24"/>
            <w14:ligatures w14:val="none"/>
          </w:rPr>
          <w:t>http://www.jstor.org/stable/4413861</w:t>
        </w:r>
      </w:hyperlink>
    </w:p>
    <w:p w14:paraId="5B0E8C93" w14:textId="17DEC607" w:rsidR="00DB705D" w:rsidRPr="00A56BF0" w:rsidRDefault="00DB705D" w:rsidP="00DC2B4F">
      <w:pPr>
        <w:spacing w:line="480" w:lineRule="auto"/>
        <w:ind w:left="720" w:hanging="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A56BF0" w:rsidRPr="00A56BF0">
        <w:rPr>
          <w:rFonts w:ascii="Times New Roman" w:hAnsi="Times New Roman" w:cs="Times New Roman"/>
          <w:sz w:val="24"/>
          <w:szCs w:val="24"/>
        </w:rPr>
        <w:t xml:space="preserve">Reddy explores the multifaceted concerns surrounding IMF policies, focusing on intrusive conditionalities, asymmetrical surveillance, and lack of financial accountability. He acknowledges the Fund's attempts to address these issues through national ownership, </w:t>
      </w:r>
      <w:r w:rsidR="00A56BF0" w:rsidRPr="00A56BF0">
        <w:rPr>
          <w:rFonts w:ascii="Times New Roman" w:hAnsi="Times New Roman" w:cs="Times New Roman"/>
          <w:sz w:val="24"/>
          <w:szCs w:val="24"/>
        </w:rPr>
        <w:lastRenderedPageBreak/>
        <w:t>transparency, and independent evaluation. Despite these efforts, persistent concerns arise from the limitations of resources, instruments, and mandates, exacerbated by democratic deficits in governance due to voting structure imbalances. Additionally, the financing framework disproportionately burdens borrowers, as the costs of global surveillance activities are not equitably shared. Reddy identifies key dilemmas in balancing financing needs, signaling policies, and maintaining accountability while proposing reforms such as separating surveillance from lending, adjusting voting structures, and allowing limited temporary liquidity creation to improve the IMF's effectiveness and fairness.</w:t>
      </w:r>
    </w:p>
    <w:sectPr w:rsidR="00DB705D" w:rsidRPr="00A56BF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1ED2B" w14:textId="77777777" w:rsidR="00312D85" w:rsidRDefault="00312D85" w:rsidP="00312D85">
      <w:pPr>
        <w:spacing w:after="0" w:line="240" w:lineRule="auto"/>
      </w:pPr>
      <w:r>
        <w:separator/>
      </w:r>
    </w:p>
  </w:endnote>
  <w:endnote w:type="continuationSeparator" w:id="0">
    <w:p w14:paraId="05ECAB82" w14:textId="77777777" w:rsidR="00312D85" w:rsidRDefault="00312D85" w:rsidP="0031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19699" w14:textId="77777777" w:rsidR="00312D85" w:rsidRDefault="00312D85" w:rsidP="00312D85">
      <w:pPr>
        <w:spacing w:after="0" w:line="240" w:lineRule="auto"/>
      </w:pPr>
      <w:r>
        <w:separator/>
      </w:r>
    </w:p>
  </w:footnote>
  <w:footnote w:type="continuationSeparator" w:id="0">
    <w:p w14:paraId="7C77DB3E" w14:textId="77777777" w:rsidR="00312D85" w:rsidRDefault="00312D85" w:rsidP="00312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5618097"/>
      <w:docPartObj>
        <w:docPartGallery w:val="Page Numbers (Top of Page)"/>
        <w:docPartUnique/>
      </w:docPartObj>
    </w:sdtPr>
    <w:sdtEndPr>
      <w:rPr>
        <w:noProof/>
      </w:rPr>
    </w:sdtEndPr>
    <w:sdtContent>
      <w:p w14:paraId="768F665A" w14:textId="6E584B1D" w:rsidR="00136DB1" w:rsidRDefault="00136D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E88150" w14:textId="77777777" w:rsidR="00312D85" w:rsidRDefault="00312D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4F"/>
    <w:rsid w:val="00056420"/>
    <w:rsid w:val="000E2A35"/>
    <w:rsid w:val="00105B24"/>
    <w:rsid w:val="00136A2B"/>
    <w:rsid w:val="00136DB1"/>
    <w:rsid w:val="001655BF"/>
    <w:rsid w:val="001660D2"/>
    <w:rsid w:val="0016758C"/>
    <w:rsid w:val="001C0C4E"/>
    <w:rsid w:val="001D6CF0"/>
    <w:rsid w:val="001E1CD9"/>
    <w:rsid w:val="001E21CD"/>
    <w:rsid w:val="001F1407"/>
    <w:rsid w:val="00220CEC"/>
    <w:rsid w:val="0025031C"/>
    <w:rsid w:val="00312D85"/>
    <w:rsid w:val="00322059"/>
    <w:rsid w:val="003231A3"/>
    <w:rsid w:val="00336DC6"/>
    <w:rsid w:val="003723DE"/>
    <w:rsid w:val="00383559"/>
    <w:rsid w:val="00395860"/>
    <w:rsid w:val="003B5ED0"/>
    <w:rsid w:val="003C2368"/>
    <w:rsid w:val="004957DA"/>
    <w:rsid w:val="004D7E83"/>
    <w:rsid w:val="00547F68"/>
    <w:rsid w:val="00561B2F"/>
    <w:rsid w:val="0058090F"/>
    <w:rsid w:val="00587E5D"/>
    <w:rsid w:val="00590801"/>
    <w:rsid w:val="005948A8"/>
    <w:rsid w:val="005F718B"/>
    <w:rsid w:val="00626003"/>
    <w:rsid w:val="0066027C"/>
    <w:rsid w:val="006A061B"/>
    <w:rsid w:val="006B0A63"/>
    <w:rsid w:val="006B502F"/>
    <w:rsid w:val="00740214"/>
    <w:rsid w:val="007645D4"/>
    <w:rsid w:val="00802681"/>
    <w:rsid w:val="00814A50"/>
    <w:rsid w:val="0085148E"/>
    <w:rsid w:val="0086547B"/>
    <w:rsid w:val="00904070"/>
    <w:rsid w:val="009460F4"/>
    <w:rsid w:val="009873FE"/>
    <w:rsid w:val="009876A4"/>
    <w:rsid w:val="00995F9C"/>
    <w:rsid w:val="009B38F0"/>
    <w:rsid w:val="00A16525"/>
    <w:rsid w:val="00A56BF0"/>
    <w:rsid w:val="00A64253"/>
    <w:rsid w:val="00AB631A"/>
    <w:rsid w:val="00B111FE"/>
    <w:rsid w:val="00B615A0"/>
    <w:rsid w:val="00B72413"/>
    <w:rsid w:val="00C24E4B"/>
    <w:rsid w:val="00C55525"/>
    <w:rsid w:val="00C919BB"/>
    <w:rsid w:val="00CA49E5"/>
    <w:rsid w:val="00CB411A"/>
    <w:rsid w:val="00CC78C9"/>
    <w:rsid w:val="00CF6F1A"/>
    <w:rsid w:val="00D87CA6"/>
    <w:rsid w:val="00D9282C"/>
    <w:rsid w:val="00DB705D"/>
    <w:rsid w:val="00DC2B4F"/>
    <w:rsid w:val="00DE555F"/>
    <w:rsid w:val="00E23AB5"/>
    <w:rsid w:val="00E31131"/>
    <w:rsid w:val="00E6489C"/>
    <w:rsid w:val="00E6789E"/>
    <w:rsid w:val="00F663BC"/>
    <w:rsid w:val="00FD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12F3"/>
  <w15:chartTrackingRefBased/>
  <w15:docId w15:val="{A3B4832F-41EB-4E46-B210-E6E1BCC7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DC2B4F"/>
    <w:pPr>
      <w:spacing w:after="240"/>
      <w:jc w:val="center"/>
    </w:pPr>
    <w:rPr>
      <w:b/>
      <w:sz w:val="24"/>
    </w:rPr>
  </w:style>
  <w:style w:type="character" w:customStyle="1" w:styleId="Style1Char">
    <w:name w:val="Style1 Char"/>
    <w:basedOn w:val="Heading1Char"/>
    <w:link w:val="Style1"/>
    <w:rsid w:val="00DC2B4F"/>
    <w:rPr>
      <w:rFonts w:asciiTheme="majorHAnsi" w:eastAsiaTheme="majorEastAsia" w:hAnsiTheme="majorHAnsi" w:cstheme="majorBidi"/>
      <w:b/>
      <w:color w:val="2F5496" w:themeColor="accent1" w:themeShade="BF"/>
      <w:sz w:val="24"/>
      <w:szCs w:val="32"/>
    </w:rPr>
  </w:style>
  <w:style w:type="character" w:styleId="Hyperlink">
    <w:name w:val="Hyperlink"/>
    <w:basedOn w:val="DefaultParagraphFont"/>
    <w:uiPriority w:val="99"/>
    <w:unhideWhenUsed/>
    <w:rsid w:val="00DC2B4F"/>
    <w:rPr>
      <w:color w:val="0563C1" w:themeColor="hyperlink"/>
      <w:u w:val="single"/>
    </w:rPr>
  </w:style>
  <w:style w:type="character" w:customStyle="1" w:styleId="Heading1Char">
    <w:name w:val="Heading 1 Char"/>
    <w:basedOn w:val="DefaultParagraphFont"/>
    <w:link w:val="Heading1"/>
    <w:uiPriority w:val="9"/>
    <w:rsid w:val="00DC2B4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56420"/>
    <w:rPr>
      <w:color w:val="605E5C"/>
      <w:shd w:val="clear" w:color="auto" w:fill="E1DFDD"/>
    </w:rPr>
  </w:style>
  <w:style w:type="paragraph" w:styleId="NormalWeb">
    <w:name w:val="Normal (Web)"/>
    <w:basedOn w:val="Normal"/>
    <w:uiPriority w:val="99"/>
    <w:semiHidden/>
    <w:unhideWhenUsed/>
    <w:rsid w:val="00814A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814A50"/>
  </w:style>
  <w:style w:type="paragraph" w:styleId="Header">
    <w:name w:val="header"/>
    <w:basedOn w:val="Normal"/>
    <w:link w:val="HeaderChar"/>
    <w:uiPriority w:val="99"/>
    <w:unhideWhenUsed/>
    <w:rsid w:val="00312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D85"/>
  </w:style>
  <w:style w:type="paragraph" w:styleId="Footer">
    <w:name w:val="footer"/>
    <w:basedOn w:val="Normal"/>
    <w:link w:val="FooterChar"/>
    <w:uiPriority w:val="99"/>
    <w:unhideWhenUsed/>
    <w:rsid w:val="00312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6274">
      <w:bodyDiv w:val="1"/>
      <w:marLeft w:val="0"/>
      <w:marRight w:val="0"/>
      <w:marTop w:val="0"/>
      <w:marBottom w:val="0"/>
      <w:divBdr>
        <w:top w:val="none" w:sz="0" w:space="0" w:color="auto"/>
        <w:left w:val="none" w:sz="0" w:space="0" w:color="auto"/>
        <w:bottom w:val="none" w:sz="0" w:space="0" w:color="auto"/>
        <w:right w:val="none" w:sz="0" w:space="0" w:color="auto"/>
      </w:divBdr>
      <w:divsChild>
        <w:div w:id="1206209828">
          <w:marLeft w:val="0"/>
          <w:marRight w:val="0"/>
          <w:marTop w:val="0"/>
          <w:marBottom w:val="0"/>
          <w:divBdr>
            <w:top w:val="none" w:sz="0" w:space="0" w:color="auto"/>
            <w:left w:val="none" w:sz="0" w:space="0" w:color="auto"/>
            <w:bottom w:val="none" w:sz="0" w:space="0" w:color="auto"/>
            <w:right w:val="none" w:sz="0" w:space="0" w:color="auto"/>
          </w:divBdr>
          <w:divsChild>
            <w:div w:id="868104281">
              <w:marLeft w:val="0"/>
              <w:marRight w:val="0"/>
              <w:marTop w:val="0"/>
              <w:marBottom w:val="0"/>
              <w:divBdr>
                <w:top w:val="none" w:sz="0" w:space="0" w:color="auto"/>
                <w:left w:val="none" w:sz="0" w:space="0" w:color="auto"/>
                <w:bottom w:val="none" w:sz="0" w:space="0" w:color="auto"/>
                <w:right w:val="none" w:sz="0" w:space="0" w:color="auto"/>
              </w:divBdr>
              <w:divsChild>
                <w:div w:id="1074428744">
                  <w:marLeft w:val="0"/>
                  <w:marRight w:val="0"/>
                  <w:marTop w:val="0"/>
                  <w:marBottom w:val="0"/>
                  <w:divBdr>
                    <w:top w:val="none" w:sz="0" w:space="0" w:color="auto"/>
                    <w:left w:val="none" w:sz="0" w:space="0" w:color="auto"/>
                    <w:bottom w:val="none" w:sz="0" w:space="0" w:color="auto"/>
                    <w:right w:val="none" w:sz="0" w:space="0" w:color="auto"/>
                  </w:divBdr>
                  <w:divsChild>
                    <w:div w:id="14703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6679">
          <w:marLeft w:val="0"/>
          <w:marRight w:val="0"/>
          <w:marTop w:val="0"/>
          <w:marBottom w:val="0"/>
          <w:divBdr>
            <w:top w:val="none" w:sz="0" w:space="0" w:color="auto"/>
            <w:left w:val="none" w:sz="0" w:space="0" w:color="auto"/>
            <w:bottom w:val="none" w:sz="0" w:space="0" w:color="auto"/>
            <w:right w:val="none" w:sz="0" w:space="0" w:color="auto"/>
          </w:divBdr>
          <w:divsChild>
            <w:div w:id="981277608">
              <w:marLeft w:val="0"/>
              <w:marRight w:val="0"/>
              <w:marTop w:val="0"/>
              <w:marBottom w:val="0"/>
              <w:divBdr>
                <w:top w:val="none" w:sz="0" w:space="0" w:color="auto"/>
                <w:left w:val="none" w:sz="0" w:space="0" w:color="auto"/>
                <w:bottom w:val="none" w:sz="0" w:space="0" w:color="auto"/>
                <w:right w:val="none" w:sz="0" w:space="0" w:color="auto"/>
              </w:divBdr>
              <w:divsChild>
                <w:div w:id="2044669369">
                  <w:marLeft w:val="0"/>
                  <w:marRight w:val="0"/>
                  <w:marTop w:val="0"/>
                  <w:marBottom w:val="0"/>
                  <w:divBdr>
                    <w:top w:val="none" w:sz="0" w:space="0" w:color="auto"/>
                    <w:left w:val="none" w:sz="0" w:space="0" w:color="auto"/>
                    <w:bottom w:val="none" w:sz="0" w:space="0" w:color="auto"/>
                    <w:right w:val="none" w:sz="0" w:space="0" w:color="auto"/>
                  </w:divBdr>
                  <w:divsChild>
                    <w:div w:id="1143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5138307" TargetMode="External"/><Relationship Id="rId13" Type="http://schemas.openxmlformats.org/officeDocument/2006/relationships/hyperlink" Target="http://www.jstor.org/stable/24738107" TargetMode="External"/><Relationship Id="rId18" Type="http://schemas.openxmlformats.org/officeDocument/2006/relationships/hyperlink" Target="http://www.jstor.org/stable/441386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x.doi.org/10.2139/ssrn.928467" TargetMode="External"/><Relationship Id="rId12" Type="http://schemas.openxmlformats.org/officeDocument/2006/relationships/hyperlink" Target="http://www.jstor.org/stable/3877854" TargetMode="External"/><Relationship Id="rId17" Type="http://schemas.openxmlformats.org/officeDocument/2006/relationships/hyperlink" Target="http://www.jstor.org/stable/24562635" TargetMode="External"/><Relationship Id="rId2" Type="http://schemas.openxmlformats.org/officeDocument/2006/relationships/settings" Target="settings.xml"/><Relationship Id="rId16" Type="http://schemas.openxmlformats.org/officeDocument/2006/relationships/hyperlink" Target="http://www.jstor.org/stable/2505410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stor.org/stable/24384118" TargetMode="External"/><Relationship Id="rId11" Type="http://schemas.openxmlformats.org/officeDocument/2006/relationships/hyperlink" Target="https://doi.org/10.2307/1149382" TargetMode="External"/><Relationship Id="rId5" Type="http://schemas.openxmlformats.org/officeDocument/2006/relationships/endnotes" Target="endnotes.xml"/><Relationship Id="rId15" Type="http://schemas.openxmlformats.org/officeDocument/2006/relationships/hyperlink" Target="http://www.jstor.org/stable/4145326" TargetMode="External"/><Relationship Id="rId10" Type="http://schemas.openxmlformats.org/officeDocument/2006/relationships/hyperlink" Target="http://www.jstor.org/stable/43710009"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jstor.org/stable/24546221" TargetMode="External"/><Relationship Id="rId14" Type="http://schemas.openxmlformats.org/officeDocument/2006/relationships/hyperlink" Target="http://www.jstor.org/stable/4371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okemwa</dc:creator>
  <cp:keywords/>
  <dc:description/>
  <cp:lastModifiedBy>judith okemwa</cp:lastModifiedBy>
  <cp:revision>2</cp:revision>
  <dcterms:created xsi:type="dcterms:W3CDTF">2024-06-11T09:33:00Z</dcterms:created>
  <dcterms:modified xsi:type="dcterms:W3CDTF">2024-06-11T09:33:00Z</dcterms:modified>
</cp:coreProperties>
</file>