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18879" w14:textId="77777777" w:rsidR="00051880" w:rsidRPr="007E5BEC" w:rsidRDefault="00051880" w:rsidP="00051880">
      <w:pPr>
        <w:jc w:val="center"/>
        <w:rPr>
          <w:b/>
          <w:bCs/>
          <w:sz w:val="48"/>
          <w:szCs w:val="48"/>
        </w:rPr>
      </w:pPr>
    </w:p>
    <w:p w14:paraId="703D50C3" w14:textId="77777777" w:rsidR="00051880" w:rsidRPr="007E5BEC" w:rsidRDefault="00051880" w:rsidP="00051880">
      <w:pPr>
        <w:jc w:val="center"/>
        <w:rPr>
          <w:b/>
          <w:bCs/>
          <w:sz w:val="48"/>
          <w:szCs w:val="48"/>
        </w:rPr>
      </w:pPr>
    </w:p>
    <w:p w14:paraId="7B503BA0" w14:textId="77777777" w:rsidR="00051880" w:rsidRPr="007E5BEC" w:rsidRDefault="00051880" w:rsidP="00051880">
      <w:pPr>
        <w:jc w:val="center"/>
        <w:rPr>
          <w:b/>
          <w:bCs/>
          <w:sz w:val="48"/>
          <w:szCs w:val="48"/>
        </w:rPr>
      </w:pPr>
      <w:r w:rsidRPr="007E5BEC">
        <w:rPr>
          <w:b/>
          <w:bCs/>
          <w:sz w:val="48"/>
          <w:szCs w:val="48"/>
        </w:rPr>
        <w:t>SIT 725</w:t>
      </w:r>
    </w:p>
    <w:p w14:paraId="500C73D1" w14:textId="77777777" w:rsidR="00051880" w:rsidRPr="007E5BEC" w:rsidRDefault="00051880" w:rsidP="00051880">
      <w:pPr>
        <w:jc w:val="center"/>
        <w:rPr>
          <w:b/>
          <w:bCs/>
          <w:sz w:val="48"/>
          <w:szCs w:val="48"/>
        </w:rPr>
      </w:pPr>
    </w:p>
    <w:p w14:paraId="08C3FB29" w14:textId="77777777" w:rsidR="00051880" w:rsidRPr="007E5BEC" w:rsidRDefault="00051880" w:rsidP="00051880">
      <w:pPr>
        <w:jc w:val="center"/>
        <w:rPr>
          <w:b/>
          <w:bCs/>
          <w:sz w:val="48"/>
          <w:szCs w:val="48"/>
        </w:rPr>
      </w:pPr>
      <w:r w:rsidRPr="007E5BEC">
        <w:rPr>
          <w:b/>
          <w:bCs/>
          <w:sz w:val="48"/>
          <w:szCs w:val="48"/>
        </w:rPr>
        <w:t>Applied Software Engineering</w:t>
      </w:r>
    </w:p>
    <w:p w14:paraId="61870C64" w14:textId="77777777" w:rsidR="00051880" w:rsidRPr="007E5BEC" w:rsidRDefault="00051880" w:rsidP="00051880">
      <w:pPr>
        <w:jc w:val="center"/>
        <w:rPr>
          <w:b/>
          <w:bCs/>
          <w:sz w:val="48"/>
          <w:szCs w:val="48"/>
        </w:rPr>
      </w:pPr>
    </w:p>
    <w:p w14:paraId="14F33086" w14:textId="77777777" w:rsidR="00051880" w:rsidRPr="007E5BEC" w:rsidRDefault="00051880" w:rsidP="00051880">
      <w:pPr>
        <w:jc w:val="center"/>
        <w:rPr>
          <w:b/>
          <w:bCs/>
          <w:sz w:val="48"/>
          <w:szCs w:val="48"/>
        </w:rPr>
      </w:pPr>
    </w:p>
    <w:p w14:paraId="50993023" w14:textId="77777777" w:rsidR="00051880" w:rsidRPr="007E5BEC" w:rsidRDefault="00051880" w:rsidP="00051880">
      <w:pPr>
        <w:jc w:val="center"/>
        <w:rPr>
          <w:b/>
          <w:bCs/>
          <w:sz w:val="48"/>
          <w:szCs w:val="48"/>
        </w:rPr>
      </w:pPr>
    </w:p>
    <w:p w14:paraId="1FD8960B" w14:textId="4C74F33E" w:rsidR="00051880" w:rsidRPr="007E5BEC" w:rsidRDefault="00051880" w:rsidP="00051880">
      <w:pPr>
        <w:jc w:val="center"/>
        <w:rPr>
          <w:b/>
          <w:bCs/>
          <w:sz w:val="48"/>
          <w:szCs w:val="48"/>
        </w:rPr>
      </w:pPr>
      <w:r w:rsidRPr="007E5BEC">
        <w:rPr>
          <w:b/>
          <w:bCs/>
          <w:sz w:val="48"/>
          <w:szCs w:val="48"/>
        </w:rPr>
        <w:t xml:space="preserve">Task </w:t>
      </w:r>
      <w:r w:rsidRPr="007E5BEC">
        <w:rPr>
          <w:b/>
          <w:bCs/>
          <w:sz w:val="48"/>
          <w:szCs w:val="48"/>
        </w:rPr>
        <w:t>4.1</w:t>
      </w:r>
      <w:r w:rsidRPr="007E5BEC">
        <w:rPr>
          <w:b/>
          <w:bCs/>
          <w:sz w:val="48"/>
          <w:szCs w:val="48"/>
        </w:rPr>
        <w:t>P</w:t>
      </w:r>
    </w:p>
    <w:p w14:paraId="5300E9FA" w14:textId="77777777" w:rsidR="00051880" w:rsidRPr="007E5BEC" w:rsidRDefault="00051880" w:rsidP="00051880">
      <w:pPr>
        <w:jc w:val="center"/>
        <w:rPr>
          <w:b/>
          <w:bCs/>
          <w:sz w:val="48"/>
          <w:szCs w:val="48"/>
        </w:rPr>
      </w:pPr>
    </w:p>
    <w:p w14:paraId="651D0EAF" w14:textId="77777777" w:rsidR="00051880" w:rsidRPr="007E5BEC" w:rsidRDefault="00051880" w:rsidP="00051880">
      <w:pPr>
        <w:jc w:val="center"/>
        <w:rPr>
          <w:b/>
          <w:bCs/>
          <w:sz w:val="48"/>
          <w:szCs w:val="48"/>
        </w:rPr>
      </w:pPr>
    </w:p>
    <w:p w14:paraId="26C93AE0" w14:textId="77777777" w:rsidR="00051880" w:rsidRPr="007E5BEC" w:rsidRDefault="00051880" w:rsidP="00051880">
      <w:pPr>
        <w:jc w:val="center"/>
        <w:rPr>
          <w:b/>
          <w:bCs/>
          <w:sz w:val="48"/>
          <w:szCs w:val="48"/>
        </w:rPr>
      </w:pPr>
    </w:p>
    <w:p w14:paraId="10E45B0D" w14:textId="77777777" w:rsidR="00051880" w:rsidRPr="007E5BEC" w:rsidRDefault="00051880" w:rsidP="00051880">
      <w:pPr>
        <w:jc w:val="center"/>
        <w:rPr>
          <w:b/>
          <w:bCs/>
          <w:sz w:val="48"/>
          <w:szCs w:val="48"/>
        </w:rPr>
      </w:pPr>
    </w:p>
    <w:p w14:paraId="2385B3A1" w14:textId="77777777" w:rsidR="00051880" w:rsidRPr="007E5BEC" w:rsidRDefault="00051880" w:rsidP="00051880">
      <w:pPr>
        <w:jc w:val="center"/>
        <w:rPr>
          <w:b/>
          <w:bCs/>
          <w:sz w:val="48"/>
          <w:szCs w:val="48"/>
        </w:rPr>
      </w:pPr>
      <w:r w:rsidRPr="007E5BEC">
        <w:rPr>
          <w:b/>
          <w:bCs/>
          <w:sz w:val="48"/>
          <w:szCs w:val="48"/>
        </w:rPr>
        <w:t>Disen Jia</w:t>
      </w:r>
    </w:p>
    <w:p w14:paraId="5B48D9EA" w14:textId="77777777" w:rsidR="00051880" w:rsidRPr="007E5BEC" w:rsidRDefault="00051880" w:rsidP="00051880">
      <w:pPr>
        <w:jc w:val="center"/>
        <w:rPr>
          <w:b/>
          <w:bCs/>
          <w:sz w:val="48"/>
          <w:szCs w:val="48"/>
        </w:rPr>
      </w:pPr>
      <w:r w:rsidRPr="007E5BEC">
        <w:rPr>
          <w:b/>
          <w:bCs/>
          <w:sz w:val="48"/>
          <w:szCs w:val="48"/>
        </w:rPr>
        <w:t>223314816</w:t>
      </w:r>
    </w:p>
    <w:p w14:paraId="14DCC937" w14:textId="77777777" w:rsidR="00051880" w:rsidRPr="007E5BEC" w:rsidRDefault="00051880" w:rsidP="00051880">
      <w:pPr>
        <w:jc w:val="center"/>
        <w:rPr>
          <w:b/>
          <w:bCs/>
          <w:sz w:val="48"/>
          <w:szCs w:val="48"/>
        </w:rPr>
      </w:pPr>
    </w:p>
    <w:p w14:paraId="75200956" w14:textId="77777777" w:rsidR="00051880" w:rsidRPr="007E5BEC" w:rsidRDefault="00051880" w:rsidP="00051880">
      <w:pPr>
        <w:jc w:val="center"/>
        <w:rPr>
          <w:sz w:val="40"/>
          <w:szCs w:val="40"/>
        </w:rPr>
      </w:pPr>
    </w:p>
    <w:p w14:paraId="4B85E412" w14:textId="1A92F399" w:rsidR="003657AD" w:rsidRPr="000B4E42" w:rsidRDefault="0068474F" w:rsidP="00177ABF">
      <w:pPr>
        <w:jc w:val="both"/>
        <w:rPr>
          <w:rFonts w:hint="eastAsia"/>
          <w:b/>
          <w:bCs/>
          <w:sz w:val="32"/>
          <w:szCs w:val="32"/>
        </w:rPr>
      </w:pPr>
      <w:r w:rsidRPr="000B4E42">
        <w:rPr>
          <w:b/>
          <w:bCs/>
          <w:sz w:val="32"/>
          <w:szCs w:val="32"/>
        </w:rPr>
        <w:lastRenderedPageBreak/>
        <w:t>Ethics Principles</w:t>
      </w:r>
    </w:p>
    <w:p w14:paraId="2309ACB1" w14:textId="77777777" w:rsidR="007E5BEC" w:rsidRPr="007E5BEC" w:rsidRDefault="007E5BEC" w:rsidP="00177ABF">
      <w:pPr>
        <w:jc w:val="both"/>
      </w:pPr>
      <w:r w:rsidRPr="007E5BEC">
        <w:rPr>
          <w:b/>
          <w:bCs/>
        </w:rPr>
        <w:t>Privacy and User Trust</w:t>
      </w:r>
      <w:r w:rsidRPr="007E5BEC">
        <w:t>:</w:t>
      </w:r>
    </w:p>
    <w:p w14:paraId="56FAA380" w14:textId="0AB202E4" w:rsidR="00FC60C1" w:rsidRPr="00D91E9D" w:rsidRDefault="00FC60C1" w:rsidP="00177ABF">
      <w:pPr>
        <w:jc w:val="both"/>
        <w:rPr>
          <w:sz w:val="22"/>
          <w:szCs w:val="22"/>
        </w:rPr>
      </w:pPr>
      <w:r w:rsidRPr="00D91E9D">
        <w:rPr>
          <w:sz w:val="22"/>
          <w:szCs w:val="22"/>
        </w:rPr>
        <w:t>This is the basis of Locate a Socket ethics</w:t>
      </w:r>
      <w:r w:rsidR="00935B18" w:rsidRPr="00D91E9D">
        <w:rPr>
          <w:rFonts w:hint="eastAsia"/>
          <w:sz w:val="22"/>
          <w:szCs w:val="22"/>
        </w:rPr>
        <w:t xml:space="preserve">. </w:t>
      </w:r>
      <w:r w:rsidRPr="00D91E9D">
        <w:rPr>
          <w:sz w:val="22"/>
          <w:szCs w:val="22"/>
        </w:rPr>
        <w:t>The application must implement comprehensive data protection methods.</w:t>
      </w:r>
      <w:r w:rsidR="00DD428D" w:rsidRPr="00D91E9D">
        <w:rPr>
          <w:rFonts w:hint="eastAsia"/>
          <w:sz w:val="22"/>
          <w:szCs w:val="22"/>
        </w:rPr>
        <w:t xml:space="preserve"> </w:t>
      </w:r>
      <w:r w:rsidRPr="00D91E9D">
        <w:rPr>
          <w:sz w:val="22"/>
          <w:szCs w:val="22"/>
        </w:rPr>
        <w:t>Users should have the ability to manage their personal data, including removing and editing information while ensuring secure storage and transmission using industry-standard encryption methods.</w:t>
      </w:r>
    </w:p>
    <w:p w14:paraId="0941AA58" w14:textId="4BA368DC" w:rsidR="00177ABF" w:rsidRDefault="007E5BEC" w:rsidP="00177ABF">
      <w:pPr>
        <w:jc w:val="both"/>
        <w:rPr>
          <w:b/>
          <w:bCs/>
        </w:rPr>
      </w:pPr>
      <w:r w:rsidRPr="007E5BEC">
        <w:rPr>
          <w:b/>
          <w:bCs/>
        </w:rPr>
        <w:t>Transparency and Fairness</w:t>
      </w:r>
      <w:r w:rsidR="00177ABF">
        <w:rPr>
          <w:rFonts w:hint="eastAsia"/>
          <w:b/>
          <w:bCs/>
        </w:rPr>
        <w:t>:</w:t>
      </w:r>
    </w:p>
    <w:p w14:paraId="0C67C769" w14:textId="459D50C0" w:rsidR="00FC60C1" w:rsidRPr="00D91E9D" w:rsidRDefault="00FC60C1" w:rsidP="00177ABF">
      <w:pPr>
        <w:jc w:val="both"/>
        <w:rPr>
          <w:sz w:val="22"/>
          <w:szCs w:val="22"/>
        </w:rPr>
      </w:pPr>
      <w:r w:rsidRPr="00D91E9D">
        <w:rPr>
          <w:sz w:val="22"/>
          <w:szCs w:val="22"/>
        </w:rPr>
        <w:t>It is a must for developing user trust on the platform. The system needs to give up-to-date information on availability and price for charging stations, while conveying the degree to which charging station operators are partners with the recommendation stream;</w:t>
      </w:r>
      <w:r w:rsidRPr="00D91E9D">
        <w:rPr>
          <w:rFonts w:hint="eastAsia"/>
          <w:sz w:val="22"/>
          <w:szCs w:val="22"/>
        </w:rPr>
        <w:t xml:space="preserve"> </w:t>
      </w:r>
      <w:r w:rsidRPr="00D91E9D">
        <w:rPr>
          <w:sz w:val="22"/>
          <w:szCs w:val="22"/>
        </w:rPr>
        <w:t>otherwise, any advice will be suspect.</w:t>
      </w:r>
      <w:r w:rsidR="008A2B60" w:rsidRPr="00D91E9D">
        <w:rPr>
          <w:rFonts w:hint="eastAsia"/>
          <w:sz w:val="22"/>
          <w:szCs w:val="22"/>
        </w:rPr>
        <w:t xml:space="preserve"> </w:t>
      </w:r>
      <w:r w:rsidRPr="00D91E9D">
        <w:rPr>
          <w:sz w:val="22"/>
          <w:szCs w:val="22"/>
        </w:rPr>
        <w:t>Treating all charging operators fairly in search results and being neutral to any EV brand will result in unbiased service delivery.</w:t>
      </w:r>
    </w:p>
    <w:p w14:paraId="36A71D4A" w14:textId="77777777" w:rsidR="005E4244" w:rsidRDefault="007E5BEC" w:rsidP="00177ABF">
      <w:pPr>
        <w:jc w:val="both"/>
      </w:pPr>
      <w:r w:rsidRPr="007E5BEC">
        <w:rPr>
          <w:b/>
          <w:bCs/>
        </w:rPr>
        <w:t>Inclusive Design and Accessibility</w:t>
      </w:r>
      <w:r w:rsidR="00DB49C3">
        <w:rPr>
          <w:rFonts w:hint="eastAsia"/>
        </w:rPr>
        <w:t>:</w:t>
      </w:r>
    </w:p>
    <w:p w14:paraId="01D878D5" w14:textId="167E989B" w:rsidR="005B4E6F" w:rsidRDefault="009561A8" w:rsidP="00177ABF">
      <w:pPr>
        <w:jc w:val="both"/>
        <w:rPr>
          <w:sz w:val="22"/>
          <w:szCs w:val="22"/>
        </w:rPr>
      </w:pPr>
      <w:r w:rsidRPr="00D91E9D">
        <w:rPr>
          <w:sz w:val="22"/>
          <w:szCs w:val="22"/>
        </w:rPr>
        <w:t>This ensures that the application efficiently serves various audience groups.</w:t>
      </w:r>
      <w:r w:rsidR="00811F70" w:rsidRPr="00D91E9D">
        <w:rPr>
          <w:rFonts w:hint="eastAsia"/>
          <w:sz w:val="22"/>
          <w:szCs w:val="22"/>
        </w:rPr>
        <w:t xml:space="preserve"> </w:t>
      </w:r>
      <w:r w:rsidRPr="00D91E9D">
        <w:rPr>
          <w:sz w:val="22"/>
          <w:szCs w:val="22"/>
        </w:rPr>
        <w:t xml:space="preserve">Compliance with the WCAG 2.1 accessibility standards will ensure that users can use </w:t>
      </w:r>
      <w:r w:rsidRPr="00D91E9D">
        <w:rPr>
          <w:rFonts w:hint="eastAsia"/>
          <w:sz w:val="22"/>
          <w:szCs w:val="22"/>
        </w:rPr>
        <w:t>the</w:t>
      </w:r>
      <w:r w:rsidRPr="00D91E9D">
        <w:rPr>
          <w:sz w:val="22"/>
          <w:szCs w:val="22"/>
        </w:rPr>
        <w:t xml:space="preserve"> site despite their disability, and there are many payment options to share with too.</w:t>
      </w:r>
    </w:p>
    <w:p w14:paraId="3A99377C" w14:textId="77777777" w:rsidR="00D91E9D" w:rsidRPr="00D91E9D" w:rsidRDefault="00D91E9D" w:rsidP="00177ABF">
      <w:pPr>
        <w:jc w:val="both"/>
        <w:rPr>
          <w:sz w:val="22"/>
          <w:szCs w:val="22"/>
        </w:rPr>
      </w:pPr>
    </w:p>
    <w:p w14:paraId="6D7557E5" w14:textId="77777777" w:rsidR="005B4E6F" w:rsidRPr="005B4E6F" w:rsidRDefault="005B4E6F" w:rsidP="005B4E6F">
      <w:pPr>
        <w:jc w:val="both"/>
        <w:rPr>
          <w:b/>
          <w:bCs/>
          <w:sz w:val="32"/>
          <w:szCs w:val="32"/>
        </w:rPr>
      </w:pPr>
      <w:r w:rsidRPr="005B4E6F">
        <w:rPr>
          <w:b/>
          <w:bCs/>
          <w:sz w:val="32"/>
          <w:szCs w:val="32"/>
        </w:rPr>
        <w:t>Software Quality Characteristics</w:t>
      </w:r>
    </w:p>
    <w:p w14:paraId="635CDE06" w14:textId="1F21DB03" w:rsidR="005B4E6F" w:rsidRDefault="005B4E6F" w:rsidP="005B4E6F">
      <w:pPr>
        <w:jc w:val="both"/>
        <w:rPr>
          <w:rFonts w:hint="eastAsia"/>
        </w:rPr>
      </w:pPr>
      <w:r w:rsidRPr="005B4E6F">
        <w:rPr>
          <w:b/>
          <w:bCs/>
        </w:rPr>
        <w:t>System Reliability and Performance</w:t>
      </w:r>
      <w:r w:rsidR="003958FB">
        <w:rPr>
          <w:rFonts w:hint="eastAsia"/>
        </w:rPr>
        <w:t>:</w:t>
      </w:r>
    </w:p>
    <w:p w14:paraId="4FFBAB11" w14:textId="4001AD2D" w:rsidR="00FC7BFB" w:rsidRPr="00D91E9D" w:rsidRDefault="00FC7BFB" w:rsidP="005B4E6F">
      <w:pPr>
        <w:jc w:val="both"/>
        <w:rPr>
          <w:sz w:val="22"/>
          <w:szCs w:val="22"/>
        </w:rPr>
      </w:pPr>
      <w:r w:rsidRPr="00D91E9D">
        <w:rPr>
          <w:sz w:val="22"/>
          <w:szCs w:val="22"/>
        </w:rPr>
        <w:t>System reliability and performance are what make a trust of the clients; this is very important.</w:t>
      </w:r>
      <w:r w:rsidR="0030491D" w:rsidRPr="00D91E9D">
        <w:rPr>
          <w:rFonts w:hint="eastAsia"/>
          <w:sz w:val="22"/>
          <w:szCs w:val="22"/>
        </w:rPr>
        <w:t xml:space="preserve"> </w:t>
      </w:r>
      <w:r w:rsidRPr="00D91E9D">
        <w:rPr>
          <w:sz w:val="22"/>
          <w:szCs w:val="22"/>
        </w:rPr>
        <w:t>The application should have 99.5% uptime, be available for over 50K concurrent users, must respond within 3 seconds, and it should never be down by failover mechanism.</w:t>
      </w:r>
      <w:r w:rsidR="0030491D" w:rsidRPr="00D91E9D">
        <w:rPr>
          <w:rFonts w:hint="eastAsia"/>
          <w:sz w:val="22"/>
          <w:szCs w:val="22"/>
        </w:rPr>
        <w:t xml:space="preserve"> </w:t>
      </w:r>
      <w:r w:rsidRPr="00D91E9D">
        <w:rPr>
          <w:sz w:val="22"/>
          <w:szCs w:val="22"/>
        </w:rPr>
        <w:t xml:space="preserve">Real-time data accuracy for the availability of charging stations and error handling </w:t>
      </w:r>
      <w:proofErr w:type="gramStart"/>
      <w:r w:rsidR="00D37867" w:rsidRPr="00D91E9D">
        <w:rPr>
          <w:rFonts w:hint="eastAsia"/>
          <w:sz w:val="22"/>
          <w:szCs w:val="22"/>
        </w:rPr>
        <w:t>are</w:t>
      </w:r>
      <w:proofErr w:type="gramEnd"/>
      <w:r w:rsidRPr="00D91E9D">
        <w:rPr>
          <w:sz w:val="22"/>
          <w:szCs w:val="22"/>
        </w:rPr>
        <w:t xml:space="preserve"> very important.</w:t>
      </w:r>
    </w:p>
    <w:p w14:paraId="6B77FE4B" w14:textId="2DA5E2D4" w:rsidR="005B4E6F" w:rsidRDefault="005B4E6F" w:rsidP="005B4E6F">
      <w:pPr>
        <w:jc w:val="both"/>
        <w:rPr>
          <w:rFonts w:hint="eastAsia"/>
        </w:rPr>
      </w:pPr>
      <w:r w:rsidRPr="005B4E6F">
        <w:rPr>
          <w:b/>
          <w:bCs/>
        </w:rPr>
        <w:t>Security and Data Protection</w:t>
      </w:r>
      <w:r w:rsidR="003958FB">
        <w:rPr>
          <w:rFonts w:hint="eastAsia"/>
        </w:rPr>
        <w:t>:</w:t>
      </w:r>
    </w:p>
    <w:p w14:paraId="3B15CC37" w14:textId="11B11D05" w:rsidR="00131071" w:rsidRPr="00D91E9D" w:rsidRDefault="00131071" w:rsidP="00177ABF">
      <w:pPr>
        <w:jc w:val="both"/>
        <w:rPr>
          <w:sz w:val="22"/>
          <w:szCs w:val="22"/>
        </w:rPr>
      </w:pPr>
      <w:r w:rsidRPr="00D91E9D">
        <w:rPr>
          <w:sz w:val="22"/>
          <w:szCs w:val="22"/>
        </w:rPr>
        <w:t>These requirements include AES-256 encryption for sensitive data storage and the full use of HTTPS for data in transmission. Payment processing is PCI-DSS compatible, and users authenticate using the standard best practices of OAuth 2.0 to ensure security. To address the constantly evolving threats, we should conduct regular security audits and vulnerability assessments to ensure that the integrity of the system is protected.</w:t>
      </w:r>
    </w:p>
    <w:p w14:paraId="19D142FE" w14:textId="0576D6A9" w:rsidR="00250A91" w:rsidRPr="00250A91" w:rsidRDefault="00250A91" w:rsidP="00177ABF">
      <w:pPr>
        <w:jc w:val="both"/>
        <w:rPr>
          <w:b/>
          <w:bCs/>
        </w:rPr>
      </w:pPr>
      <w:r w:rsidRPr="00250A91">
        <w:rPr>
          <w:b/>
          <w:bCs/>
        </w:rPr>
        <w:t xml:space="preserve">Maintainability and </w:t>
      </w:r>
      <w:r w:rsidRPr="00250A91">
        <w:rPr>
          <w:b/>
          <w:bCs/>
        </w:rPr>
        <w:t>Futureproofing</w:t>
      </w:r>
      <w:r w:rsidRPr="00250A91">
        <w:rPr>
          <w:b/>
          <w:bCs/>
        </w:rPr>
        <w:t xml:space="preserve">: </w:t>
      </w:r>
    </w:p>
    <w:p w14:paraId="5E49DBF9" w14:textId="3C0EAB60" w:rsidR="00250A91" w:rsidRPr="00D91E9D" w:rsidRDefault="00250A91" w:rsidP="00177ABF">
      <w:pPr>
        <w:jc w:val="both"/>
        <w:rPr>
          <w:sz w:val="22"/>
          <w:szCs w:val="22"/>
        </w:rPr>
      </w:pPr>
      <w:r w:rsidRPr="00D91E9D">
        <w:rPr>
          <w:sz w:val="22"/>
          <w:szCs w:val="22"/>
        </w:rPr>
        <w:t>The system should use modular architecture that allows easy updates and feature additions, with comprehensive logging systems and scalable database structures to support long-term growth.</w:t>
      </w:r>
    </w:p>
    <w:sectPr w:rsidR="00250A91" w:rsidRPr="00D91E9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11AEE" w14:textId="77777777" w:rsidR="00234C82" w:rsidRDefault="00234C82" w:rsidP="00051880">
      <w:pPr>
        <w:spacing w:after="0" w:line="240" w:lineRule="auto"/>
      </w:pPr>
      <w:r>
        <w:separator/>
      </w:r>
    </w:p>
  </w:endnote>
  <w:endnote w:type="continuationSeparator" w:id="0">
    <w:p w14:paraId="25E96292" w14:textId="77777777" w:rsidR="00234C82" w:rsidRDefault="00234C82" w:rsidP="00051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E780C" w14:textId="77777777" w:rsidR="00051880" w:rsidRDefault="00051880">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1CFEC" w14:textId="77777777" w:rsidR="00051880" w:rsidRDefault="00051880">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322AB" w14:textId="77777777" w:rsidR="00051880" w:rsidRDefault="0005188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D82B0" w14:textId="77777777" w:rsidR="00234C82" w:rsidRDefault="00234C82" w:rsidP="00051880">
      <w:pPr>
        <w:spacing w:after="0" w:line="240" w:lineRule="auto"/>
      </w:pPr>
      <w:r>
        <w:separator/>
      </w:r>
    </w:p>
  </w:footnote>
  <w:footnote w:type="continuationSeparator" w:id="0">
    <w:p w14:paraId="22319257" w14:textId="77777777" w:rsidR="00234C82" w:rsidRDefault="00234C82" w:rsidP="00051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B8E6E" w14:textId="77777777" w:rsidR="00051880" w:rsidRDefault="00051880">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EF257" w14:textId="77777777" w:rsidR="00051880" w:rsidRDefault="00051880">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94637" w14:textId="77777777" w:rsidR="00051880" w:rsidRDefault="00051880">
    <w:pPr>
      <w:pStyle w:val="a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FF"/>
    <w:rsid w:val="00051880"/>
    <w:rsid w:val="000B4E42"/>
    <w:rsid w:val="000C1339"/>
    <w:rsid w:val="00131071"/>
    <w:rsid w:val="00153EC4"/>
    <w:rsid w:val="00177ABF"/>
    <w:rsid w:val="001C3D98"/>
    <w:rsid w:val="00234C82"/>
    <w:rsid w:val="00250A91"/>
    <w:rsid w:val="002B0E87"/>
    <w:rsid w:val="0030491D"/>
    <w:rsid w:val="003657AD"/>
    <w:rsid w:val="003958FB"/>
    <w:rsid w:val="005410CA"/>
    <w:rsid w:val="005B4E6F"/>
    <w:rsid w:val="005E4244"/>
    <w:rsid w:val="0068474F"/>
    <w:rsid w:val="007E5BEC"/>
    <w:rsid w:val="00811F70"/>
    <w:rsid w:val="00896723"/>
    <w:rsid w:val="008A01FF"/>
    <w:rsid w:val="008A2B60"/>
    <w:rsid w:val="00935B18"/>
    <w:rsid w:val="009561A8"/>
    <w:rsid w:val="00990BCF"/>
    <w:rsid w:val="00A81B5F"/>
    <w:rsid w:val="00BB6B8D"/>
    <w:rsid w:val="00BE2E14"/>
    <w:rsid w:val="00C259C2"/>
    <w:rsid w:val="00CA181E"/>
    <w:rsid w:val="00D37867"/>
    <w:rsid w:val="00D82B55"/>
    <w:rsid w:val="00D91E9D"/>
    <w:rsid w:val="00DB49C3"/>
    <w:rsid w:val="00DD428D"/>
    <w:rsid w:val="00FA26C9"/>
    <w:rsid w:val="00FC60C1"/>
    <w:rsid w:val="00FC7BF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B98839"/>
  <w15:chartTrackingRefBased/>
  <w15:docId w15:val="{B07E748E-0EC0-49CF-BA58-7789BE21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1880"/>
  </w:style>
  <w:style w:type="paragraph" w:styleId="1">
    <w:name w:val="heading 1"/>
    <w:basedOn w:val="a"/>
    <w:next w:val="a"/>
    <w:link w:val="10"/>
    <w:uiPriority w:val="9"/>
    <w:qFormat/>
    <w:rsid w:val="008A0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A0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A01F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A01F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A01F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A01F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A01F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A01F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A01F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01FF"/>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8A01FF"/>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8A01FF"/>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8A01FF"/>
    <w:rPr>
      <w:rFonts w:eastAsiaTheme="majorEastAsia" w:cstheme="majorBidi"/>
      <w:i/>
      <w:iCs/>
      <w:color w:val="0F4761" w:themeColor="accent1" w:themeShade="BF"/>
    </w:rPr>
  </w:style>
  <w:style w:type="character" w:customStyle="1" w:styleId="50">
    <w:name w:val="标题 5 字符"/>
    <w:basedOn w:val="a0"/>
    <w:link w:val="5"/>
    <w:uiPriority w:val="9"/>
    <w:semiHidden/>
    <w:rsid w:val="008A01FF"/>
    <w:rPr>
      <w:rFonts w:eastAsiaTheme="majorEastAsia" w:cstheme="majorBidi"/>
      <w:color w:val="0F4761" w:themeColor="accent1" w:themeShade="BF"/>
    </w:rPr>
  </w:style>
  <w:style w:type="character" w:customStyle="1" w:styleId="60">
    <w:name w:val="标题 6 字符"/>
    <w:basedOn w:val="a0"/>
    <w:link w:val="6"/>
    <w:uiPriority w:val="9"/>
    <w:semiHidden/>
    <w:rsid w:val="008A01FF"/>
    <w:rPr>
      <w:rFonts w:eastAsiaTheme="majorEastAsia" w:cstheme="majorBidi"/>
      <w:i/>
      <w:iCs/>
      <w:color w:val="595959" w:themeColor="text1" w:themeTint="A6"/>
    </w:rPr>
  </w:style>
  <w:style w:type="character" w:customStyle="1" w:styleId="70">
    <w:name w:val="标题 7 字符"/>
    <w:basedOn w:val="a0"/>
    <w:link w:val="7"/>
    <w:uiPriority w:val="9"/>
    <w:semiHidden/>
    <w:rsid w:val="008A01FF"/>
    <w:rPr>
      <w:rFonts w:eastAsiaTheme="majorEastAsia" w:cstheme="majorBidi"/>
      <w:color w:val="595959" w:themeColor="text1" w:themeTint="A6"/>
    </w:rPr>
  </w:style>
  <w:style w:type="character" w:customStyle="1" w:styleId="80">
    <w:name w:val="标题 8 字符"/>
    <w:basedOn w:val="a0"/>
    <w:link w:val="8"/>
    <w:uiPriority w:val="9"/>
    <w:semiHidden/>
    <w:rsid w:val="008A01FF"/>
    <w:rPr>
      <w:rFonts w:eastAsiaTheme="majorEastAsia" w:cstheme="majorBidi"/>
      <w:i/>
      <w:iCs/>
      <w:color w:val="272727" w:themeColor="text1" w:themeTint="D8"/>
    </w:rPr>
  </w:style>
  <w:style w:type="character" w:customStyle="1" w:styleId="90">
    <w:name w:val="标题 9 字符"/>
    <w:basedOn w:val="a0"/>
    <w:link w:val="9"/>
    <w:uiPriority w:val="9"/>
    <w:semiHidden/>
    <w:rsid w:val="008A01FF"/>
    <w:rPr>
      <w:rFonts w:eastAsiaTheme="majorEastAsia" w:cstheme="majorBidi"/>
      <w:color w:val="272727" w:themeColor="text1" w:themeTint="D8"/>
    </w:rPr>
  </w:style>
  <w:style w:type="paragraph" w:styleId="a3">
    <w:name w:val="Title"/>
    <w:basedOn w:val="a"/>
    <w:next w:val="a"/>
    <w:link w:val="a4"/>
    <w:uiPriority w:val="10"/>
    <w:qFormat/>
    <w:rsid w:val="008A0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A01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01FF"/>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8A01F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A01FF"/>
    <w:pPr>
      <w:spacing w:before="160"/>
      <w:jc w:val="center"/>
    </w:pPr>
    <w:rPr>
      <w:i/>
      <w:iCs/>
      <w:color w:val="404040" w:themeColor="text1" w:themeTint="BF"/>
    </w:rPr>
  </w:style>
  <w:style w:type="character" w:customStyle="1" w:styleId="a8">
    <w:name w:val="引用 字符"/>
    <w:basedOn w:val="a0"/>
    <w:link w:val="a7"/>
    <w:uiPriority w:val="29"/>
    <w:rsid w:val="008A01FF"/>
    <w:rPr>
      <w:i/>
      <w:iCs/>
      <w:color w:val="404040" w:themeColor="text1" w:themeTint="BF"/>
    </w:rPr>
  </w:style>
  <w:style w:type="paragraph" w:styleId="a9">
    <w:name w:val="List Paragraph"/>
    <w:basedOn w:val="a"/>
    <w:uiPriority w:val="34"/>
    <w:qFormat/>
    <w:rsid w:val="008A01FF"/>
    <w:pPr>
      <w:ind w:left="720"/>
      <w:contextualSpacing/>
    </w:pPr>
  </w:style>
  <w:style w:type="character" w:styleId="aa">
    <w:name w:val="Intense Emphasis"/>
    <w:basedOn w:val="a0"/>
    <w:uiPriority w:val="21"/>
    <w:qFormat/>
    <w:rsid w:val="008A01FF"/>
    <w:rPr>
      <w:i/>
      <w:iCs/>
      <w:color w:val="0F4761" w:themeColor="accent1" w:themeShade="BF"/>
    </w:rPr>
  </w:style>
  <w:style w:type="paragraph" w:styleId="ab">
    <w:name w:val="Intense Quote"/>
    <w:basedOn w:val="a"/>
    <w:next w:val="a"/>
    <w:link w:val="ac"/>
    <w:uiPriority w:val="30"/>
    <w:qFormat/>
    <w:rsid w:val="008A0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A01FF"/>
    <w:rPr>
      <w:i/>
      <w:iCs/>
      <w:color w:val="0F4761" w:themeColor="accent1" w:themeShade="BF"/>
    </w:rPr>
  </w:style>
  <w:style w:type="character" w:styleId="ad">
    <w:name w:val="Intense Reference"/>
    <w:basedOn w:val="a0"/>
    <w:uiPriority w:val="32"/>
    <w:qFormat/>
    <w:rsid w:val="008A01FF"/>
    <w:rPr>
      <w:b/>
      <w:bCs/>
      <w:smallCaps/>
      <w:color w:val="0F4761" w:themeColor="accent1" w:themeShade="BF"/>
      <w:spacing w:val="5"/>
    </w:rPr>
  </w:style>
  <w:style w:type="paragraph" w:styleId="ae">
    <w:name w:val="header"/>
    <w:basedOn w:val="a"/>
    <w:link w:val="af"/>
    <w:uiPriority w:val="99"/>
    <w:unhideWhenUsed/>
    <w:rsid w:val="00051880"/>
    <w:pPr>
      <w:tabs>
        <w:tab w:val="center" w:pos="4153"/>
        <w:tab w:val="right" w:pos="8306"/>
      </w:tabs>
      <w:spacing w:after="0" w:line="240" w:lineRule="auto"/>
    </w:pPr>
  </w:style>
  <w:style w:type="character" w:customStyle="1" w:styleId="af">
    <w:name w:val="页眉 字符"/>
    <w:basedOn w:val="a0"/>
    <w:link w:val="ae"/>
    <w:uiPriority w:val="99"/>
    <w:rsid w:val="00051880"/>
  </w:style>
  <w:style w:type="paragraph" w:styleId="af0">
    <w:name w:val="footer"/>
    <w:basedOn w:val="a"/>
    <w:link w:val="af1"/>
    <w:uiPriority w:val="99"/>
    <w:unhideWhenUsed/>
    <w:rsid w:val="00051880"/>
    <w:pPr>
      <w:tabs>
        <w:tab w:val="center" w:pos="4153"/>
        <w:tab w:val="right" w:pos="8306"/>
      </w:tabs>
      <w:spacing w:after="0" w:line="240" w:lineRule="auto"/>
    </w:pPr>
  </w:style>
  <w:style w:type="character" w:customStyle="1" w:styleId="af1">
    <w:name w:val="页脚 字符"/>
    <w:basedOn w:val="a0"/>
    <w:link w:val="af0"/>
    <w:uiPriority w:val="99"/>
    <w:rsid w:val="00051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446602">
      <w:bodyDiv w:val="1"/>
      <w:marLeft w:val="0"/>
      <w:marRight w:val="0"/>
      <w:marTop w:val="0"/>
      <w:marBottom w:val="0"/>
      <w:divBdr>
        <w:top w:val="none" w:sz="0" w:space="0" w:color="auto"/>
        <w:left w:val="none" w:sz="0" w:space="0" w:color="auto"/>
        <w:bottom w:val="none" w:sz="0" w:space="0" w:color="auto"/>
        <w:right w:val="none" w:sz="0" w:space="0" w:color="auto"/>
      </w:divBdr>
    </w:div>
    <w:div w:id="673995359">
      <w:bodyDiv w:val="1"/>
      <w:marLeft w:val="0"/>
      <w:marRight w:val="0"/>
      <w:marTop w:val="0"/>
      <w:marBottom w:val="0"/>
      <w:divBdr>
        <w:top w:val="none" w:sz="0" w:space="0" w:color="auto"/>
        <w:left w:val="none" w:sz="0" w:space="0" w:color="auto"/>
        <w:bottom w:val="none" w:sz="0" w:space="0" w:color="auto"/>
        <w:right w:val="none" w:sz="0" w:space="0" w:color="auto"/>
      </w:divBdr>
    </w:div>
    <w:div w:id="1105614854">
      <w:bodyDiv w:val="1"/>
      <w:marLeft w:val="0"/>
      <w:marRight w:val="0"/>
      <w:marTop w:val="0"/>
      <w:marBottom w:val="0"/>
      <w:divBdr>
        <w:top w:val="none" w:sz="0" w:space="0" w:color="auto"/>
        <w:left w:val="none" w:sz="0" w:space="0" w:color="auto"/>
        <w:bottom w:val="none" w:sz="0" w:space="0" w:color="auto"/>
        <w:right w:val="none" w:sz="0" w:space="0" w:color="auto"/>
      </w:divBdr>
    </w:div>
    <w:div w:id="201406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330</Words>
  <Characters>1959</Characters>
  <Application>Microsoft Office Word</Application>
  <DocSecurity>0</DocSecurity>
  <Lines>51</Lines>
  <Paragraphs>19</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Jia</dc:creator>
  <cp:keywords/>
  <dc:description/>
  <cp:lastModifiedBy>Judson Jia</cp:lastModifiedBy>
  <cp:revision>33</cp:revision>
  <cp:lastPrinted>2025-08-06T12:07:00Z</cp:lastPrinted>
  <dcterms:created xsi:type="dcterms:W3CDTF">2025-08-06T10:46:00Z</dcterms:created>
  <dcterms:modified xsi:type="dcterms:W3CDTF">2025-08-06T12:07:00Z</dcterms:modified>
</cp:coreProperties>
</file>