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98604755"/>
        <w:docPartObj>
          <w:docPartGallery w:val="Cover Pages"/>
          <w:docPartUnique/>
        </w:docPartObj>
      </w:sdtPr>
      <w:sdtEndPr/>
      <w:sdtContent>
        <w:p w:rsidR="00990393" w:rsidRDefault="00990393">
          <w:r>
            <w:rPr>
              <w:noProof/>
              <w:lang w:eastAsia="de-DE"/>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90393" w:rsidRDefault="00990393">
                                      <w:pPr>
                                        <w:pStyle w:val="KeinLeerraum"/>
                                        <w:spacing w:before="120"/>
                                        <w:jc w:val="center"/>
                                        <w:rPr>
                                          <w:color w:val="FFFFFF" w:themeColor="background1"/>
                                        </w:rPr>
                                      </w:pPr>
                                      <w:r>
                                        <w:rPr>
                                          <w:color w:val="FFFFFF" w:themeColor="background1"/>
                                        </w:rPr>
                                        <w:t>Savan Maljuric</w:t>
                                      </w:r>
                                    </w:p>
                                  </w:sdtContent>
                                </w:sdt>
                                <w:p w:rsidR="00990393" w:rsidRDefault="00990393">
                                  <w:pPr>
                                    <w:pStyle w:val="KeinLeerraum"/>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90393" w:rsidRDefault="00990393">
                                      <w:pPr>
                                        <w:pStyle w:val="KeinLeerraum"/>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Investitionsmanagement inklusive investitionsrecnungen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90393" w:rsidRDefault="00990393">
                                <w:pPr>
                                  <w:pStyle w:val="KeinLeerraum"/>
                                  <w:spacing w:before="120"/>
                                  <w:jc w:val="center"/>
                                  <w:rPr>
                                    <w:color w:val="FFFFFF" w:themeColor="background1"/>
                                  </w:rPr>
                                </w:pPr>
                                <w:proofErr w:type="spellStart"/>
                                <w:r>
                                  <w:rPr>
                                    <w:color w:val="FFFFFF" w:themeColor="background1"/>
                                  </w:rPr>
                                  <w:t>Savan</w:t>
                                </w:r>
                                <w:proofErr w:type="spellEnd"/>
                                <w:r>
                                  <w:rPr>
                                    <w:color w:val="FFFFFF" w:themeColor="background1"/>
                                  </w:rPr>
                                  <w:t xml:space="preserve"> </w:t>
                                </w:r>
                                <w:proofErr w:type="spellStart"/>
                                <w:r>
                                  <w:rPr>
                                    <w:color w:val="FFFFFF" w:themeColor="background1"/>
                                  </w:rPr>
                                  <w:t>Maljuric</w:t>
                                </w:r>
                                <w:proofErr w:type="spellEnd"/>
                              </w:p>
                            </w:sdtContent>
                          </w:sdt>
                          <w:p w:rsidR="00990393" w:rsidRDefault="00990393">
                            <w:pPr>
                              <w:pStyle w:val="KeinLeerraum"/>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rsidR="00990393" w:rsidRDefault="00990393">
                                <w:pPr>
                                  <w:pStyle w:val="KeinLeerraum"/>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Investitionsmanagement inklusive investitionsrecnungen</w:t>
                                </w:r>
                              </w:p>
                            </w:sdtContent>
                          </w:sdt>
                        </w:txbxContent>
                      </v:textbox>
                    </v:shape>
                    <w10:wrap anchorx="page" anchory="page"/>
                  </v:group>
                </w:pict>
              </mc:Fallback>
            </mc:AlternateContent>
          </w:r>
        </w:p>
        <w:p w:rsidR="00990393" w:rsidRDefault="00990393">
          <w:r>
            <w:br w:type="page"/>
          </w:r>
        </w:p>
      </w:sdtContent>
    </w:sdt>
    <w:p w:rsidR="000B21FA" w:rsidRDefault="000B21FA" w:rsidP="000B21FA">
      <w:pPr>
        <w:pStyle w:val="berschrift1"/>
        <w:rPr>
          <w:sz w:val="24"/>
          <w:szCs w:val="24"/>
        </w:rPr>
      </w:pPr>
    </w:p>
    <w:sdt>
      <w:sdtPr>
        <w:rPr>
          <w:rFonts w:asciiTheme="minorHAnsi" w:eastAsiaTheme="minorHAnsi" w:hAnsiTheme="minorHAnsi" w:cstheme="minorBidi"/>
          <w:color w:val="auto"/>
          <w:sz w:val="22"/>
          <w:szCs w:val="22"/>
          <w:lang w:eastAsia="en-US"/>
        </w:rPr>
        <w:id w:val="632217237"/>
        <w:docPartObj>
          <w:docPartGallery w:val="Table of Contents"/>
          <w:docPartUnique/>
        </w:docPartObj>
      </w:sdtPr>
      <w:sdtEndPr>
        <w:rPr>
          <w:b/>
          <w:bCs/>
        </w:rPr>
      </w:sdtEndPr>
      <w:sdtContent>
        <w:p w:rsidR="000B21FA" w:rsidRDefault="000B21FA">
          <w:pPr>
            <w:pStyle w:val="Inhaltsverzeichnisberschrift"/>
          </w:pPr>
          <w:r>
            <w:t>Inhaltsverzeichnis</w:t>
          </w:r>
        </w:p>
        <w:p w:rsidR="00C7763E" w:rsidRDefault="000B21FA" w:rsidP="00C7763E">
          <w:pPr>
            <w:pStyle w:val="Verzeichnis1"/>
            <w:tabs>
              <w:tab w:val="right" w:leader="dot" w:pos="9062"/>
            </w:tabs>
            <w:rPr>
              <w:rStyle w:val="Hyperlink"/>
              <w:noProof/>
            </w:rPr>
          </w:pPr>
          <w:r>
            <w:t xml:space="preserve">1 </w:t>
          </w:r>
          <w:r>
            <w:fldChar w:fldCharType="begin"/>
          </w:r>
          <w:r>
            <w:instrText xml:space="preserve"> TOC \o "1-3" \h \z \u </w:instrText>
          </w:r>
          <w:r>
            <w:fldChar w:fldCharType="separate"/>
          </w:r>
          <w:hyperlink w:anchor="_Toc531853523" w:history="1">
            <w:r w:rsidRPr="00E05D2F">
              <w:rPr>
                <w:rStyle w:val="Hyperlink"/>
                <w:noProof/>
              </w:rPr>
              <w:t>Investition</w:t>
            </w:r>
            <w:r w:rsidR="00712FBB">
              <w:rPr>
                <w:noProof/>
                <w:webHidden/>
              </w:rPr>
              <w:t>............................................................................................................................................ 2</w:t>
            </w:r>
          </w:hyperlink>
        </w:p>
        <w:p w:rsidR="00C7763E" w:rsidRPr="00C7763E" w:rsidRDefault="00C7763E" w:rsidP="00C7763E">
          <w:r>
            <w:t xml:space="preserve">   1.1 Investition Begriff</w:t>
          </w:r>
          <w:r w:rsidR="00A0175E">
            <w:t>...........................................................................................</w:t>
          </w:r>
          <w:r w:rsidR="00712FBB">
            <w:t>................................ 2</w:t>
          </w:r>
        </w:p>
        <w:p w:rsidR="000B21FA" w:rsidRDefault="00C7763E">
          <w:pPr>
            <w:pStyle w:val="Verzeichnis1"/>
            <w:tabs>
              <w:tab w:val="right" w:leader="dot" w:pos="9062"/>
            </w:tabs>
            <w:rPr>
              <w:rStyle w:val="Hyperlink"/>
              <w:noProof/>
            </w:rPr>
          </w:pPr>
          <w:r>
            <w:rPr>
              <w:rStyle w:val="Hyperlink"/>
              <w:noProof/>
              <w:color w:val="auto"/>
              <w:u w:val="none"/>
            </w:rPr>
            <w:t xml:space="preserve">   1.</w:t>
          </w:r>
          <w:r w:rsidR="00A0175E">
            <w:rPr>
              <w:rStyle w:val="Hyperlink"/>
              <w:noProof/>
              <w:color w:val="auto"/>
              <w:u w:val="none"/>
            </w:rPr>
            <w:t>2</w:t>
          </w:r>
          <w:r>
            <w:rPr>
              <w:rStyle w:val="Hyperlink"/>
              <w:noProof/>
              <w:color w:val="auto"/>
              <w:u w:val="none"/>
            </w:rPr>
            <w:t xml:space="preserve"> </w:t>
          </w:r>
          <w:hyperlink w:anchor="_Toc531853524" w:history="1">
            <w:r>
              <w:rPr>
                <w:rStyle w:val="Hyperlink"/>
                <w:noProof/>
              </w:rPr>
              <w:t>Investitionsarten</w:t>
            </w:r>
            <w:r w:rsidR="000B21FA">
              <w:rPr>
                <w:noProof/>
                <w:webHidden/>
              </w:rPr>
              <w:tab/>
            </w:r>
            <w:r w:rsidR="00712FBB">
              <w:rPr>
                <w:noProof/>
                <w:webHidden/>
              </w:rPr>
              <w:t>2</w:t>
            </w:r>
          </w:hyperlink>
        </w:p>
        <w:p w:rsidR="00C7763E" w:rsidRPr="00A0175E" w:rsidRDefault="00C7763E" w:rsidP="00C7763E">
          <w:r w:rsidRPr="00A0175E">
            <w:t xml:space="preserve">   </w:t>
          </w:r>
          <w:r w:rsidR="00A0175E" w:rsidRPr="00A0175E">
            <w:t>1.3</w:t>
          </w:r>
          <w:r w:rsidRPr="00A0175E">
            <w:t xml:space="preserve"> Investitionsmanagement.......................................................................................</w:t>
          </w:r>
          <w:r w:rsidR="00712FBB">
            <w:t xml:space="preserve">........................ </w:t>
          </w:r>
          <w:r w:rsidRPr="00A0175E">
            <w:t>3</w:t>
          </w:r>
        </w:p>
        <w:p w:rsidR="00C7763E" w:rsidRPr="00A0175E" w:rsidRDefault="00A0175E" w:rsidP="00C7763E">
          <w:r w:rsidRPr="00A0175E">
            <w:t xml:space="preserve">   1.4</w:t>
          </w:r>
          <w:r w:rsidR="00C7763E" w:rsidRPr="00A0175E">
            <w:t xml:space="preserve"> Investitions</w:t>
          </w:r>
          <w:r w:rsidR="00990393" w:rsidRPr="00A0175E">
            <w:t>entscheidung</w:t>
          </w:r>
          <w:r w:rsidRPr="00A0175E">
            <w:t>................................................................................</w:t>
          </w:r>
          <w:r w:rsidR="00712FBB">
            <w:t>............................... 4</w:t>
          </w:r>
        </w:p>
        <w:p w:rsidR="000B21FA" w:rsidRPr="00A0175E" w:rsidRDefault="005E718E">
          <w:pPr>
            <w:pStyle w:val="Verzeichnis1"/>
            <w:tabs>
              <w:tab w:val="right" w:leader="dot" w:pos="9062"/>
            </w:tabs>
            <w:rPr>
              <w:rFonts w:eastAsiaTheme="minorEastAsia"/>
              <w:noProof/>
              <w:lang w:eastAsia="de-DE"/>
            </w:rPr>
          </w:pPr>
          <w:hyperlink w:anchor="_Toc531853525" w:history="1">
            <w:r w:rsidR="00C7763E" w:rsidRPr="00A0175E">
              <w:rPr>
                <w:rStyle w:val="Hyperlink"/>
                <w:noProof/>
                <w:color w:val="auto"/>
                <w:u w:val="none"/>
              </w:rPr>
              <w:t>2</w:t>
            </w:r>
            <w:r w:rsidR="000B21FA" w:rsidRPr="00A0175E">
              <w:rPr>
                <w:rStyle w:val="Hyperlink"/>
                <w:noProof/>
                <w:color w:val="auto"/>
                <w:u w:val="none"/>
              </w:rPr>
              <w:t xml:space="preserve"> Die Verfahren der Investitionsrechnung (Übersicht)</w:t>
            </w:r>
            <w:r w:rsidR="000B21FA" w:rsidRPr="00A0175E">
              <w:rPr>
                <w:noProof/>
                <w:webHidden/>
              </w:rPr>
              <w:tab/>
            </w:r>
            <w:r w:rsidR="000B21FA" w:rsidRPr="00A0175E">
              <w:rPr>
                <w:noProof/>
                <w:webHidden/>
              </w:rPr>
              <w:fldChar w:fldCharType="begin"/>
            </w:r>
            <w:r w:rsidR="000B21FA" w:rsidRPr="00A0175E">
              <w:rPr>
                <w:noProof/>
                <w:webHidden/>
              </w:rPr>
              <w:instrText xml:space="preserve"> PAGEREF _Toc531853525 \h </w:instrText>
            </w:r>
            <w:r w:rsidR="000B21FA" w:rsidRPr="00A0175E">
              <w:rPr>
                <w:noProof/>
                <w:webHidden/>
              </w:rPr>
            </w:r>
            <w:r w:rsidR="000B21FA" w:rsidRPr="00A0175E">
              <w:rPr>
                <w:noProof/>
                <w:webHidden/>
              </w:rPr>
              <w:fldChar w:fldCharType="separate"/>
            </w:r>
            <w:r w:rsidR="000B21FA" w:rsidRPr="00A0175E">
              <w:rPr>
                <w:noProof/>
                <w:webHidden/>
              </w:rPr>
              <w:t>4</w:t>
            </w:r>
            <w:r w:rsidR="000B21FA" w:rsidRPr="00A0175E">
              <w:rPr>
                <w:noProof/>
                <w:webHidden/>
              </w:rPr>
              <w:fldChar w:fldCharType="end"/>
            </w:r>
          </w:hyperlink>
        </w:p>
        <w:p w:rsidR="00C7763E" w:rsidRPr="00A0175E" w:rsidRDefault="00A0175E" w:rsidP="00C7763E">
          <w:pPr>
            <w:pStyle w:val="Verzeichnis1"/>
            <w:tabs>
              <w:tab w:val="right" w:leader="dot" w:pos="9062"/>
            </w:tabs>
            <w:rPr>
              <w:rStyle w:val="Hyperlink"/>
              <w:noProof/>
              <w:color w:val="auto"/>
              <w:u w:val="none"/>
            </w:rPr>
          </w:pPr>
          <w:r>
            <w:rPr>
              <w:rStyle w:val="Hyperlink"/>
              <w:noProof/>
              <w:color w:val="auto"/>
              <w:u w:val="none"/>
            </w:rPr>
            <w:t xml:space="preserve">   </w:t>
          </w:r>
          <w:r w:rsidR="00C7763E" w:rsidRPr="00A0175E">
            <w:rPr>
              <w:rStyle w:val="Hyperlink"/>
              <w:noProof/>
              <w:color w:val="auto"/>
              <w:u w:val="none"/>
            </w:rPr>
            <w:t>2</w:t>
          </w:r>
          <w:r w:rsidR="000B21FA" w:rsidRPr="00A0175E">
            <w:rPr>
              <w:rStyle w:val="Hyperlink"/>
              <w:noProof/>
              <w:color w:val="auto"/>
              <w:u w:val="none"/>
            </w:rPr>
            <w:t xml:space="preserve">.1 </w:t>
          </w:r>
          <w:hyperlink w:anchor="_Toc531853526" w:history="1">
            <w:r w:rsidR="000B21FA" w:rsidRPr="00A0175E">
              <w:rPr>
                <w:rStyle w:val="Hyperlink"/>
                <w:noProof/>
                <w:color w:val="auto"/>
                <w:u w:val="none"/>
                <w:shd w:val="clear" w:color="auto" w:fill="FFFFFF"/>
              </w:rPr>
              <w:t>Statische Verfahren</w:t>
            </w:r>
            <w:r w:rsidR="000B21FA" w:rsidRPr="00A0175E">
              <w:rPr>
                <w:noProof/>
                <w:webHidden/>
              </w:rPr>
              <w:tab/>
            </w:r>
            <w:r w:rsidR="000B21FA" w:rsidRPr="00A0175E">
              <w:rPr>
                <w:noProof/>
                <w:webHidden/>
              </w:rPr>
              <w:fldChar w:fldCharType="begin"/>
            </w:r>
            <w:r w:rsidR="000B21FA" w:rsidRPr="00A0175E">
              <w:rPr>
                <w:noProof/>
                <w:webHidden/>
              </w:rPr>
              <w:instrText xml:space="preserve"> PAGEREF _Toc531853526 \h </w:instrText>
            </w:r>
            <w:r w:rsidR="000B21FA" w:rsidRPr="00A0175E">
              <w:rPr>
                <w:noProof/>
                <w:webHidden/>
              </w:rPr>
            </w:r>
            <w:r w:rsidR="000B21FA" w:rsidRPr="00A0175E">
              <w:rPr>
                <w:noProof/>
                <w:webHidden/>
              </w:rPr>
              <w:fldChar w:fldCharType="separate"/>
            </w:r>
            <w:r w:rsidR="000B21FA" w:rsidRPr="00A0175E">
              <w:rPr>
                <w:noProof/>
                <w:webHidden/>
              </w:rPr>
              <w:t>5</w:t>
            </w:r>
            <w:r w:rsidR="000B21FA" w:rsidRPr="00A0175E">
              <w:rPr>
                <w:noProof/>
                <w:webHidden/>
              </w:rPr>
              <w:fldChar w:fldCharType="end"/>
            </w:r>
          </w:hyperlink>
        </w:p>
        <w:p w:rsidR="00C7763E" w:rsidRPr="00A0175E" w:rsidRDefault="00C7763E" w:rsidP="00C7763E">
          <w:r w:rsidRPr="00A0175E">
            <w:t xml:space="preserve">   </w:t>
          </w:r>
          <w:r w:rsidR="00A0175E">
            <w:t xml:space="preserve"> </w:t>
          </w:r>
          <w:r w:rsidRPr="00A0175E">
            <w:t>2.1.1 Kostenvergleichsrechnung</w:t>
          </w:r>
          <w:r w:rsidR="00A0175E">
            <w:t>.........................................................................................................</w:t>
          </w:r>
          <w:r w:rsidR="00712FBB">
            <w:t xml:space="preserve"> 6</w:t>
          </w:r>
        </w:p>
        <w:p w:rsidR="00C7763E" w:rsidRPr="00A0175E" w:rsidRDefault="00C7763E" w:rsidP="00C7763E">
          <w:r w:rsidRPr="00A0175E">
            <w:t xml:space="preserve">    2.1.2 Gewinnvergleichsrechnung</w:t>
          </w:r>
          <w:r w:rsidR="00A0175E">
            <w:t>....................................................................................................</w:t>
          </w:r>
          <w:r w:rsidR="00712FBB">
            <w:t>.. 12</w:t>
          </w:r>
        </w:p>
        <w:p w:rsidR="00C7763E" w:rsidRPr="00A0175E" w:rsidRDefault="00C7763E" w:rsidP="00C7763E">
          <w:r w:rsidRPr="00A0175E">
            <w:t xml:space="preserve">    2.1.3 Rentabilitätsrechnung</w:t>
          </w:r>
          <w:r w:rsidR="00A0175E">
            <w:t>..............................................................................</w:t>
          </w:r>
          <w:r w:rsidR="00712FBB">
            <w:t xml:space="preserve">................................ 15 </w:t>
          </w:r>
        </w:p>
        <w:p w:rsidR="00C7763E" w:rsidRPr="00A0175E" w:rsidRDefault="00C7763E" w:rsidP="00C7763E">
          <w:pPr>
            <w:shd w:val="clear" w:color="auto" w:fill="FFFFFF" w:themeFill="background1"/>
            <w:rPr>
              <w:sz w:val="24"/>
              <w:szCs w:val="24"/>
            </w:rPr>
          </w:pPr>
          <w:r w:rsidRPr="00A0175E">
            <w:t xml:space="preserve">    2.1.4 </w:t>
          </w:r>
          <w:r w:rsidR="000859FB" w:rsidRPr="00A0175E">
            <w:t xml:space="preserve">Die statische </w:t>
          </w:r>
          <w:r w:rsidRPr="00A0175E">
            <w:rPr>
              <w:sz w:val="24"/>
              <w:szCs w:val="24"/>
            </w:rPr>
            <w:t>Amortisationsrechnung</w:t>
          </w:r>
          <w:r w:rsidR="00A0175E">
            <w:rPr>
              <w:sz w:val="24"/>
              <w:szCs w:val="24"/>
            </w:rPr>
            <w:t>..............................................</w:t>
          </w:r>
          <w:r w:rsidR="00712FBB">
            <w:rPr>
              <w:sz w:val="24"/>
              <w:szCs w:val="24"/>
            </w:rPr>
            <w:t>.............................</w:t>
          </w:r>
          <w:r w:rsidR="00752268">
            <w:rPr>
              <w:sz w:val="24"/>
              <w:szCs w:val="24"/>
            </w:rPr>
            <w:t xml:space="preserve">  </w:t>
          </w:r>
          <w:r w:rsidR="00712FBB">
            <w:rPr>
              <w:sz w:val="24"/>
              <w:szCs w:val="24"/>
            </w:rPr>
            <w:t>15</w:t>
          </w:r>
        </w:p>
        <w:p w:rsidR="000B21FA" w:rsidRPr="00A0175E" w:rsidRDefault="000B21FA">
          <w:pPr>
            <w:pStyle w:val="Verzeichnis1"/>
            <w:tabs>
              <w:tab w:val="right" w:leader="dot" w:pos="9062"/>
            </w:tabs>
            <w:rPr>
              <w:rFonts w:eastAsiaTheme="minorEastAsia"/>
              <w:noProof/>
              <w:lang w:eastAsia="de-DE"/>
            </w:rPr>
          </w:pPr>
          <w:r w:rsidRPr="00A0175E">
            <w:rPr>
              <w:rStyle w:val="Hyperlink"/>
              <w:noProof/>
              <w:color w:val="auto"/>
              <w:u w:val="none"/>
            </w:rPr>
            <w:t xml:space="preserve">   </w:t>
          </w:r>
          <w:r w:rsidR="00C7763E" w:rsidRPr="00A0175E">
            <w:rPr>
              <w:rStyle w:val="Hyperlink"/>
              <w:noProof/>
              <w:color w:val="auto"/>
              <w:u w:val="none"/>
            </w:rPr>
            <w:t>2</w:t>
          </w:r>
          <w:r w:rsidRPr="00A0175E">
            <w:rPr>
              <w:rStyle w:val="Hyperlink"/>
              <w:noProof/>
              <w:color w:val="auto"/>
              <w:u w:val="none"/>
            </w:rPr>
            <w:t xml:space="preserve">.2 </w:t>
          </w:r>
          <w:hyperlink w:anchor="_Toc531853527" w:history="1">
            <w:r w:rsidRPr="00A0175E">
              <w:rPr>
                <w:rStyle w:val="Hyperlink"/>
                <w:noProof/>
                <w:color w:val="auto"/>
                <w:u w:val="none"/>
              </w:rPr>
              <w:t>Beurteilung der statischen Verfahren</w:t>
            </w:r>
            <w:r w:rsidRPr="00A0175E">
              <w:rPr>
                <w:noProof/>
                <w:webHidden/>
              </w:rPr>
              <w:tab/>
            </w:r>
            <w:r w:rsidRPr="00A0175E">
              <w:rPr>
                <w:noProof/>
                <w:webHidden/>
              </w:rPr>
              <w:fldChar w:fldCharType="begin"/>
            </w:r>
            <w:r w:rsidRPr="00A0175E">
              <w:rPr>
                <w:noProof/>
                <w:webHidden/>
              </w:rPr>
              <w:instrText xml:space="preserve"> PAGEREF _Toc531853527 \h </w:instrText>
            </w:r>
            <w:r w:rsidRPr="00A0175E">
              <w:rPr>
                <w:noProof/>
                <w:webHidden/>
              </w:rPr>
            </w:r>
            <w:r w:rsidRPr="00A0175E">
              <w:rPr>
                <w:noProof/>
                <w:webHidden/>
              </w:rPr>
              <w:fldChar w:fldCharType="separate"/>
            </w:r>
            <w:r w:rsidRPr="00A0175E">
              <w:rPr>
                <w:noProof/>
                <w:webHidden/>
              </w:rPr>
              <w:t>1</w:t>
            </w:r>
            <w:r w:rsidR="00712FBB">
              <w:rPr>
                <w:noProof/>
                <w:webHidden/>
              </w:rPr>
              <w:t>6</w:t>
            </w:r>
            <w:r w:rsidRPr="00A0175E">
              <w:rPr>
                <w:noProof/>
                <w:webHidden/>
              </w:rPr>
              <w:fldChar w:fldCharType="end"/>
            </w:r>
          </w:hyperlink>
        </w:p>
        <w:p w:rsidR="000B21FA" w:rsidRPr="00A0175E" w:rsidRDefault="000B21FA">
          <w:pPr>
            <w:pStyle w:val="Verzeichnis1"/>
            <w:tabs>
              <w:tab w:val="right" w:leader="dot" w:pos="9062"/>
            </w:tabs>
            <w:rPr>
              <w:rStyle w:val="Hyperlink"/>
              <w:noProof/>
              <w:color w:val="auto"/>
              <w:u w:val="none"/>
            </w:rPr>
          </w:pPr>
          <w:r w:rsidRPr="00A0175E">
            <w:rPr>
              <w:rStyle w:val="Hyperlink"/>
              <w:noProof/>
              <w:color w:val="auto"/>
              <w:u w:val="none"/>
            </w:rPr>
            <w:t xml:space="preserve">   </w:t>
          </w:r>
          <w:r w:rsidR="00C7763E" w:rsidRPr="00A0175E">
            <w:rPr>
              <w:rStyle w:val="Hyperlink"/>
              <w:noProof/>
              <w:color w:val="auto"/>
              <w:u w:val="none"/>
            </w:rPr>
            <w:t>2</w:t>
          </w:r>
          <w:r w:rsidRPr="00A0175E">
            <w:rPr>
              <w:rStyle w:val="Hyperlink"/>
              <w:noProof/>
              <w:color w:val="auto"/>
              <w:u w:val="none"/>
            </w:rPr>
            <w:t xml:space="preserve">.3 </w:t>
          </w:r>
          <w:hyperlink w:anchor="_Toc531853528" w:history="1">
            <w:r w:rsidRPr="00A0175E">
              <w:rPr>
                <w:rStyle w:val="Hyperlink"/>
                <w:noProof/>
                <w:color w:val="auto"/>
                <w:u w:val="none"/>
              </w:rPr>
              <w:t>Dynamische Verfahren</w:t>
            </w:r>
            <w:r w:rsidRPr="00A0175E">
              <w:rPr>
                <w:noProof/>
                <w:webHidden/>
              </w:rPr>
              <w:tab/>
            </w:r>
            <w:r w:rsidRPr="00A0175E">
              <w:rPr>
                <w:noProof/>
                <w:webHidden/>
              </w:rPr>
              <w:fldChar w:fldCharType="begin"/>
            </w:r>
            <w:r w:rsidRPr="00A0175E">
              <w:rPr>
                <w:noProof/>
                <w:webHidden/>
              </w:rPr>
              <w:instrText xml:space="preserve"> PAGEREF _Toc531853528 \h </w:instrText>
            </w:r>
            <w:r w:rsidRPr="00A0175E">
              <w:rPr>
                <w:noProof/>
                <w:webHidden/>
              </w:rPr>
            </w:r>
            <w:r w:rsidRPr="00A0175E">
              <w:rPr>
                <w:noProof/>
                <w:webHidden/>
              </w:rPr>
              <w:fldChar w:fldCharType="separate"/>
            </w:r>
            <w:r w:rsidRPr="00A0175E">
              <w:rPr>
                <w:noProof/>
                <w:webHidden/>
              </w:rPr>
              <w:t>1</w:t>
            </w:r>
            <w:r w:rsidR="00712FBB">
              <w:rPr>
                <w:noProof/>
                <w:webHidden/>
              </w:rPr>
              <w:t>8</w:t>
            </w:r>
            <w:r w:rsidRPr="00A0175E">
              <w:rPr>
                <w:noProof/>
                <w:webHidden/>
              </w:rPr>
              <w:fldChar w:fldCharType="end"/>
            </w:r>
          </w:hyperlink>
        </w:p>
        <w:p w:rsidR="00C7763E" w:rsidRDefault="00C7763E" w:rsidP="00C7763E">
          <w:r w:rsidRPr="00A0175E">
            <w:t xml:space="preserve">   </w:t>
          </w:r>
          <w:r w:rsidR="00A0175E">
            <w:t xml:space="preserve"> </w:t>
          </w:r>
          <w:r w:rsidRPr="00A0175E">
            <w:t>2.</w:t>
          </w:r>
          <w:r w:rsidR="00157DC8" w:rsidRPr="00A0175E">
            <w:t>3.1 Kapitalwertmethode</w:t>
          </w:r>
          <w:r w:rsidR="00A0175E">
            <w:t>................................................................................................................</w:t>
          </w:r>
          <w:r w:rsidR="00712FBB">
            <w:t xml:space="preserve"> 19</w:t>
          </w:r>
        </w:p>
        <w:p w:rsidR="00712FBB" w:rsidRPr="00A0175E" w:rsidRDefault="00712FBB" w:rsidP="00C7763E">
          <w:r w:rsidRPr="00A0175E">
            <w:t xml:space="preserve">  </w:t>
          </w:r>
          <w:r>
            <w:t xml:space="preserve">  </w:t>
          </w:r>
          <w:r w:rsidRPr="00A0175E">
            <w:t xml:space="preserve">2.3.2 Annuitätenmethode </w:t>
          </w:r>
          <w:r>
            <w:t>................................................................................................................ 21</w:t>
          </w:r>
        </w:p>
        <w:p w:rsidR="000859FB" w:rsidRPr="00A0175E" w:rsidRDefault="000859FB" w:rsidP="000859FB">
          <w:r w:rsidRPr="00A0175E">
            <w:t xml:space="preserve">    2.3.3</w:t>
          </w:r>
          <w:r w:rsidR="00157DC8" w:rsidRPr="00A0175E">
            <w:t xml:space="preserve"> Interne Zinsfußmethode</w:t>
          </w:r>
          <w:r w:rsidRPr="00A0175E">
            <w:t xml:space="preserve">    </w:t>
          </w:r>
          <w:r w:rsidR="00A0175E">
            <w:t>....................................................</w:t>
          </w:r>
          <w:r w:rsidR="00712FBB">
            <w:t>................................................... 22</w:t>
          </w:r>
        </w:p>
        <w:p w:rsidR="00157DC8" w:rsidRPr="00A0175E" w:rsidRDefault="00157DC8" w:rsidP="00C7763E">
          <w:r w:rsidRPr="00A0175E">
            <w:t xml:space="preserve">    </w:t>
          </w:r>
          <w:r w:rsidR="000859FB" w:rsidRPr="00A0175E">
            <w:t>2.3.4</w:t>
          </w:r>
          <w:r w:rsidR="00990393" w:rsidRPr="00A0175E">
            <w:t xml:space="preserve"> Dynamische</w:t>
          </w:r>
          <w:r w:rsidRPr="00A0175E">
            <w:t xml:space="preserve"> Amortisationsrechnung</w:t>
          </w:r>
          <w:r w:rsidR="00712FBB">
            <w:t>....................................................................................... 23</w:t>
          </w:r>
        </w:p>
        <w:p w:rsidR="000B21FA" w:rsidRPr="00A0175E" w:rsidRDefault="000B21FA">
          <w:pPr>
            <w:pStyle w:val="Verzeichnis1"/>
            <w:tabs>
              <w:tab w:val="right" w:leader="dot" w:pos="9062"/>
            </w:tabs>
            <w:rPr>
              <w:rFonts w:eastAsiaTheme="minorEastAsia"/>
              <w:noProof/>
              <w:lang w:eastAsia="de-DE"/>
            </w:rPr>
          </w:pPr>
          <w:r w:rsidRPr="00A0175E">
            <w:rPr>
              <w:rStyle w:val="Hyperlink"/>
              <w:noProof/>
              <w:color w:val="auto"/>
              <w:u w:val="none"/>
            </w:rPr>
            <w:t xml:space="preserve">   </w:t>
          </w:r>
          <w:r w:rsidR="00C7763E" w:rsidRPr="00A0175E">
            <w:rPr>
              <w:rStyle w:val="Hyperlink"/>
              <w:noProof/>
              <w:color w:val="auto"/>
              <w:u w:val="none"/>
            </w:rPr>
            <w:t>2</w:t>
          </w:r>
          <w:r w:rsidRPr="00A0175E">
            <w:rPr>
              <w:rStyle w:val="Hyperlink"/>
              <w:noProof/>
              <w:color w:val="auto"/>
              <w:u w:val="none"/>
            </w:rPr>
            <w:t xml:space="preserve">.4 </w:t>
          </w:r>
          <w:hyperlink w:anchor="_Toc531853529" w:history="1">
            <w:r w:rsidRPr="00A0175E">
              <w:rPr>
                <w:rStyle w:val="Hyperlink"/>
                <w:noProof/>
                <w:color w:val="auto"/>
                <w:u w:val="none"/>
              </w:rPr>
              <w:t>Beurteilung der dynamischen Verfahren</w:t>
            </w:r>
            <w:r w:rsidRPr="00A0175E">
              <w:rPr>
                <w:noProof/>
                <w:webHidden/>
              </w:rPr>
              <w:tab/>
            </w:r>
            <w:r w:rsidRPr="00A0175E">
              <w:rPr>
                <w:noProof/>
                <w:webHidden/>
              </w:rPr>
              <w:fldChar w:fldCharType="begin"/>
            </w:r>
            <w:r w:rsidRPr="00A0175E">
              <w:rPr>
                <w:noProof/>
                <w:webHidden/>
              </w:rPr>
              <w:instrText xml:space="preserve"> PAGEREF _Toc531853529 \h </w:instrText>
            </w:r>
            <w:r w:rsidRPr="00A0175E">
              <w:rPr>
                <w:noProof/>
                <w:webHidden/>
              </w:rPr>
            </w:r>
            <w:r w:rsidRPr="00A0175E">
              <w:rPr>
                <w:noProof/>
                <w:webHidden/>
              </w:rPr>
              <w:fldChar w:fldCharType="separate"/>
            </w:r>
            <w:r w:rsidRPr="00A0175E">
              <w:rPr>
                <w:noProof/>
                <w:webHidden/>
              </w:rPr>
              <w:t>2</w:t>
            </w:r>
            <w:r w:rsidR="00712FBB">
              <w:rPr>
                <w:noProof/>
                <w:webHidden/>
              </w:rPr>
              <w:t>4</w:t>
            </w:r>
            <w:r w:rsidRPr="00A0175E">
              <w:rPr>
                <w:noProof/>
                <w:webHidden/>
              </w:rPr>
              <w:fldChar w:fldCharType="end"/>
            </w:r>
          </w:hyperlink>
        </w:p>
        <w:p w:rsidR="000B21FA" w:rsidRDefault="000B21FA">
          <w:r>
            <w:rPr>
              <w:b/>
              <w:bCs/>
            </w:rPr>
            <w:fldChar w:fldCharType="end"/>
          </w:r>
        </w:p>
      </w:sdtContent>
    </w:sdt>
    <w:p w:rsidR="000B21FA" w:rsidRDefault="000B21FA" w:rsidP="000B21FA"/>
    <w:p w:rsidR="000B21FA" w:rsidRDefault="000B21FA" w:rsidP="000B21FA"/>
    <w:p w:rsidR="00990393" w:rsidRDefault="00990393" w:rsidP="000B21FA"/>
    <w:p w:rsidR="00990393" w:rsidRDefault="00990393" w:rsidP="000B21FA"/>
    <w:p w:rsidR="00990393" w:rsidRDefault="00990393" w:rsidP="000B21FA"/>
    <w:p w:rsidR="00990393" w:rsidRDefault="00990393" w:rsidP="000B21FA"/>
    <w:p w:rsidR="00990393" w:rsidRDefault="00990393" w:rsidP="000B21FA"/>
    <w:p w:rsidR="00990393" w:rsidRDefault="00990393" w:rsidP="000B21FA"/>
    <w:p w:rsidR="00990393" w:rsidRDefault="00990393" w:rsidP="000B21FA"/>
    <w:p w:rsidR="00990393" w:rsidRPr="000B21FA" w:rsidRDefault="00990393" w:rsidP="000B21FA"/>
    <w:p w:rsidR="007550A1" w:rsidRPr="00204E06" w:rsidRDefault="000859FB" w:rsidP="00A0175E">
      <w:pPr>
        <w:pStyle w:val="berschrift1"/>
      </w:pPr>
      <w:bookmarkStart w:id="0" w:name="_Toc531853482"/>
      <w:bookmarkStart w:id="1" w:name="_Toc531853523"/>
      <w:r>
        <w:lastRenderedPageBreak/>
        <w:t>1</w:t>
      </w:r>
      <w:r w:rsidRPr="00A0175E">
        <w:rPr>
          <w:rStyle w:val="berschrift1Zchn"/>
        </w:rPr>
        <w:t xml:space="preserve"> </w:t>
      </w:r>
      <w:r w:rsidR="009B0BF7" w:rsidRPr="00A0175E">
        <w:rPr>
          <w:rStyle w:val="berschrift1Zchn"/>
        </w:rPr>
        <w:t>Investition</w:t>
      </w:r>
      <w:bookmarkEnd w:id="0"/>
      <w:bookmarkEnd w:id="1"/>
    </w:p>
    <w:p w:rsidR="007550A1" w:rsidRPr="00204E06" w:rsidRDefault="000859FB" w:rsidP="00A0175E">
      <w:pPr>
        <w:pStyle w:val="berschrift2"/>
      </w:pPr>
      <w:r>
        <w:t xml:space="preserve">1.1 </w:t>
      </w:r>
      <w:r w:rsidR="00A0175E">
        <w:t>Investition Begriff</w:t>
      </w:r>
    </w:p>
    <w:p w:rsidR="00990393" w:rsidRPr="00A0175E" w:rsidRDefault="00C25707" w:rsidP="00A0175E">
      <w:pPr>
        <w:shd w:val="clear" w:color="auto" w:fill="FFFFFF" w:themeFill="background1"/>
        <w:rPr>
          <w:spacing w:val="2"/>
          <w:sz w:val="24"/>
          <w:szCs w:val="24"/>
          <w:shd w:val="clear" w:color="auto" w:fill="FCFCFC"/>
        </w:rPr>
      </w:pPr>
      <w:r w:rsidRPr="00204E06">
        <w:rPr>
          <w:spacing w:val="2"/>
          <w:sz w:val="24"/>
          <w:szCs w:val="24"/>
          <w:shd w:val="clear" w:color="auto" w:fill="FCFCFC"/>
        </w:rPr>
        <w:t>Unter einer Investition versteht man die Verwendung finanzieller Mittel/betrieblicher Ressourcen zur Beschaffung von Finanzvermögen (z.</w:t>
      </w:r>
      <w:r w:rsidRPr="00204E06">
        <w:rPr>
          <w:rFonts w:cs="Times New Roman"/>
          <w:spacing w:val="2"/>
          <w:sz w:val="24"/>
          <w:szCs w:val="24"/>
          <w:shd w:val="clear" w:color="auto" w:fill="FCFCFC"/>
        </w:rPr>
        <w:t> </w:t>
      </w:r>
      <w:r w:rsidRPr="00204E06">
        <w:rPr>
          <w:spacing w:val="2"/>
          <w:sz w:val="24"/>
          <w:szCs w:val="24"/>
          <w:shd w:val="clear" w:color="auto" w:fill="FCFCFC"/>
        </w:rPr>
        <w:t>B. Beteiligungen), Sachverm</w:t>
      </w:r>
      <w:r w:rsidRPr="00204E06">
        <w:rPr>
          <w:rFonts w:cs="Georgia"/>
          <w:spacing w:val="2"/>
          <w:sz w:val="24"/>
          <w:szCs w:val="24"/>
          <w:shd w:val="clear" w:color="auto" w:fill="FCFCFC"/>
        </w:rPr>
        <w:t>ö</w:t>
      </w:r>
      <w:r w:rsidRPr="00204E06">
        <w:rPr>
          <w:spacing w:val="2"/>
          <w:sz w:val="24"/>
          <w:szCs w:val="24"/>
          <w:shd w:val="clear" w:color="auto" w:fill="FCFCFC"/>
        </w:rPr>
        <w:t>gen (z.</w:t>
      </w:r>
      <w:r w:rsidRPr="00204E06">
        <w:rPr>
          <w:rFonts w:cs="Times New Roman"/>
          <w:spacing w:val="2"/>
          <w:sz w:val="24"/>
          <w:szCs w:val="24"/>
          <w:shd w:val="clear" w:color="auto" w:fill="FCFCFC"/>
        </w:rPr>
        <w:t> </w:t>
      </w:r>
      <w:r w:rsidRPr="00204E06">
        <w:rPr>
          <w:spacing w:val="2"/>
          <w:sz w:val="24"/>
          <w:szCs w:val="24"/>
          <w:shd w:val="clear" w:color="auto" w:fill="FCFCFC"/>
        </w:rPr>
        <w:t>B. Grundst</w:t>
      </w:r>
      <w:r w:rsidRPr="00204E06">
        <w:rPr>
          <w:rFonts w:cs="Georgia"/>
          <w:spacing w:val="2"/>
          <w:sz w:val="24"/>
          <w:szCs w:val="24"/>
          <w:shd w:val="clear" w:color="auto" w:fill="FCFCFC"/>
        </w:rPr>
        <w:t>ü</w:t>
      </w:r>
      <w:r w:rsidRPr="00204E06">
        <w:rPr>
          <w:spacing w:val="2"/>
          <w:sz w:val="24"/>
          <w:szCs w:val="24"/>
          <w:shd w:val="clear" w:color="auto" w:fill="FCFCFC"/>
        </w:rPr>
        <w:t>cke) oder immaterieller Verm</w:t>
      </w:r>
      <w:r w:rsidRPr="00204E06">
        <w:rPr>
          <w:rFonts w:cs="Georgia"/>
          <w:spacing w:val="2"/>
          <w:sz w:val="24"/>
          <w:szCs w:val="24"/>
          <w:shd w:val="clear" w:color="auto" w:fill="FCFCFC"/>
        </w:rPr>
        <w:t>ö</w:t>
      </w:r>
      <w:r w:rsidRPr="00204E06">
        <w:rPr>
          <w:spacing w:val="2"/>
          <w:sz w:val="24"/>
          <w:szCs w:val="24"/>
          <w:shd w:val="clear" w:color="auto" w:fill="FCFCFC"/>
        </w:rPr>
        <w:t>gen (z.</w:t>
      </w:r>
      <w:r w:rsidRPr="00204E06">
        <w:rPr>
          <w:rFonts w:cs="Times New Roman"/>
          <w:spacing w:val="2"/>
          <w:sz w:val="24"/>
          <w:szCs w:val="24"/>
          <w:shd w:val="clear" w:color="auto" w:fill="FCFCFC"/>
        </w:rPr>
        <w:t> </w:t>
      </w:r>
      <w:r w:rsidRPr="00204E06">
        <w:rPr>
          <w:spacing w:val="2"/>
          <w:sz w:val="24"/>
          <w:szCs w:val="24"/>
          <w:shd w:val="clear" w:color="auto" w:fill="FCFCFC"/>
        </w:rPr>
        <w:t>B. Rechte). </w:t>
      </w:r>
    </w:p>
    <w:p w:rsidR="00C25707" w:rsidRPr="00A0175E" w:rsidRDefault="000859FB" w:rsidP="00A0175E">
      <w:pPr>
        <w:pStyle w:val="berschrift2"/>
      </w:pPr>
      <w:r w:rsidRPr="00A0175E">
        <w:t xml:space="preserve">1.2 </w:t>
      </w:r>
      <w:r w:rsidR="00A0175E">
        <w:t>Investitionsarten</w:t>
      </w:r>
    </w:p>
    <w:p w:rsidR="00C25707" w:rsidRPr="00204E06" w:rsidRDefault="00C25707" w:rsidP="007550A1">
      <w:pPr>
        <w:shd w:val="clear" w:color="auto" w:fill="FFFFFF" w:themeFill="background1"/>
        <w:rPr>
          <w:sz w:val="24"/>
          <w:szCs w:val="24"/>
        </w:rPr>
      </w:pPr>
      <w:r w:rsidRPr="00204E06">
        <w:rPr>
          <w:noProof/>
          <w:sz w:val="24"/>
          <w:szCs w:val="24"/>
          <w:lang w:eastAsia="de-DE"/>
        </w:rPr>
        <w:drawing>
          <wp:inline distT="0" distB="0" distL="0" distR="0" wp14:anchorId="2C8ECFB7" wp14:editId="1B75837E">
            <wp:extent cx="5760720" cy="31134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13405"/>
                    </a:xfrm>
                    <a:prstGeom prst="rect">
                      <a:avLst/>
                    </a:prstGeom>
                  </pic:spPr>
                </pic:pic>
              </a:graphicData>
            </a:graphic>
          </wp:inline>
        </w:drawing>
      </w:r>
    </w:p>
    <w:p w:rsidR="00637334" w:rsidRPr="00204E06" w:rsidRDefault="004232C4" w:rsidP="007550A1">
      <w:pPr>
        <w:pStyle w:val="Listenabsatz"/>
        <w:numPr>
          <w:ilvl w:val="0"/>
          <w:numId w:val="1"/>
        </w:numPr>
        <w:shd w:val="clear" w:color="auto" w:fill="FFFFFF" w:themeFill="background1"/>
        <w:rPr>
          <w:sz w:val="24"/>
          <w:szCs w:val="24"/>
        </w:rPr>
      </w:pPr>
      <w:r w:rsidRPr="00204E06">
        <w:rPr>
          <w:sz w:val="24"/>
          <w:szCs w:val="24"/>
        </w:rPr>
        <w:t>Neu</w:t>
      </w:r>
      <w:r w:rsidR="00637334" w:rsidRPr="00204E06">
        <w:rPr>
          <w:sz w:val="24"/>
          <w:szCs w:val="24"/>
        </w:rPr>
        <w:t>investition: N</w:t>
      </w:r>
      <w:r w:rsidRPr="00204E06">
        <w:rPr>
          <w:sz w:val="24"/>
          <w:szCs w:val="24"/>
        </w:rPr>
        <w:t xml:space="preserve">eue Investitionsobjekte </w:t>
      </w:r>
      <w:r w:rsidR="00637334" w:rsidRPr="00204E06">
        <w:rPr>
          <w:sz w:val="24"/>
          <w:szCs w:val="24"/>
        </w:rPr>
        <w:t xml:space="preserve">werden </w:t>
      </w:r>
      <w:r w:rsidRPr="00204E06">
        <w:rPr>
          <w:sz w:val="24"/>
          <w:szCs w:val="24"/>
        </w:rPr>
        <w:t>angeschafft.</w:t>
      </w:r>
    </w:p>
    <w:p w:rsidR="006D4532" w:rsidRPr="00204E06" w:rsidRDefault="00D303BD" w:rsidP="007550A1">
      <w:pPr>
        <w:pStyle w:val="Listenabsatz"/>
        <w:shd w:val="clear" w:color="auto" w:fill="FFFFFF" w:themeFill="background1"/>
        <w:rPr>
          <w:sz w:val="24"/>
          <w:szCs w:val="24"/>
        </w:rPr>
      </w:pPr>
      <w:r w:rsidRPr="00204E06">
        <w:rPr>
          <w:sz w:val="24"/>
          <w:szCs w:val="24"/>
        </w:rPr>
        <w:t>Beispiel</w:t>
      </w:r>
      <w:r w:rsidR="006D4532" w:rsidRPr="00204E06">
        <w:rPr>
          <w:sz w:val="24"/>
          <w:szCs w:val="24"/>
        </w:rPr>
        <w:t>: Erwerb einer neuen Maschine.</w:t>
      </w:r>
    </w:p>
    <w:p w:rsidR="00637334" w:rsidRPr="00204E06" w:rsidRDefault="00637334" w:rsidP="007550A1">
      <w:pPr>
        <w:pStyle w:val="Listenabsatz"/>
        <w:numPr>
          <w:ilvl w:val="0"/>
          <w:numId w:val="1"/>
        </w:numPr>
        <w:shd w:val="clear" w:color="auto" w:fill="FFFFFF" w:themeFill="background1"/>
        <w:rPr>
          <w:sz w:val="24"/>
          <w:szCs w:val="24"/>
        </w:rPr>
      </w:pPr>
      <w:r w:rsidRPr="00204E06">
        <w:rPr>
          <w:sz w:val="24"/>
          <w:szCs w:val="24"/>
        </w:rPr>
        <w:t xml:space="preserve">Erstinvestition: </w:t>
      </w:r>
      <w:hyperlink r:id="rId9" w:history="1">
        <w:r w:rsidRPr="00204E06">
          <w:rPr>
            <w:rStyle w:val="Hyperlink"/>
            <w:rFonts w:cs="Arial"/>
            <w:color w:val="auto"/>
            <w:sz w:val="24"/>
            <w:szCs w:val="24"/>
            <w:u w:val="none"/>
            <w:shd w:val="clear" w:color="auto" w:fill="FFFFFF"/>
          </w:rPr>
          <w:t>Investitionen</w:t>
        </w:r>
      </w:hyperlink>
      <w:r w:rsidRPr="00204E06">
        <w:rPr>
          <w:rFonts w:cs="Arial"/>
          <w:sz w:val="24"/>
          <w:szCs w:val="24"/>
          <w:shd w:val="clear" w:color="auto" w:fill="FFFFFF"/>
        </w:rPr>
        <w:t>, die im Zusammenhang mit dem Aufbau der </w:t>
      </w:r>
      <w:hyperlink r:id="rId10" w:history="1">
        <w:r w:rsidRPr="00204E06">
          <w:rPr>
            <w:rStyle w:val="Hyperlink"/>
            <w:rFonts w:cs="Arial"/>
            <w:color w:val="auto"/>
            <w:sz w:val="24"/>
            <w:szCs w:val="24"/>
            <w:u w:val="none"/>
            <w:shd w:val="clear" w:color="auto" w:fill="FFFFFF"/>
          </w:rPr>
          <w:t>Unternehmung</w:t>
        </w:r>
      </w:hyperlink>
      <w:r w:rsidRPr="00204E06">
        <w:rPr>
          <w:rFonts w:cs="Arial"/>
          <w:sz w:val="24"/>
          <w:szCs w:val="24"/>
          <w:shd w:val="clear" w:color="auto" w:fill="FFFFFF"/>
        </w:rPr>
        <w:t> getätigt werden. </w:t>
      </w:r>
    </w:p>
    <w:p w:rsidR="00D303BD" w:rsidRPr="00204E06" w:rsidRDefault="00D303BD" w:rsidP="007550A1">
      <w:pPr>
        <w:pStyle w:val="Listenabsatz"/>
        <w:shd w:val="clear" w:color="auto" w:fill="FFFFFF" w:themeFill="background1"/>
        <w:rPr>
          <w:sz w:val="24"/>
          <w:szCs w:val="24"/>
        </w:rPr>
      </w:pPr>
      <w:r w:rsidRPr="00204E06">
        <w:rPr>
          <w:rFonts w:cs="Arial"/>
          <w:sz w:val="24"/>
          <w:szCs w:val="24"/>
          <w:shd w:val="clear" w:color="auto" w:fill="FFFFFF"/>
        </w:rPr>
        <w:t>Beispiel: Errichtung einer Betriebsstätte</w:t>
      </w:r>
    </w:p>
    <w:p w:rsidR="00637334" w:rsidRPr="00204E06" w:rsidRDefault="00637334" w:rsidP="007550A1">
      <w:pPr>
        <w:pStyle w:val="Listenabsatz"/>
        <w:numPr>
          <w:ilvl w:val="0"/>
          <w:numId w:val="1"/>
        </w:numPr>
        <w:shd w:val="clear" w:color="auto" w:fill="FFFFFF" w:themeFill="background1"/>
        <w:rPr>
          <w:sz w:val="24"/>
          <w:szCs w:val="24"/>
        </w:rPr>
      </w:pPr>
      <w:r w:rsidRPr="00204E06">
        <w:rPr>
          <w:rFonts w:cs="Arial"/>
          <w:sz w:val="24"/>
          <w:szCs w:val="24"/>
          <w:shd w:val="clear" w:color="auto" w:fill="FFFFFF"/>
        </w:rPr>
        <w:t>Erweiterungsinvestition: Investitionen zur Erweiterung der betrieblichen Kapazität.</w:t>
      </w:r>
    </w:p>
    <w:p w:rsidR="00D303BD" w:rsidRPr="00204E06" w:rsidRDefault="00D303BD" w:rsidP="007550A1">
      <w:pPr>
        <w:pStyle w:val="Listenabsatz"/>
        <w:shd w:val="clear" w:color="auto" w:fill="FFFFFF" w:themeFill="background1"/>
        <w:rPr>
          <w:sz w:val="24"/>
          <w:szCs w:val="24"/>
        </w:rPr>
      </w:pPr>
      <w:r w:rsidRPr="00204E06">
        <w:rPr>
          <w:rFonts w:cs="Arial"/>
          <w:sz w:val="24"/>
          <w:szCs w:val="24"/>
          <w:shd w:val="clear" w:color="auto" w:fill="FFFFFF"/>
        </w:rPr>
        <w:t>Beispiel: Einstellung neuer Arbeitskräfte, Erwerb zusätzlicher Maschinen</w:t>
      </w:r>
    </w:p>
    <w:p w:rsidR="00637334" w:rsidRPr="00204E06" w:rsidRDefault="00637334" w:rsidP="007550A1">
      <w:pPr>
        <w:pStyle w:val="Listenabsatz"/>
        <w:numPr>
          <w:ilvl w:val="0"/>
          <w:numId w:val="1"/>
        </w:numPr>
        <w:shd w:val="clear" w:color="auto" w:fill="FFFFFF" w:themeFill="background1"/>
        <w:rPr>
          <w:sz w:val="24"/>
          <w:szCs w:val="24"/>
        </w:rPr>
      </w:pPr>
      <w:r w:rsidRPr="00204E06">
        <w:rPr>
          <w:rFonts w:cs="Arial"/>
          <w:sz w:val="24"/>
          <w:szCs w:val="24"/>
          <w:shd w:val="clear" w:color="auto" w:fill="FFFFFF"/>
        </w:rPr>
        <w:t>Rationalisierungsinvestition: ist jene </w:t>
      </w:r>
      <w:hyperlink r:id="rId11" w:history="1">
        <w:r w:rsidRPr="00204E06">
          <w:rPr>
            <w:rStyle w:val="Hyperlink"/>
            <w:rFonts w:cs="Arial"/>
            <w:color w:val="auto"/>
            <w:sz w:val="24"/>
            <w:szCs w:val="24"/>
            <w:u w:val="none"/>
            <w:shd w:val="clear" w:color="auto" w:fill="FFFFFF"/>
          </w:rPr>
          <w:t>Investition</w:t>
        </w:r>
      </w:hyperlink>
      <w:r w:rsidRPr="00204E06">
        <w:rPr>
          <w:rFonts w:cs="Arial"/>
          <w:sz w:val="24"/>
          <w:szCs w:val="24"/>
          <w:shd w:val="clear" w:color="auto" w:fill="FFFFFF"/>
        </w:rPr>
        <w:t>, die ein technisch noch gebrauchsfähiges </w:t>
      </w:r>
      <w:hyperlink r:id="rId12" w:history="1">
        <w:r w:rsidRPr="00204E06">
          <w:rPr>
            <w:rStyle w:val="Hyperlink"/>
            <w:rFonts w:cs="Arial"/>
            <w:color w:val="auto"/>
            <w:sz w:val="24"/>
            <w:szCs w:val="24"/>
            <w:u w:val="none"/>
            <w:shd w:val="clear" w:color="auto" w:fill="FFFFFF" w:themeFill="background1"/>
          </w:rPr>
          <w:t>Investitionsobjekt</w:t>
        </w:r>
      </w:hyperlink>
      <w:r w:rsidRPr="00204E06">
        <w:rPr>
          <w:rFonts w:cs="Arial"/>
          <w:sz w:val="24"/>
          <w:szCs w:val="24"/>
          <w:shd w:val="clear" w:color="auto" w:fill="FFFFFF"/>
        </w:rPr>
        <w:t> durch eine neue Anlage ersetzt, die wirtschaftlicher</w:t>
      </w:r>
      <w:r w:rsidR="006D4532" w:rsidRPr="00204E06">
        <w:rPr>
          <w:rFonts w:cs="Arial"/>
          <w:sz w:val="24"/>
          <w:szCs w:val="24"/>
          <w:shd w:val="clear" w:color="auto" w:fill="FFFFFF"/>
        </w:rPr>
        <w:t xml:space="preserve"> bzw. rationaler</w:t>
      </w:r>
      <w:r w:rsidRPr="00204E06">
        <w:rPr>
          <w:rFonts w:cs="Arial"/>
          <w:sz w:val="24"/>
          <w:szCs w:val="24"/>
          <w:shd w:val="clear" w:color="auto" w:fill="FFFFFF"/>
        </w:rPr>
        <w:t xml:space="preserve"> arbeitet.</w:t>
      </w:r>
    </w:p>
    <w:p w:rsidR="00D303BD" w:rsidRPr="00204E06" w:rsidRDefault="00D303BD" w:rsidP="007550A1">
      <w:pPr>
        <w:pStyle w:val="Listenabsatz"/>
        <w:shd w:val="clear" w:color="auto" w:fill="FFFFFF" w:themeFill="background1"/>
        <w:rPr>
          <w:sz w:val="24"/>
          <w:szCs w:val="24"/>
        </w:rPr>
      </w:pPr>
      <w:r w:rsidRPr="00204E06">
        <w:rPr>
          <w:rFonts w:cs="Arial"/>
          <w:sz w:val="24"/>
          <w:szCs w:val="24"/>
          <w:shd w:val="clear" w:color="auto" w:fill="FFFFFF"/>
        </w:rPr>
        <w:t>Beispiel</w:t>
      </w:r>
      <w:r w:rsidRPr="00204E06">
        <w:rPr>
          <w:rFonts w:cs="Arial"/>
          <w:sz w:val="24"/>
          <w:szCs w:val="24"/>
          <w:shd w:val="clear" w:color="auto" w:fill="FFFFFF" w:themeFill="background1"/>
        </w:rPr>
        <w:t xml:space="preserve">: </w:t>
      </w:r>
      <w:r w:rsidRPr="00204E06">
        <w:rPr>
          <w:sz w:val="24"/>
          <w:szCs w:val="24"/>
          <w:shd w:val="clear" w:color="auto" w:fill="FFFFFF" w:themeFill="background1"/>
        </w:rPr>
        <w:t>Ersatz einer technologisch veralteten Maschine durch eine Maschine neueren Typs</w:t>
      </w:r>
    </w:p>
    <w:p w:rsidR="004232C4" w:rsidRPr="00204E06" w:rsidRDefault="004232C4" w:rsidP="007550A1">
      <w:pPr>
        <w:pStyle w:val="Listenabsatz"/>
        <w:numPr>
          <w:ilvl w:val="0"/>
          <w:numId w:val="1"/>
        </w:numPr>
        <w:shd w:val="clear" w:color="auto" w:fill="FFFFFF" w:themeFill="background1"/>
        <w:rPr>
          <w:sz w:val="24"/>
          <w:szCs w:val="24"/>
        </w:rPr>
      </w:pPr>
      <w:r w:rsidRPr="00204E06">
        <w:rPr>
          <w:sz w:val="24"/>
          <w:szCs w:val="24"/>
        </w:rPr>
        <w:t xml:space="preserve">Ersatzinvestition: </w:t>
      </w:r>
      <w:r w:rsidR="004B3322" w:rsidRPr="00204E06">
        <w:rPr>
          <w:rFonts w:cs="Arial"/>
          <w:sz w:val="24"/>
          <w:szCs w:val="24"/>
          <w:shd w:val="clear" w:color="auto" w:fill="FFFFFF"/>
        </w:rPr>
        <w:t>wird eine vorhandene Anlage, deren wirtschaftliche und / oder </w:t>
      </w:r>
      <w:hyperlink r:id="rId13" w:history="1">
        <w:r w:rsidR="004B3322" w:rsidRPr="00204E06">
          <w:rPr>
            <w:rStyle w:val="Hyperlink"/>
            <w:rFonts w:cs="Arial"/>
            <w:color w:val="auto"/>
            <w:sz w:val="24"/>
            <w:szCs w:val="24"/>
            <w:u w:val="none"/>
            <w:shd w:val="clear" w:color="auto" w:fill="FFFFFF"/>
          </w:rPr>
          <w:t>technische Nutzungsdauer</w:t>
        </w:r>
      </w:hyperlink>
      <w:r w:rsidR="004B3322" w:rsidRPr="00204E06">
        <w:rPr>
          <w:rFonts w:cs="Arial"/>
          <w:sz w:val="24"/>
          <w:szCs w:val="24"/>
          <w:shd w:val="clear" w:color="auto" w:fill="FFFFFF"/>
        </w:rPr>
        <w:t>beendet ist, durch eine neue Anlage ersetzt, so liegt eine Ersatzinvestition vor.</w:t>
      </w:r>
    </w:p>
    <w:p w:rsidR="007550A1" w:rsidRPr="00204E06" w:rsidRDefault="007550A1" w:rsidP="007550A1">
      <w:pPr>
        <w:pStyle w:val="Listenabsatz"/>
        <w:shd w:val="clear" w:color="auto" w:fill="FFFFFF" w:themeFill="background1"/>
        <w:rPr>
          <w:sz w:val="24"/>
          <w:szCs w:val="24"/>
          <w:shd w:val="clear" w:color="auto" w:fill="FFFFFF" w:themeFill="background1"/>
        </w:rPr>
      </w:pPr>
      <w:r w:rsidRPr="00204E06">
        <w:rPr>
          <w:rFonts w:cs="Arial"/>
          <w:sz w:val="24"/>
          <w:szCs w:val="24"/>
          <w:shd w:val="clear" w:color="auto" w:fill="FFFFFF"/>
        </w:rPr>
        <w:t>Beispiel</w:t>
      </w:r>
      <w:r w:rsidRPr="00204E06">
        <w:rPr>
          <w:rFonts w:cs="Arial"/>
          <w:sz w:val="24"/>
          <w:szCs w:val="24"/>
          <w:shd w:val="clear" w:color="auto" w:fill="FFFFFF" w:themeFill="background1"/>
        </w:rPr>
        <w:t xml:space="preserve">: </w:t>
      </w:r>
      <w:r w:rsidRPr="00204E06">
        <w:rPr>
          <w:sz w:val="24"/>
          <w:szCs w:val="24"/>
          <w:shd w:val="clear" w:color="auto" w:fill="FFFFFF" w:themeFill="background1"/>
        </w:rPr>
        <w:t>Ersatz einer kaputten Maschine durch eine neue.</w:t>
      </w:r>
    </w:p>
    <w:p w:rsidR="00A0175E" w:rsidRDefault="00A0175E" w:rsidP="007550A1">
      <w:pPr>
        <w:shd w:val="clear" w:color="auto" w:fill="FFFFFF" w:themeFill="background1"/>
        <w:rPr>
          <w:sz w:val="24"/>
          <w:szCs w:val="24"/>
          <w:u w:val="single"/>
        </w:rPr>
      </w:pPr>
    </w:p>
    <w:p w:rsidR="00A0175E" w:rsidRDefault="00A0175E" w:rsidP="007550A1">
      <w:pPr>
        <w:shd w:val="clear" w:color="auto" w:fill="FFFFFF" w:themeFill="background1"/>
        <w:rPr>
          <w:sz w:val="24"/>
          <w:szCs w:val="24"/>
          <w:u w:val="single"/>
        </w:rPr>
      </w:pPr>
    </w:p>
    <w:p w:rsidR="00A0175E" w:rsidRDefault="00A0175E" w:rsidP="00A0175E">
      <w:pPr>
        <w:pStyle w:val="berschrift2"/>
      </w:pPr>
      <w:r>
        <w:lastRenderedPageBreak/>
        <w:t>1.3 Investitionsmanagement</w:t>
      </w:r>
    </w:p>
    <w:p w:rsidR="006D4532" w:rsidRPr="00204E06" w:rsidRDefault="00DA553E" w:rsidP="007550A1">
      <w:pPr>
        <w:shd w:val="clear" w:color="auto" w:fill="FFFFFF" w:themeFill="background1"/>
        <w:rPr>
          <w:spacing w:val="2"/>
          <w:sz w:val="24"/>
          <w:szCs w:val="24"/>
          <w:shd w:val="clear" w:color="auto" w:fill="FCFCFC"/>
        </w:rPr>
      </w:pPr>
      <w:r w:rsidRPr="00204E06">
        <w:rPr>
          <w:spacing w:val="2"/>
          <w:sz w:val="24"/>
          <w:szCs w:val="24"/>
          <w:shd w:val="clear" w:color="auto" w:fill="FCFCFC"/>
        </w:rPr>
        <w:t xml:space="preserve">Entwicklungen, Beantragungen, Entscheidungen sowie das Monitoring von Investitionen erfolgen in einem mehrstufigen Prozess. </w:t>
      </w:r>
      <w:r w:rsidR="00AF2402" w:rsidRPr="00204E06">
        <w:rPr>
          <w:spacing w:val="2"/>
          <w:sz w:val="24"/>
          <w:szCs w:val="24"/>
          <w:shd w:val="clear" w:color="auto" w:fill="FCFCFC"/>
        </w:rPr>
        <w:t>Das Investitionsmanagement begleitet diesen gesamten Investitionsprozess.</w:t>
      </w:r>
    </w:p>
    <w:p w:rsidR="00AF2402" w:rsidRPr="00204E06" w:rsidRDefault="00AF2402" w:rsidP="007550A1">
      <w:pPr>
        <w:shd w:val="clear" w:color="auto" w:fill="FFFFFF" w:themeFill="background1"/>
        <w:rPr>
          <w:sz w:val="24"/>
          <w:szCs w:val="24"/>
        </w:rPr>
      </w:pPr>
    </w:p>
    <w:p w:rsidR="00963A9B" w:rsidRPr="00204E06" w:rsidRDefault="00963A9B" w:rsidP="007550A1">
      <w:pPr>
        <w:shd w:val="clear" w:color="auto" w:fill="FFFFFF" w:themeFill="background1"/>
        <w:rPr>
          <w:sz w:val="24"/>
          <w:szCs w:val="24"/>
        </w:rPr>
      </w:pPr>
      <w:r w:rsidRPr="00204E06">
        <w:rPr>
          <w:sz w:val="24"/>
          <w:szCs w:val="24"/>
        </w:rPr>
        <w:t xml:space="preserve">Der Investitionsprozess setzt sich hauptsächlich aus </w:t>
      </w:r>
      <w:r w:rsidR="00745385" w:rsidRPr="00204E06">
        <w:rPr>
          <w:sz w:val="24"/>
          <w:szCs w:val="24"/>
        </w:rPr>
        <w:t>3</w:t>
      </w:r>
      <w:r w:rsidRPr="00204E06">
        <w:rPr>
          <w:sz w:val="24"/>
          <w:szCs w:val="24"/>
        </w:rPr>
        <w:t xml:space="preserve"> Phasen zusammen:</w:t>
      </w:r>
    </w:p>
    <w:p w:rsidR="00963A9B" w:rsidRPr="00204E06" w:rsidRDefault="00963A9B" w:rsidP="00745385">
      <w:pPr>
        <w:pStyle w:val="Listenabsatz"/>
        <w:numPr>
          <w:ilvl w:val="0"/>
          <w:numId w:val="1"/>
        </w:numPr>
        <w:shd w:val="clear" w:color="auto" w:fill="FFFFFF" w:themeFill="background1"/>
        <w:rPr>
          <w:sz w:val="24"/>
          <w:szCs w:val="24"/>
        </w:rPr>
      </w:pPr>
      <w:r w:rsidRPr="00204E06">
        <w:rPr>
          <w:sz w:val="24"/>
          <w:szCs w:val="24"/>
        </w:rPr>
        <w:t>Planung</w:t>
      </w:r>
      <w:r w:rsidR="00745385" w:rsidRPr="00204E06">
        <w:rPr>
          <w:sz w:val="24"/>
          <w:szCs w:val="24"/>
        </w:rPr>
        <w:t xml:space="preserve"> und Entscheidung</w:t>
      </w:r>
    </w:p>
    <w:p w:rsidR="00963A9B" w:rsidRPr="00204E06" w:rsidRDefault="00963A9B" w:rsidP="00963A9B">
      <w:pPr>
        <w:pStyle w:val="Listenabsatz"/>
        <w:numPr>
          <w:ilvl w:val="0"/>
          <w:numId w:val="1"/>
        </w:numPr>
        <w:shd w:val="clear" w:color="auto" w:fill="FFFFFF" w:themeFill="background1"/>
        <w:rPr>
          <w:sz w:val="24"/>
          <w:szCs w:val="24"/>
        </w:rPr>
      </w:pPr>
      <w:r w:rsidRPr="00204E06">
        <w:rPr>
          <w:sz w:val="24"/>
          <w:szCs w:val="24"/>
        </w:rPr>
        <w:t>Umsetzung bzw. Durchführung</w:t>
      </w:r>
    </w:p>
    <w:p w:rsidR="00963A9B" w:rsidRPr="00204E06" w:rsidRDefault="00963A9B" w:rsidP="00963A9B">
      <w:pPr>
        <w:pStyle w:val="Listenabsatz"/>
        <w:numPr>
          <w:ilvl w:val="0"/>
          <w:numId w:val="1"/>
        </w:numPr>
        <w:shd w:val="clear" w:color="auto" w:fill="FFFFFF" w:themeFill="background1"/>
        <w:rPr>
          <w:sz w:val="24"/>
          <w:szCs w:val="24"/>
        </w:rPr>
      </w:pPr>
      <w:r w:rsidRPr="00204E06">
        <w:rPr>
          <w:sz w:val="24"/>
          <w:szCs w:val="24"/>
        </w:rPr>
        <w:t>Kontrolle</w:t>
      </w:r>
    </w:p>
    <w:p w:rsidR="006D4532" w:rsidRPr="00204E06" w:rsidRDefault="006D4532" w:rsidP="007550A1">
      <w:pPr>
        <w:shd w:val="clear" w:color="auto" w:fill="FFFFFF" w:themeFill="background1"/>
        <w:rPr>
          <w:sz w:val="24"/>
          <w:szCs w:val="24"/>
        </w:rPr>
      </w:pPr>
    </w:p>
    <w:p w:rsidR="00963A9B" w:rsidRPr="00204E06" w:rsidRDefault="00963A9B" w:rsidP="007550A1">
      <w:pPr>
        <w:shd w:val="clear" w:color="auto" w:fill="FFFFFF" w:themeFill="background1"/>
        <w:rPr>
          <w:sz w:val="24"/>
          <w:szCs w:val="24"/>
          <w:u w:val="single"/>
        </w:rPr>
      </w:pPr>
      <w:r w:rsidRPr="00204E06">
        <w:rPr>
          <w:sz w:val="24"/>
          <w:szCs w:val="24"/>
          <w:u w:val="single"/>
        </w:rPr>
        <w:t>Investitionsplanung</w:t>
      </w:r>
      <w:r w:rsidR="00745385" w:rsidRPr="00204E06">
        <w:rPr>
          <w:sz w:val="24"/>
          <w:szCs w:val="24"/>
          <w:u w:val="single"/>
        </w:rPr>
        <w:t xml:space="preserve"> und Investitionsentscheidung</w:t>
      </w:r>
      <w:r w:rsidRPr="00204E06">
        <w:rPr>
          <w:sz w:val="24"/>
          <w:szCs w:val="24"/>
          <w:u w:val="single"/>
        </w:rPr>
        <w:t>:</w:t>
      </w:r>
    </w:p>
    <w:p w:rsidR="00E2236A" w:rsidRPr="00204E06" w:rsidRDefault="00E2236A" w:rsidP="00E2236A">
      <w:pPr>
        <w:shd w:val="clear" w:color="auto" w:fill="FFFFFF"/>
        <w:spacing w:after="150" w:line="240" w:lineRule="auto"/>
        <w:rPr>
          <w:sz w:val="24"/>
          <w:szCs w:val="24"/>
          <w:shd w:val="clear" w:color="auto" w:fill="FFFFFF"/>
        </w:rPr>
      </w:pPr>
      <w:r w:rsidRPr="00204E06">
        <w:rPr>
          <w:sz w:val="24"/>
          <w:szCs w:val="24"/>
          <w:shd w:val="clear" w:color="auto" w:fill="FFFFFF"/>
        </w:rPr>
        <w:t xml:space="preserve">Bei der Investitionsplanung geht es im Grunde darum, zu ermitteln, ob eine Investition überhaupt vorteilhaft ist und falls mehrere Möglichkeiten gegeben sind, welche am meisten vorteilhaft ist. </w:t>
      </w:r>
    </w:p>
    <w:p w:rsidR="00E2236A" w:rsidRPr="00204E06" w:rsidRDefault="00E2236A" w:rsidP="00E2236A">
      <w:pPr>
        <w:shd w:val="clear" w:color="auto" w:fill="FFFFFF"/>
        <w:spacing w:after="150" w:line="240" w:lineRule="auto"/>
        <w:rPr>
          <w:rFonts w:eastAsia="Times New Roman" w:cs="Times New Roman"/>
          <w:sz w:val="24"/>
          <w:szCs w:val="24"/>
          <w:lang w:eastAsia="de-DE"/>
        </w:rPr>
      </w:pPr>
      <w:r w:rsidRPr="00204E06">
        <w:rPr>
          <w:rFonts w:eastAsia="Times New Roman" w:cs="Times New Roman"/>
          <w:sz w:val="24"/>
          <w:szCs w:val="24"/>
          <w:lang w:eastAsia="de-DE"/>
        </w:rPr>
        <w:t>Die Aufgaben der Investitionsplanung umfassen:</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Zusammentragen und Analysieren der Informationen</w:t>
      </w:r>
    </w:p>
    <w:p w:rsidR="00E2236A" w:rsidRPr="00204E06" w:rsidRDefault="00E2236A" w:rsidP="00745385">
      <w:pPr>
        <w:pStyle w:val="Listenabsatz"/>
        <w:numPr>
          <w:ilvl w:val="0"/>
          <w:numId w:val="5"/>
        </w:numPr>
        <w:shd w:val="clear" w:color="auto" w:fill="FFFFFF" w:themeFill="background1"/>
        <w:rPr>
          <w:sz w:val="24"/>
          <w:szCs w:val="24"/>
        </w:rPr>
      </w:pPr>
      <w:r w:rsidRPr="00204E06">
        <w:rPr>
          <w:rFonts w:eastAsia="Times New Roman" w:cs="Times New Roman"/>
          <w:sz w:val="24"/>
          <w:szCs w:val="24"/>
          <w:lang w:eastAsia="de-DE"/>
        </w:rPr>
        <w:t>Prüfen der Vorteile verschiedener Investitionen</w:t>
      </w:r>
      <w:r w:rsidR="00EA350C" w:rsidRPr="00204E06">
        <w:rPr>
          <w:rFonts w:eastAsia="Times New Roman" w:cs="Times New Roman"/>
          <w:sz w:val="24"/>
          <w:szCs w:val="24"/>
          <w:lang w:eastAsia="de-DE"/>
        </w:rPr>
        <w:t xml:space="preserve"> mithilfe von </w:t>
      </w:r>
      <w:r w:rsidR="00165D85" w:rsidRPr="00204E06">
        <w:rPr>
          <w:rFonts w:eastAsia="Times New Roman" w:cs="Times New Roman"/>
          <w:sz w:val="24"/>
          <w:szCs w:val="24"/>
          <w:lang w:eastAsia="de-DE"/>
        </w:rPr>
        <w:t>Investitionsrechnungsverfahren</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Wirtschaftlichkeitsprüfung</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Ermittlung des optimalen Ersatzzeitpunktes (bei Maschinen und Anlagen)</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Erkennen von Chancen und Risiken</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Bestimmung eines optimalen Investitionsprogrammes</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Koordination</w:t>
      </w:r>
    </w:p>
    <w:p w:rsidR="00E2236A" w:rsidRPr="00204E06" w:rsidRDefault="00E2236A" w:rsidP="00E2236A">
      <w:pPr>
        <w:pStyle w:val="Listenabsatz"/>
        <w:numPr>
          <w:ilvl w:val="0"/>
          <w:numId w:val="5"/>
        </w:numPr>
        <w:shd w:val="clear" w:color="auto" w:fill="FFFFFF"/>
        <w:spacing w:before="100" w:beforeAutospacing="1" w:after="100" w:afterAutospacing="1" w:line="240" w:lineRule="auto"/>
        <w:rPr>
          <w:rFonts w:eastAsia="Times New Roman" w:cs="Times New Roman"/>
          <w:sz w:val="24"/>
          <w:szCs w:val="24"/>
          <w:lang w:eastAsia="de-DE"/>
        </w:rPr>
      </w:pPr>
      <w:r w:rsidRPr="00204E06">
        <w:rPr>
          <w:rFonts w:eastAsia="Times New Roman" w:cs="Times New Roman"/>
          <w:sz w:val="24"/>
          <w:szCs w:val="24"/>
          <w:lang w:eastAsia="de-DE"/>
        </w:rPr>
        <w:t>Prognose</w:t>
      </w:r>
    </w:p>
    <w:p w:rsidR="00963A9B" w:rsidRPr="00204E06" w:rsidRDefault="00F704F8" w:rsidP="007550A1">
      <w:pPr>
        <w:shd w:val="clear" w:color="auto" w:fill="FFFFFF" w:themeFill="background1"/>
        <w:rPr>
          <w:sz w:val="24"/>
          <w:szCs w:val="24"/>
          <w:u w:val="single"/>
        </w:rPr>
      </w:pPr>
      <w:r w:rsidRPr="00204E06">
        <w:rPr>
          <w:sz w:val="24"/>
          <w:szCs w:val="24"/>
          <w:u w:val="single"/>
        </w:rPr>
        <w:t>Investitionsumsetzung bzw. Durchführung</w:t>
      </w:r>
    </w:p>
    <w:p w:rsidR="00963A9B" w:rsidRPr="00204E06" w:rsidRDefault="00C97B30" w:rsidP="007550A1">
      <w:pPr>
        <w:shd w:val="clear" w:color="auto" w:fill="FFFFFF" w:themeFill="background1"/>
        <w:rPr>
          <w:sz w:val="24"/>
          <w:szCs w:val="24"/>
        </w:rPr>
      </w:pPr>
      <w:r w:rsidRPr="00204E06">
        <w:rPr>
          <w:sz w:val="24"/>
          <w:szCs w:val="24"/>
        </w:rPr>
        <w:t>Bei einem Investitionsprozess ist die Investitionsumsetzung gekennzeichnet durch den Erwerb des Investitionsobjekts, der eine Bestellung und Lieferung einschließt und an den sich weiterhin die Inbetriebnahme des Objekts sowie gegebenenfalls Schulungsma</w:t>
      </w:r>
      <w:r w:rsidR="00512791" w:rsidRPr="00204E06">
        <w:rPr>
          <w:sz w:val="24"/>
          <w:szCs w:val="24"/>
        </w:rPr>
        <w:t>ß</w:t>
      </w:r>
      <w:r w:rsidRPr="00204E06">
        <w:rPr>
          <w:sz w:val="24"/>
          <w:szCs w:val="24"/>
        </w:rPr>
        <w:t xml:space="preserve">nahmen für das Personal anschließen können. </w:t>
      </w:r>
    </w:p>
    <w:p w:rsidR="00963A9B" w:rsidRPr="00204E06" w:rsidRDefault="00963A9B" w:rsidP="007550A1">
      <w:pPr>
        <w:shd w:val="clear" w:color="auto" w:fill="FFFFFF" w:themeFill="background1"/>
        <w:rPr>
          <w:sz w:val="24"/>
          <w:szCs w:val="24"/>
          <w:u w:val="single"/>
        </w:rPr>
      </w:pPr>
      <w:r w:rsidRPr="00204E06">
        <w:rPr>
          <w:sz w:val="24"/>
          <w:szCs w:val="24"/>
          <w:u w:val="single"/>
        </w:rPr>
        <w:t>Investitionskontrolle:</w:t>
      </w:r>
    </w:p>
    <w:p w:rsidR="00963A9B" w:rsidRPr="00204E06" w:rsidRDefault="00963A9B" w:rsidP="007550A1">
      <w:pPr>
        <w:shd w:val="clear" w:color="auto" w:fill="FFFFFF" w:themeFill="background1"/>
        <w:rPr>
          <w:sz w:val="24"/>
          <w:szCs w:val="24"/>
        </w:rPr>
      </w:pPr>
      <w:r w:rsidRPr="00204E06">
        <w:rPr>
          <w:sz w:val="24"/>
          <w:szCs w:val="24"/>
        </w:rPr>
        <w:t>An die Investitionsumsetzung schließt sich nahtlos die Phase der Investitionskontrolle an, im Rahmen derer die folgenden Aufgaben zu erledigen sind:  </w:t>
      </w:r>
    </w:p>
    <w:p w:rsidR="00963A9B" w:rsidRPr="00204E06" w:rsidRDefault="00963A9B" w:rsidP="00963A9B">
      <w:pPr>
        <w:pStyle w:val="Listenabsatz"/>
        <w:numPr>
          <w:ilvl w:val="0"/>
          <w:numId w:val="3"/>
        </w:numPr>
        <w:spacing w:after="0" w:line="384" w:lineRule="atLeast"/>
        <w:textAlignment w:val="baseline"/>
        <w:rPr>
          <w:rFonts w:eastAsia="Times New Roman" w:cs="Times New Roman"/>
          <w:sz w:val="24"/>
          <w:szCs w:val="24"/>
          <w:lang w:eastAsia="de-DE"/>
        </w:rPr>
      </w:pPr>
      <w:r w:rsidRPr="00204E06">
        <w:rPr>
          <w:rFonts w:eastAsia="Times New Roman" w:cs="Times New Roman"/>
          <w:sz w:val="24"/>
          <w:szCs w:val="24"/>
          <w:lang w:eastAsia="de-DE"/>
        </w:rPr>
        <w:t>Durchführung von Investitionsnachrechnungen.         </w:t>
      </w:r>
    </w:p>
    <w:p w:rsidR="00963A9B" w:rsidRPr="00204E06" w:rsidRDefault="00963A9B" w:rsidP="00963A9B">
      <w:pPr>
        <w:pStyle w:val="Listenabsatz"/>
        <w:numPr>
          <w:ilvl w:val="0"/>
          <w:numId w:val="3"/>
        </w:numPr>
        <w:spacing w:after="0" w:line="384" w:lineRule="atLeast"/>
        <w:textAlignment w:val="baseline"/>
        <w:rPr>
          <w:rFonts w:eastAsia="Times New Roman" w:cs="Times New Roman"/>
          <w:sz w:val="24"/>
          <w:szCs w:val="24"/>
          <w:lang w:eastAsia="de-DE"/>
        </w:rPr>
      </w:pPr>
      <w:r w:rsidRPr="00204E06">
        <w:rPr>
          <w:rFonts w:eastAsia="Times New Roman" w:cs="Times New Roman"/>
          <w:sz w:val="24"/>
          <w:szCs w:val="24"/>
          <w:lang w:eastAsia="de-DE"/>
        </w:rPr>
        <w:t>Unterstützung der Budgetkontrolle.             </w:t>
      </w:r>
    </w:p>
    <w:p w:rsidR="00963A9B" w:rsidRPr="00204E06" w:rsidRDefault="00963A9B" w:rsidP="00963A9B">
      <w:pPr>
        <w:pStyle w:val="Listenabsatz"/>
        <w:numPr>
          <w:ilvl w:val="0"/>
          <w:numId w:val="3"/>
        </w:numPr>
        <w:spacing w:after="0" w:line="384" w:lineRule="atLeast"/>
        <w:textAlignment w:val="baseline"/>
        <w:rPr>
          <w:rFonts w:eastAsia="Times New Roman" w:cs="Times New Roman"/>
          <w:sz w:val="24"/>
          <w:szCs w:val="24"/>
          <w:lang w:eastAsia="de-DE"/>
        </w:rPr>
      </w:pPr>
      <w:r w:rsidRPr="00204E06">
        <w:rPr>
          <w:rFonts w:eastAsia="Times New Roman" w:cs="Times New Roman"/>
          <w:sz w:val="24"/>
          <w:szCs w:val="24"/>
          <w:lang w:eastAsia="de-DE"/>
        </w:rPr>
        <w:t>Durchführung der bilanzorientierten Kapital- und Vermögensbindungskontrolle.  </w:t>
      </w:r>
    </w:p>
    <w:p w:rsidR="00963A9B" w:rsidRPr="00204E06" w:rsidRDefault="00963A9B" w:rsidP="007550A1">
      <w:pPr>
        <w:shd w:val="clear" w:color="auto" w:fill="FFFFFF" w:themeFill="background1"/>
        <w:rPr>
          <w:sz w:val="24"/>
          <w:szCs w:val="24"/>
        </w:rPr>
      </w:pPr>
    </w:p>
    <w:p w:rsidR="00963A9B" w:rsidRPr="00204E06" w:rsidRDefault="00963A9B" w:rsidP="007550A1">
      <w:pPr>
        <w:shd w:val="clear" w:color="auto" w:fill="FFFFFF" w:themeFill="background1"/>
        <w:rPr>
          <w:sz w:val="24"/>
          <w:szCs w:val="24"/>
        </w:rPr>
      </w:pPr>
      <w:r w:rsidRPr="00204E06">
        <w:rPr>
          <w:sz w:val="24"/>
          <w:szCs w:val="24"/>
        </w:rPr>
        <w:lastRenderedPageBreak/>
        <w:t>Bei der Kontrolle wird also kontrolliert, ob die Investition die geforderte Leistung zu den geplanten Kosten erbringt bzw. worauf Abweichungen zurückzuführen sind.</w:t>
      </w:r>
      <w:r w:rsidR="00803B1C" w:rsidRPr="00204E06">
        <w:rPr>
          <w:sz w:val="24"/>
          <w:szCs w:val="24"/>
        </w:rPr>
        <w:t xml:space="preserve"> Ziel der Kontrolle ist die Vermeidung bzw. Reduzierung von Fehlinvestitionen in der Zukunft.</w:t>
      </w:r>
    </w:p>
    <w:p w:rsidR="00963A9B" w:rsidRPr="00204E06" w:rsidRDefault="00963A9B" w:rsidP="00A0175E">
      <w:pPr>
        <w:pStyle w:val="berschrift2"/>
      </w:pPr>
      <w:bookmarkStart w:id="2" w:name="_GoBack"/>
      <w:bookmarkEnd w:id="2"/>
    </w:p>
    <w:p w:rsidR="00C25707" w:rsidRPr="00204E06" w:rsidRDefault="000859FB" w:rsidP="00A0175E">
      <w:pPr>
        <w:pStyle w:val="berschrift2"/>
      </w:pPr>
      <w:bookmarkStart w:id="3" w:name="_Toc531853483"/>
      <w:bookmarkStart w:id="4" w:name="_Toc531853524"/>
      <w:r>
        <w:t xml:space="preserve">1.4 </w:t>
      </w:r>
      <w:r w:rsidR="00263AB9" w:rsidRPr="00204E06">
        <w:t>Investitionsentscheidung</w:t>
      </w:r>
      <w:bookmarkEnd w:id="3"/>
      <w:bookmarkEnd w:id="4"/>
    </w:p>
    <w:p w:rsidR="00263AB9" w:rsidRPr="00204E06" w:rsidRDefault="00512791" w:rsidP="00512791">
      <w:pPr>
        <w:rPr>
          <w:rFonts w:cs="Arial"/>
          <w:sz w:val="24"/>
          <w:szCs w:val="24"/>
          <w:shd w:val="clear" w:color="auto" w:fill="FFFFFF"/>
        </w:rPr>
      </w:pPr>
      <w:r w:rsidRPr="00204E06">
        <w:rPr>
          <w:sz w:val="24"/>
          <w:szCs w:val="24"/>
        </w:rPr>
        <w:t xml:space="preserve">Die Investitionsentscheidung Ist eine </w:t>
      </w:r>
      <w:r w:rsidRPr="00204E06">
        <w:rPr>
          <w:rFonts w:cs="Arial"/>
          <w:sz w:val="24"/>
          <w:szCs w:val="24"/>
          <w:shd w:val="clear" w:color="auto" w:fill="FFFFFF"/>
        </w:rPr>
        <w:t>verbindliche Festlegung darüber, welches </w:t>
      </w:r>
      <w:hyperlink r:id="rId14" w:history="1">
        <w:r w:rsidRPr="00204E06">
          <w:rPr>
            <w:rStyle w:val="Hyperlink"/>
            <w:rFonts w:cs="Arial"/>
            <w:color w:val="auto"/>
            <w:sz w:val="24"/>
            <w:szCs w:val="24"/>
            <w:u w:val="none"/>
            <w:shd w:val="clear" w:color="auto" w:fill="FFFFFF"/>
          </w:rPr>
          <w:t>Investitionsprojekt</w:t>
        </w:r>
      </w:hyperlink>
      <w:r w:rsidRPr="00204E06">
        <w:rPr>
          <w:rFonts w:cs="Arial"/>
          <w:sz w:val="24"/>
          <w:szCs w:val="24"/>
          <w:shd w:val="clear" w:color="auto" w:fill="FFFFFF"/>
        </w:rPr>
        <w:t> bzw. </w:t>
      </w:r>
      <w:hyperlink r:id="rId15" w:history="1">
        <w:r w:rsidRPr="00204E06">
          <w:rPr>
            <w:rStyle w:val="Hyperlink"/>
            <w:rFonts w:cs="Arial"/>
            <w:color w:val="auto"/>
            <w:sz w:val="24"/>
            <w:szCs w:val="24"/>
            <w:u w:val="none"/>
            <w:shd w:val="clear" w:color="auto" w:fill="FFFFFF"/>
          </w:rPr>
          <w:t>Investitionsprogramm</w:t>
        </w:r>
      </w:hyperlink>
      <w:r w:rsidRPr="00204E06">
        <w:rPr>
          <w:rFonts w:cs="Arial"/>
          <w:sz w:val="24"/>
          <w:szCs w:val="24"/>
          <w:shd w:val="clear" w:color="auto" w:fill="FFFFFF"/>
        </w:rPr>
        <w:t> zu realisieren ist. Eine solche Festlegung wird in der Regel am Ende der Planungs- und Entscheidungsphase des </w:t>
      </w:r>
      <w:hyperlink r:id="rId16" w:history="1">
        <w:r w:rsidRPr="00204E06">
          <w:rPr>
            <w:rStyle w:val="Hyperlink"/>
            <w:rFonts w:cs="Arial"/>
            <w:color w:val="auto"/>
            <w:sz w:val="24"/>
            <w:szCs w:val="24"/>
            <w:u w:val="none"/>
            <w:shd w:val="clear" w:color="auto" w:fill="FFFFFF"/>
          </w:rPr>
          <w:t>Investitionsprozess</w:t>
        </w:r>
      </w:hyperlink>
      <w:r w:rsidRPr="00204E06">
        <w:rPr>
          <w:rFonts w:cs="Arial"/>
          <w:sz w:val="24"/>
          <w:szCs w:val="24"/>
          <w:shd w:val="clear" w:color="auto" w:fill="FFFFFF"/>
        </w:rPr>
        <w:t>es getroffen.</w:t>
      </w:r>
    </w:p>
    <w:p w:rsidR="00512791" w:rsidRPr="00204E06" w:rsidRDefault="00512791" w:rsidP="00512791">
      <w:pPr>
        <w:rPr>
          <w:rFonts w:cs="Arial"/>
          <w:sz w:val="24"/>
          <w:szCs w:val="24"/>
          <w:shd w:val="clear" w:color="auto" w:fill="FFFFFF"/>
        </w:rPr>
      </w:pPr>
    </w:p>
    <w:p w:rsidR="00512791" w:rsidRPr="00204E06" w:rsidRDefault="00512791" w:rsidP="00512791">
      <w:pPr>
        <w:rPr>
          <w:rFonts w:cs="Arial"/>
          <w:sz w:val="24"/>
          <w:szCs w:val="24"/>
          <w:shd w:val="clear" w:color="auto" w:fill="FFFFFF"/>
        </w:rPr>
      </w:pPr>
      <w:r w:rsidRPr="00204E06">
        <w:rPr>
          <w:rFonts w:cs="Arial"/>
          <w:sz w:val="24"/>
          <w:szCs w:val="24"/>
          <w:shd w:val="clear" w:color="auto" w:fill="FFFFFF"/>
        </w:rPr>
        <w:t>Bei der Investitionsentscheidung liegt immer eine der drei folgenden Situationen vor:</w:t>
      </w:r>
    </w:p>
    <w:p w:rsidR="00512791" w:rsidRPr="00204E06" w:rsidRDefault="00512791" w:rsidP="00512791">
      <w:pPr>
        <w:pStyle w:val="Listenabsatz"/>
        <w:numPr>
          <w:ilvl w:val="0"/>
          <w:numId w:val="8"/>
        </w:numPr>
        <w:rPr>
          <w:sz w:val="24"/>
          <w:szCs w:val="24"/>
        </w:rPr>
      </w:pPr>
      <w:r w:rsidRPr="00204E06">
        <w:rPr>
          <w:sz w:val="24"/>
          <w:szCs w:val="24"/>
        </w:rPr>
        <w:t>Einzelentscheidung (Ja-nein-Entscheidung): E</w:t>
      </w:r>
      <w:r w:rsidR="000A71FF" w:rsidRPr="00204E06">
        <w:rPr>
          <w:sz w:val="24"/>
          <w:szCs w:val="24"/>
        </w:rPr>
        <w:t>s ist zu entscheiden, ob eine bestimmte Investition durchgeführt werden soll oder nicht.</w:t>
      </w:r>
    </w:p>
    <w:p w:rsidR="000A71FF" w:rsidRPr="00204E06" w:rsidRDefault="000A71FF" w:rsidP="000A71FF">
      <w:pPr>
        <w:pStyle w:val="Listenabsatz"/>
        <w:rPr>
          <w:sz w:val="24"/>
          <w:szCs w:val="24"/>
        </w:rPr>
      </w:pPr>
      <w:r w:rsidRPr="00204E06">
        <w:rPr>
          <w:sz w:val="24"/>
          <w:szCs w:val="24"/>
        </w:rPr>
        <w:t>Beispiele: Soll ein neues Motorenwerk errichtet werden</w:t>
      </w:r>
      <w:r w:rsidR="00797BF7">
        <w:rPr>
          <w:sz w:val="24"/>
          <w:szCs w:val="24"/>
        </w:rPr>
        <w:t>?</w:t>
      </w:r>
      <w:r w:rsidRPr="00204E06">
        <w:rPr>
          <w:sz w:val="24"/>
          <w:szCs w:val="24"/>
        </w:rPr>
        <w:t xml:space="preserve"> Sollen drei neue Großraumflugzeuge bestellt werden</w:t>
      </w:r>
      <w:r w:rsidR="00797BF7">
        <w:rPr>
          <w:sz w:val="24"/>
          <w:szCs w:val="24"/>
        </w:rPr>
        <w:t>?</w:t>
      </w:r>
    </w:p>
    <w:p w:rsidR="000A71FF" w:rsidRPr="00204E06" w:rsidRDefault="000A71FF" w:rsidP="00512791">
      <w:pPr>
        <w:pStyle w:val="Listenabsatz"/>
        <w:numPr>
          <w:ilvl w:val="0"/>
          <w:numId w:val="8"/>
        </w:numPr>
        <w:rPr>
          <w:sz w:val="24"/>
          <w:szCs w:val="24"/>
        </w:rPr>
      </w:pPr>
      <w:r w:rsidRPr="00204E06">
        <w:rPr>
          <w:sz w:val="24"/>
          <w:szCs w:val="24"/>
        </w:rPr>
        <w:t>Auswahlentscheidung (Entweder-oder-Entscheidung): Diese kommt häufiger als die Einzelentscheidung vor. Bei der Auswahlentscheidung stehen zwei oder mehrere Investitionsalternativen zur Auswahl.</w:t>
      </w:r>
    </w:p>
    <w:p w:rsidR="000A71FF" w:rsidRPr="00204E06" w:rsidRDefault="000A71FF" w:rsidP="000A71FF">
      <w:pPr>
        <w:pStyle w:val="Listenabsatz"/>
        <w:rPr>
          <w:sz w:val="24"/>
          <w:szCs w:val="24"/>
        </w:rPr>
      </w:pPr>
      <w:r w:rsidRPr="00204E06">
        <w:rPr>
          <w:sz w:val="24"/>
          <w:szCs w:val="24"/>
        </w:rPr>
        <w:t>Beispiele:  Welche Flugzeugtypen sollen gekauft werden? Wo soll das neue Motorenwerk errichtet werden?</w:t>
      </w:r>
    </w:p>
    <w:p w:rsidR="000A71FF" w:rsidRPr="00204E06" w:rsidRDefault="00854D2E" w:rsidP="000A71FF">
      <w:pPr>
        <w:pStyle w:val="Listenabsatz"/>
        <w:numPr>
          <w:ilvl w:val="0"/>
          <w:numId w:val="8"/>
        </w:numPr>
        <w:rPr>
          <w:sz w:val="24"/>
          <w:szCs w:val="24"/>
        </w:rPr>
      </w:pPr>
      <w:r w:rsidRPr="00204E06">
        <w:rPr>
          <w:sz w:val="24"/>
          <w:szCs w:val="24"/>
        </w:rPr>
        <w:t>Ersatzentscheidung: Dabei ist zu entscheiden, ob ein technisch noch nutzbares Investitionsobjekt aus wirtschaftlichen Gründen bereits jetzt oder erst zu Ende der technischen Nutzungsdauer ersetzt werden soll.</w:t>
      </w:r>
    </w:p>
    <w:p w:rsidR="00022EF9" w:rsidRPr="00204E06" w:rsidRDefault="00022EF9" w:rsidP="00022EF9">
      <w:pPr>
        <w:pStyle w:val="Listenabsatz"/>
        <w:rPr>
          <w:sz w:val="24"/>
          <w:szCs w:val="24"/>
        </w:rPr>
      </w:pPr>
      <w:r w:rsidRPr="00204E06">
        <w:rPr>
          <w:sz w:val="24"/>
          <w:szCs w:val="24"/>
        </w:rPr>
        <w:t>Solche Überlegungen werden gemacht, um z.B. steigende Reparaturkosten, fallende Q</w:t>
      </w:r>
      <w:r w:rsidR="00830448" w:rsidRPr="00204E06">
        <w:rPr>
          <w:sz w:val="24"/>
          <w:szCs w:val="24"/>
        </w:rPr>
        <w:t>ualität, fallende quantitative Kapazität</w:t>
      </w:r>
      <w:r w:rsidRPr="00204E06">
        <w:rPr>
          <w:sz w:val="24"/>
          <w:szCs w:val="24"/>
        </w:rPr>
        <w:t xml:space="preserve"> zu vermeiden</w:t>
      </w:r>
      <w:r w:rsidR="00830448" w:rsidRPr="00204E06">
        <w:rPr>
          <w:sz w:val="24"/>
          <w:szCs w:val="24"/>
        </w:rPr>
        <w:t>.</w:t>
      </w:r>
    </w:p>
    <w:p w:rsidR="00854D2E" w:rsidRPr="00204E06" w:rsidRDefault="00854D2E" w:rsidP="00854D2E">
      <w:pPr>
        <w:pStyle w:val="Listenabsatz"/>
        <w:rPr>
          <w:sz w:val="24"/>
          <w:szCs w:val="24"/>
        </w:rPr>
      </w:pPr>
      <w:r w:rsidRPr="00204E06">
        <w:rPr>
          <w:sz w:val="24"/>
          <w:szCs w:val="24"/>
        </w:rPr>
        <w:t>Beispiel:</w:t>
      </w:r>
      <w:r w:rsidR="00022EF9" w:rsidRPr="00204E06">
        <w:rPr>
          <w:sz w:val="24"/>
          <w:szCs w:val="24"/>
        </w:rPr>
        <w:t xml:space="preserve"> Ist die Errichtung eines neuen Motorenwerkes bereits jetzt sinnvoll, weil das bisherige Wert veraltet ist?</w:t>
      </w:r>
    </w:p>
    <w:p w:rsidR="00263AB9" w:rsidRPr="00204E06" w:rsidRDefault="00263AB9"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rPr>
      </w:pPr>
    </w:p>
    <w:p w:rsidR="00263AB9" w:rsidRPr="00A0175E" w:rsidRDefault="000859FB" w:rsidP="00A0175E">
      <w:pPr>
        <w:pStyle w:val="berschrift1"/>
      </w:pPr>
      <w:bookmarkStart w:id="5" w:name="_Toc531853484"/>
      <w:bookmarkStart w:id="6" w:name="_Toc531853525"/>
      <w:r w:rsidRPr="00A0175E">
        <w:t xml:space="preserve">2 </w:t>
      </w:r>
      <w:r w:rsidR="00D81DC4" w:rsidRPr="00A0175E">
        <w:t>Die Verfahren der Investitionsrechnung (Übersicht)</w:t>
      </w:r>
      <w:bookmarkEnd w:id="5"/>
      <w:bookmarkEnd w:id="6"/>
    </w:p>
    <w:p w:rsidR="00263AB9" w:rsidRPr="00204E06" w:rsidRDefault="00263AB9"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u w:val="single"/>
        </w:rPr>
      </w:pPr>
      <w:r w:rsidRPr="00204E06">
        <w:rPr>
          <w:sz w:val="24"/>
          <w:szCs w:val="24"/>
          <w:u w:val="single"/>
        </w:rPr>
        <w:t>Investitionsrechnung Definition:</w:t>
      </w:r>
    </w:p>
    <w:p w:rsidR="00D81DC4" w:rsidRPr="00204E06" w:rsidRDefault="00D81DC4" w:rsidP="007550A1">
      <w:pPr>
        <w:shd w:val="clear" w:color="auto" w:fill="FFFFFF" w:themeFill="background1"/>
        <w:rPr>
          <w:sz w:val="24"/>
          <w:szCs w:val="24"/>
        </w:rPr>
      </w:pPr>
      <w:r w:rsidRPr="00204E06">
        <w:rPr>
          <w:bCs/>
          <w:sz w:val="24"/>
          <w:szCs w:val="24"/>
          <w:shd w:val="clear" w:color="auto" w:fill="FFFFFF"/>
        </w:rPr>
        <w:t>Die Investitionsrechnung stellt die mathematische Methode dar, Investitionen auf ihre Vorteilhaftigkeit zu prüfen. Die Verfahren in der Investitionsrechnung ermöglichen eine objektivere Analyse von Anschaffungen. Dadurch sind Investitionsrechnungen die am häufigsten angewendeten Methoden, um Investitionen zu bewerten.</w:t>
      </w:r>
    </w:p>
    <w:p w:rsidR="00D81DC4" w:rsidRPr="00204E06" w:rsidRDefault="00D81DC4"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u w:val="single"/>
        </w:rPr>
      </w:pPr>
      <w:r w:rsidRPr="00204E06">
        <w:rPr>
          <w:sz w:val="24"/>
          <w:szCs w:val="24"/>
          <w:u w:val="single"/>
        </w:rPr>
        <w:lastRenderedPageBreak/>
        <w:t>Investitionsverfahren:</w:t>
      </w:r>
    </w:p>
    <w:p w:rsidR="00C3345F" w:rsidRPr="00204E06" w:rsidRDefault="00C3345F" w:rsidP="007550A1">
      <w:pPr>
        <w:shd w:val="clear" w:color="auto" w:fill="FFFFFF" w:themeFill="background1"/>
        <w:rPr>
          <w:sz w:val="24"/>
          <w:szCs w:val="24"/>
        </w:rPr>
      </w:pPr>
    </w:p>
    <w:p w:rsidR="00D81DC4" w:rsidRPr="00204E06" w:rsidRDefault="00A16578" w:rsidP="007550A1">
      <w:pPr>
        <w:shd w:val="clear" w:color="auto" w:fill="FFFFFF" w:themeFill="background1"/>
        <w:rPr>
          <w:sz w:val="24"/>
          <w:szCs w:val="24"/>
        </w:rPr>
      </w:pPr>
      <w:r w:rsidRPr="00204E06">
        <w:rPr>
          <w:noProof/>
          <w:sz w:val="24"/>
          <w:szCs w:val="24"/>
          <w:lang w:eastAsia="de-DE"/>
        </w:rPr>
        <w:drawing>
          <wp:inline distT="0" distB="0" distL="0" distR="0" wp14:anchorId="0162A2A8" wp14:editId="48173EF7">
            <wp:extent cx="4467225" cy="25527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2552700"/>
                    </a:xfrm>
                    <a:prstGeom prst="rect">
                      <a:avLst/>
                    </a:prstGeom>
                  </pic:spPr>
                </pic:pic>
              </a:graphicData>
            </a:graphic>
          </wp:inline>
        </w:drawing>
      </w:r>
    </w:p>
    <w:p w:rsidR="00D81DC4" w:rsidRPr="00204E06" w:rsidRDefault="00D81DC4"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rPr>
      </w:pPr>
    </w:p>
    <w:p w:rsidR="00D81DC4" w:rsidRPr="00204E06" w:rsidRDefault="00D81DC4" w:rsidP="007550A1">
      <w:pPr>
        <w:shd w:val="clear" w:color="auto" w:fill="FFFFFF" w:themeFill="background1"/>
        <w:rPr>
          <w:sz w:val="24"/>
          <w:szCs w:val="24"/>
        </w:rPr>
      </w:pPr>
    </w:p>
    <w:p w:rsidR="00D81DC4" w:rsidRPr="00204E06" w:rsidRDefault="00C15CE3" w:rsidP="007550A1">
      <w:pPr>
        <w:shd w:val="clear" w:color="auto" w:fill="FFFFFF" w:themeFill="background1"/>
        <w:rPr>
          <w:sz w:val="24"/>
          <w:szCs w:val="24"/>
          <w:shd w:val="clear" w:color="auto" w:fill="FFFFFF"/>
        </w:rPr>
      </w:pPr>
      <w:r w:rsidRPr="00204E06">
        <w:rPr>
          <w:sz w:val="24"/>
          <w:szCs w:val="24"/>
          <w:shd w:val="clear" w:color="auto" w:fill="FFFFFF"/>
        </w:rPr>
        <w:t>Unter den Verfahren der Investitionsrechnung wird zwischen der statischen und der dynamischen Investitionsrechnung unterschieden. Die statischen Verfahren gehen von Durchschnittswerten einer Periode aus und verzichten auf Unterschiede im zeitlichen Anfall von </w:t>
      </w:r>
      <w:hyperlink r:id="rId18" w:history="1">
        <w:r w:rsidRPr="00204E06">
          <w:rPr>
            <w:rStyle w:val="Hyperlink"/>
            <w:color w:val="auto"/>
            <w:sz w:val="24"/>
            <w:szCs w:val="24"/>
            <w:u w:val="none"/>
            <w:shd w:val="clear" w:color="auto" w:fill="FFFFFF"/>
          </w:rPr>
          <w:t>Kosten</w:t>
        </w:r>
      </w:hyperlink>
      <w:r w:rsidRPr="00204E06">
        <w:rPr>
          <w:sz w:val="24"/>
          <w:szCs w:val="24"/>
          <w:shd w:val="clear" w:color="auto" w:fill="FFFFFF"/>
        </w:rPr>
        <w:t> und Erlösen. Sie verwenden die Erfolgsdaten aus der Kosten- und Erlösrechnung. Dagegen berücksichtigen die dynamischen Verfahren den zeitlichen Anfall von Ein- und Auszahlungen durch Auf- und Abzinsen.</w:t>
      </w:r>
    </w:p>
    <w:p w:rsidR="00C3345F" w:rsidRPr="00204E06" w:rsidRDefault="00C3345F" w:rsidP="00C3345F">
      <w:pPr>
        <w:shd w:val="clear" w:color="auto" w:fill="FFFFFF" w:themeFill="background1"/>
        <w:tabs>
          <w:tab w:val="left" w:pos="5220"/>
        </w:tabs>
        <w:rPr>
          <w:sz w:val="24"/>
          <w:szCs w:val="24"/>
          <w:shd w:val="clear" w:color="auto" w:fill="FFFFFF"/>
        </w:rPr>
      </w:pPr>
      <w:r w:rsidRPr="00204E06">
        <w:rPr>
          <w:sz w:val="24"/>
          <w:szCs w:val="24"/>
          <w:shd w:val="clear" w:color="auto" w:fill="FFFFFF"/>
        </w:rPr>
        <w:tab/>
      </w:r>
    </w:p>
    <w:p w:rsidR="00C3345F" w:rsidRPr="00204E06" w:rsidRDefault="00C3345F" w:rsidP="00C3345F">
      <w:pPr>
        <w:shd w:val="clear" w:color="auto" w:fill="FFFFFF" w:themeFill="background1"/>
        <w:tabs>
          <w:tab w:val="left" w:pos="5220"/>
        </w:tabs>
        <w:rPr>
          <w:sz w:val="24"/>
          <w:szCs w:val="24"/>
          <w:shd w:val="clear" w:color="auto" w:fill="FFFFFF"/>
        </w:rPr>
      </w:pPr>
    </w:p>
    <w:p w:rsidR="00C3345F" w:rsidRPr="00204E06" w:rsidRDefault="000859FB" w:rsidP="00A0175E">
      <w:pPr>
        <w:pStyle w:val="berschrift2"/>
        <w:rPr>
          <w:shd w:val="clear" w:color="auto" w:fill="FFFFFF"/>
        </w:rPr>
      </w:pPr>
      <w:bookmarkStart w:id="7" w:name="_Toc531853485"/>
      <w:bookmarkStart w:id="8" w:name="_Toc531853526"/>
      <w:r>
        <w:rPr>
          <w:shd w:val="clear" w:color="auto" w:fill="FFFFFF"/>
        </w:rPr>
        <w:t xml:space="preserve">2.1 </w:t>
      </w:r>
      <w:r w:rsidR="00C3345F" w:rsidRPr="00204E06">
        <w:rPr>
          <w:shd w:val="clear" w:color="auto" w:fill="FFFFFF"/>
        </w:rPr>
        <w:t>Statische Verfahren</w:t>
      </w:r>
      <w:bookmarkEnd w:id="7"/>
      <w:bookmarkEnd w:id="8"/>
    </w:p>
    <w:p w:rsidR="00C15CE3" w:rsidRPr="00204E06" w:rsidRDefault="00C3345F" w:rsidP="00C3345F">
      <w:pPr>
        <w:rPr>
          <w:sz w:val="24"/>
          <w:szCs w:val="24"/>
        </w:rPr>
      </w:pPr>
      <w:r w:rsidRPr="00204E06">
        <w:rPr>
          <w:sz w:val="24"/>
          <w:szCs w:val="24"/>
          <w:shd w:val="clear" w:color="auto" w:fill="FFFFFF"/>
        </w:rPr>
        <w:t xml:space="preserve">Statische Investitionsrechnungsverfahren lassen sich als heuristische Verfahren einstufen, das heißt sie liefern in der Regel gute, jedoch nicht immer optimale Ergebnisse. </w:t>
      </w:r>
      <w:r w:rsidR="00C15CE3" w:rsidRPr="00204E06">
        <w:rPr>
          <w:sz w:val="24"/>
          <w:szCs w:val="24"/>
          <w:shd w:val="clear" w:color="auto" w:fill="FFFFFF"/>
        </w:rPr>
        <w:t>Zu den statischen Verfahren gehören die Kostenvergleichsrechnung, Gewinnvergleichsrechnung, Rentabilitätsvergleichsrechnun</w:t>
      </w:r>
      <w:r w:rsidR="006C2624" w:rsidRPr="00204E06">
        <w:rPr>
          <w:sz w:val="24"/>
          <w:szCs w:val="24"/>
          <w:shd w:val="clear" w:color="auto" w:fill="FFFFFF"/>
        </w:rPr>
        <w:t>g und die Amortisationsrechnung</w:t>
      </w:r>
      <w:r w:rsidRPr="00204E06">
        <w:rPr>
          <w:sz w:val="24"/>
          <w:szCs w:val="24"/>
          <w:shd w:val="clear" w:color="auto" w:fill="FFFFFF"/>
        </w:rPr>
        <w:t>. Da</w:t>
      </w:r>
      <w:r w:rsidR="002E107D" w:rsidRPr="00204E06">
        <w:rPr>
          <w:sz w:val="24"/>
          <w:szCs w:val="24"/>
          <w:shd w:val="clear" w:color="auto" w:fill="FFFFFF"/>
        </w:rPr>
        <w:t xml:space="preserve"> </w:t>
      </w:r>
      <w:r w:rsidRPr="00204E06">
        <w:rPr>
          <w:sz w:val="24"/>
          <w:szCs w:val="24"/>
          <w:shd w:val="clear" w:color="auto" w:fill="FFFFFF"/>
        </w:rPr>
        <w:t xml:space="preserve">mit Durchschnittswerten gerechnet </w:t>
      </w:r>
      <w:r w:rsidR="004450C9" w:rsidRPr="00204E06">
        <w:rPr>
          <w:sz w:val="24"/>
          <w:szCs w:val="24"/>
          <w:shd w:val="clear" w:color="auto" w:fill="FFFFFF"/>
        </w:rPr>
        <w:t>wird, sind</w:t>
      </w:r>
      <w:r w:rsidRPr="00204E06">
        <w:rPr>
          <w:sz w:val="24"/>
          <w:szCs w:val="24"/>
          <w:shd w:val="clear" w:color="auto" w:fill="FFFFFF"/>
        </w:rPr>
        <w:t xml:space="preserve"> diese Berechnungen für langfristige Betrachtungen nicht optimal und sollten nur für kurzfristige oder für überschlägige Betrachtungen verwendet werden. </w:t>
      </w:r>
    </w:p>
    <w:p w:rsidR="00D81DC4" w:rsidRPr="00204E06" w:rsidRDefault="00D81DC4" w:rsidP="007550A1">
      <w:pPr>
        <w:shd w:val="clear" w:color="auto" w:fill="FFFFFF" w:themeFill="background1"/>
        <w:rPr>
          <w:sz w:val="24"/>
          <w:szCs w:val="24"/>
        </w:rPr>
      </w:pPr>
    </w:p>
    <w:p w:rsidR="00A16578" w:rsidRPr="00204E06" w:rsidRDefault="00A16578" w:rsidP="007550A1">
      <w:pPr>
        <w:shd w:val="clear" w:color="auto" w:fill="FFFFFF" w:themeFill="background1"/>
        <w:rPr>
          <w:sz w:val="24"/>
          <w:szCs w:val="24"/>
        </w:rPr>
      </w:pPr>
    </w:p>
    <w:p w:rsidR="00A16578" w:rsidRPr="00204E06" w:rsidRDefault="00A16578" w:rsidP="007550A1">
      <w:pPr>
        <w:shd w:val="clear" w:color="auto" w:fill="FFFFFF" w:themeFill="background1"/>
        <w:rPr>
          <w:sz w:val="24"/>
          <w:szCs w:val="24"/>
        </w:rPr>
      </w:pPr>
    </w:p>
    <w:p w:rsidR="00D3076F" w:rsidRPr="00204E06" w:rsidRDefault="000859FB" w:rsidP="005E565F">
      <w:pPr>
        <w:pStyle w:val="berschrift3"/>
      </w:pPr>
      <w:r>
        <w:lastRenderedPageBreak/>
        <w:t xml:space="preserve">2.1.1 </w:t>
      </w:r>
      <w:r w:rsidR="00A0175E">
        <w:t>Kostenvergleichsrechnung</w:t>
      </w:r>
    </w:p>
    <w:p w:rsidR="00041C11" w:rsidRDefault="00A16578" w:rsidP="00301016">
      <w:pPr>
        <w:rPr>
          <w:sz w:val="24"/>
          <w:szCs w:val="24"/>
          <w:shd w:val="clear" w:color="auto" w:fill="FFFFFF"/>
        </w:rPr>
      </w:pPr>
      <w:r w:rsidRPr="00204E06">
        <w:rPr>
          <w:sz w:val="24"/>
          <w:szCs w:val="24"/>
          <w:shd w:val="clear" w:color="auto" w:fill="FFFFFF"/>
        </w:rPr>
        <w:t xml:space="preserve">Die </w:t>
      </w:r>
      <w:r w:rsidRPr="00301016">
        <w:rPr>
          <w:sz w:val="24"/>
          <w:szCs w:val="24"/>
          <w:shd w:val="clear" w:color="auto" w:fill="FFFFFF"/>
        </w:rPr>
        <w:t xml:space="preserve">Kostenvergleichsrechnung zählt zu den einfacheren der statischen Investitionsrechnung. </w:t>
      </w:r>
      <w:r w:rsidRPr="00B155AF">
        <w:rPr>
          <w:b/>
          <w:sz w:val="24"/>
          <w:szCs w:val="24"/>
          <w:shd w:val="clear" w:color="auto" w:fill="FFFFFF"/>
        </w:rPr>
        <w:t>Mit der Kostenvergleichsrechnung werden zwei Investitionsobjekte hinsichtlich ihrer Kosten verglichen. Vorteilhafter ist die Investition mit den geringsten Kosten</w:t>
      </w:r>
      <w:r w:rsidR="00301016" w:rsidRPr="00B155AF">
        <w:rPr>
          <w:b/>
          <w:sz w:val="24"/>
          <w:szCs w:val="24"/>
          <w:shd w:val="clear" w:color="auto" w:fill="FFFFFF"/>
        </w:rPr>
        <w:t>.</w:t>
      </w:r>
      <w:r w:rsidR="00301016">
        <w:rPr>
          <w:sz w:val="24"/>
          <w:szCs w:val="24"/>
          <w:shd w:val="clear" w:color="auto" w:fill="FFFFFF"/>
        </w:rPr>
        <w:t xml:space="preserve"> </w:t>
      </w:r>
      <w:r w:rsidR="00301016" w:rsidRPr="00301016">
        <w:rPr>
          <w:sz w:val="24"/>
          <w:szCs w:val="24"/>
          <w:shd w:val="clear" w:color="auto" w:fill="FFFFFF"/>
        </w:rPr>
        <w:t>Da keine Zeitkomponente betrachtet wird und Ergänzungsinvestitionen außer Acht gelassen werden, eignet sich die Kostenvergleichsrechnung normalerweise nur für Investitionen von geringem Umfang oder geringer Laufzeit.</w:t>
      </w:r>
    </w:p>
    <w:p w:rsidR="00263AB9" w:rsidRPr="00204E06" w:rsidRDefault="00D66613" w:rsidP="004156B1">
      <w:pPr>
        <w:shd w:val="clear" w:color="auto" w:fill="FFFFFF" w:themeFill="background1"/>
        <w:rPr>
          <w:sz w:val="24"/>
          <w:szCs w:val="24"/>
        </w:rPr>
      </w:pPr>
      <w:r w:rsidRPr="00041C11">
        <w:rPr>
          <w:sz w:val="24"/>
          <w:szCs w:val="24"/>
          <w:shd w:val="clear" w:color="auto" w:fill="FFFFFF"/>
        </w:rPr>
        <w:t>Bei der Berechnung werden keine Erlöse oder die resultierenden </w:t>
      </w:r>
      <w:hyperlink r:id="rId19" w:history="1">
        <w:r w:rsidRPr="00041C11">
          <w:rPr>
            <w:rStyle w:val="Hyperlink"/>
            <w:color w:val="auto"/>
            <w:sz w:val="24"/>
            <w:szCs w:val="24"/>
            <w:u w:val="none"/>
            <w:shd w:val="clear" w:color="auto" w:fill="FFFFFF"/>
          </w:rPr>
          <w:t>Gewinne</w:t>
        </w:r>
      </w:hyperlink>
      <w:r w:rsidRPr="00041C11">
        <w:rPr>
          <w:sz w:val="24"/>
          <w:szCs w:val="24"/>
          <w:shd w:val="clear" w:color="auto" w:fill="FFFFFF"/>
        </w:rPr>
        <w:t xml:space="preserve"> betrachtet, </w:t>
      </w:r>
      <w:r w:rsidR="00041C11" w:rsidRPr="00041C11">
        <w:rPr>
          <w:sz w:val="24"/>
          <w:szCs w:val="24"/>
        </w:rPr>
        <w:t>weil davon ausgegangen wird, dass</w:t>
      </w:r>
      <w:r w:rsidR="00041C11">
        <w:rPr>
          <w:sz w:val="24"/>
          <w:szCs w:val="24"/>
        </w:rPr>
        <w:t xml:space="preserve"> der Gewinn</w:t>
      </w:r>
      <w:r w:rsidR="00041C11" w:rsidRPr="00041C11">
        <w:rPr>
          <w:sz w:val="24"/>
          <w:szCs w:val="24"/>
        </w:rPr>
        <w:t xml:space="preserve"> für alle betrachteten Investitionsobjekte gleich groß ist, nicht auf eine einzelne Investition zugerechnet werden kann und/oder überhaupt nicht gemessen werden kann. </w:t>
      </w:r>
    </w:p>
    <w:p w:rsidR="00CF77A6" w:rsidRDefault="008F0257" w:rsidP="00507791">
      <w:pPr>
        <w:shd w:val="clear" w:color="auto" w:fill="FFFFFF" w:themeFill="background1"/>
        <w:rPr>
          <w:sz w:val="24"/>
          <w:szCs w:val="24"/>
        </w:rPr>
      </w:pPr>
      <w:r w:rsidRPr="00204E06">
        <w:rPr>
          <w:sz w:val="24"/>
          <w:szCs w:val="24"/>
        </w:rPr>
        <w:t>Berücksichtigte Kosten:</w:t>
      </w:r>
      <w:r w:rsidR="00CF77A6">
        <w:rPr>
          <w:sz w:val="24"/>
          <w:szCs w:val="24"/>
        </w:rPr>
        <w:t xml:space="preserve"> </w:t>
      </w:r>
      <w:r w:rsidR="00C94BAD" w:rsidRPr="00C94BAD">
        <w:rPr>
          <w:sz w:val="24"/>
          <w:szCs w:val="24"/>
        </w:rPr>
        <w:t xml:space="preserve">In den Kostenvergleich sind alle Betriebs- und Kapitalkosten einzubeziehen. </w:t>
      </w:r>
    </w:p>
    <w:p w:rsidR="00C94BAD" w:rsidRPr="00C94BAD" w:rsidRDefault="00C94BAD" w:rsidP="00507791">
      <w:pPr>
        <w:shd w:val="clear" w:color="auto" w:fill="FFFFFF" w:themeFill="background1"/>
        <w:rPr>
          <w:sz w:val="24"/>
          <w:szCs w:val="24"/>
        </w:rPr>
      </w:pPr>
      <w:r w:rsidRPr="00C94BAD">
        <w:rPr>
          <w:sz w:val="24"/>
          <w:szCs w:val="24"/>
        </w:rPr>
        <w:t>Die Betriebskosten sind ausbringungsabhängig (variable Kosten) und sind im Wesentlichen die folgenden:</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Lohnkosten </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Materialkosten </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Instandhaltungskosten </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Energiekosten </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Raumkosten </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Werkzeugskosten</w:t>
      </w:r>
    </w:p>
    <w:p w:rsidR="00C94BAD"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 xml:space="preserve">Steuern </w:t>
      </w:r>
    </w:p>
    <w:p w:rsidR="00507791" w:rsidRPr="00C94BAD" w:rsidRDefault="00C94BAD" w:rsidP="00C94BAD">
      <w:pPr>
        <w:pStyle w:val="Listenabsatz"/>
        <w:numPr>
          <w:ilvl w:val="0"/>
          <w:numId w:val="31"/>
        </w:numPr>
        <w:shd w:val="clear" w:color="auto" w:fill="FFFFFF" w:themeFill="background1"/>
        <w:rPr>
          <w:sz w:val="24"/>
          <w:szCs w:val="24"/>
        </w:rPr>
      </w:pPr>
      <w:r w:rsidRPr="00C94BAD">
        <w:rPr>
          <w:sz w:val="24"/>
          <w:szCs w:val="24"/>
        </w:rPr>
        <w:t>Kosten für Fremdleistungen</w:t>
      </w:r>
    </w:p>
    <w:p w:rsidR="00C94BAD" w:rsidRDefault="00C94BAD" w:rsidP="00507791">
      <w:pPr>
        <w:shd w:val="clear" w:color="auto" w:fill="FFFFFF" w:themeFill="background1"/>
        <w:rPr>
          <w:sz w:val="24"/>
          <w:szCs w:val="24"/>
        </w:rPr>
      </w:pPr>
    </w:p>
    <w:p w:rsidR="00CF77A6" w:rsidRDefault="00CF77A6" w:rsidP="00CF77A6">
      <w:pPr>
        <w:shd w:val="clear" w:color="auto" w:fill="FFFFFF" w:themeFill="background1"/>
        <w:rPr>
          <w:sz w:val="24"/>
          <w:szCs w:val="24"/>
        </w:rPr>
      </w:pPr>
      <w:r w:rsidRPr="00CF77A6">
        <w:rPr>
          <w:sz w:val="24"/>
          <w:szCs w:val="24"/>
        </w:rPr>
        <w:t xml:space="preserve">Die Kapitalkosten sind ausbringungsunabhängig (fixe Kosten) </w:t>
      </w:r>
      <w:r>
        <w:rPr>
          <w:sz w:val="24"/>
          <w:szCs w:val="24"/>
        </w:rPr>
        <w:t xml:space="preserve">und setzen sich zusammen aus: </w:t>
      </w:r>
    </w:p>
    <w:p w:rsidR="00CF77A6" w:rsidRDefault="00CF77A6" w:rsidP="00CF77A6">
      <w:pPr>
        <w:pStyle w:val="Listenabsatz"/>
        <w:numPr>
          <w:ilvl w:val="0"/>
          <w:numId w:val="32"/>
        </w:numPr>
        <w:shd w:val="clear" w:color="auto" w:fill="FFFFFF" w:themeFill="background1"/>
        <w:rPr>
          <w:sz w:val="24"/>
          <w:szCs w:val="24"/>
        </w:rPr>
      </w:pPr>
      <w:r w:rsidRPr="00CF77A6">
        <w:rPr>
          <w:sz w:val="24"/>
          <w:szCs w:val="24"/>
        </w:rPr>
        <w:t xml:space="preserve">Abschreibungen pro Zeitperiode </w:t>
      </w:r>
    </w:p>
    <w:p w:rsidR="00CF77A6" w:rsidRPr="00CF77A6" w:rsidRDefault="00CF77A6" w:rsidP="00CF77A6">
      <w:pPr>
        <w:pStyle w:val="Listenabsatz"/>
        <w:numPr>
          <w:ilvl w:val="0"/>
          <w:numId w:val="32"/>
        </w:numPr>
        <w:shd w:val="clear" w:color="auto" w:fill="FFFFFF" w:themeFill="background1"/>
        <w:rPr>
          <w:sz w:val="24"/>
          <w:szCs w:val="24"/>
        </w:rPr>
      </w:pPr>
      <w:r w:rsidRPr="00CF77A6">
        <w:rPr>
          <w:sz w:val="24"/>
          <w:szCs w:val="24"/>
        </w:rPr>
        <w:t>Zinskosten auf dem durchschnittlichen gebundenen Kapital</w:t>
      </w:r>
    </w:p>
    <w:p w:rsidR="00CF77A6" w:rsidRPr="00CF77A6" w:rsidRDefault="00CF77A6" w:rsidP="00507791">
      <w:pPr>
        <w:shd w:val="clear" w:color="auto" w:fill="FFFFFF" w:themeFill="background1"/>
        <w:rPr>
          <w:sz w:val="24"/>
          <w:szCs w:val="24"/>
        </w:rPr>
      </w:pPr>
    </w:p>
    <w:p w:rsidR="00507791" w:rsidRPr="00204E06" w:rsidRDefault="00507791" w:rsidP="00507791">
      <w:pPr>
        <w:shd w:val="clear" w:color="auto" w:fill="FFFFFF" w:themeFill="background1"/>
        <w:rPr>
          <w:sz w:val="24"/>
          <w:szCs w:val="24"/>
        </w:rPr>
      </w:pPr>
      <w:r w:rsidRPr="00204E06">
        <w:rPr>
          <w:sz w:val="24"/>
          <w:szCs w:val="24"/>
        </w:rPr>
        <w:t>Je nach Problemstellung wird die Kostenvergleichsrechnung in drei verschiedenen Formen eingesetzt:</w:t>
      </w:r>
    </w:p>
    <w:p w:rsidR="00507791" w:rsidRPr="00204E06" w:rsidRDefault="00507791" w:rsidP="00507791">
      <w:pPr>
        <w:shd w:val="clear" w:color="auto" w:fill="FFFFFF" w:themeFill="background1"/>
        <w:rPr>
          <w:sz w:val="24"/>
          <w:szCs w:val="24"/>
        </w:rPr>
      </w:pPr>
      <w:r w:rsidRPr="00204E06">
        <w:rPr>
          <w:noProof/>
          <w:sz w:val="24"/>
          <w:szCs w:val="24"/>
          <w:lang w:eastAsia="de-DE"/>
        </w:rPr>
        <w:lastRenderedPageBreak/>
        <w:drawing>
          <wp:inline distT="0" distB="0" distL="0" distR="0" wp14:anchorId="48C540E8" wp14:editId="40952424">
            <wp:extent cx="5760720" cy="21640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64080"/>
                    </a:xfrm>
                    <a:prstGeom prst="rect">
                      <a:avLst/>
                    </a:prstGeom>
                  </pic:spPr>
                </pic:pic>
              </a:graphicData>
            </a:graphic>
          </wp:inline>
        </w:drawing>
      </w:r>
    </w:p>
    <w:p w:rsidR="00263AB9" w:rsidRPr="00204E06" w:rsidRDefault="00263AB9" w:rsidP="007550A1">
      <w:pPr>
        <w:shd w:val="clear" w:color="auto" w:fill="FFFFFF" w:themeFill="background1"/>
        <w:rPr>
          <w:sz w:val="24"/>
          <w:szCs w:val="24"/>
        </w:rPr>
      </w:pPr>
    </w:p>
    <w:p w:rsidR="0045758E" w:rsidRPr="00204E06" w:rsidRDefault="0045758E" w:rsidP="007550A1">
      <w:pPr>
        <w:shd w:val="clear" w:color="auto" w:fill="FFFFFF" w:themeFill="background1"/>
        <w:rPr>
          <w:sz w:val="24"/>
          <w:szCs w:val="24"/>
          <w:u w:val="single"/>
        </w:rPr>
      </w:pPr>
      <w:r w:rsidRPr="00204E06">
        <w:rPr>
          <w:sz w:val="24"/>
          <w:szCs w:val="24"/>
          <w:u w:val="single"/>
        </w:rPr>
        <w:t>Kostenvergleich bei bekannter Auslastung:</w:t>
      </w:r>
    </w:p>
    <w:p w:rsidR="00C07FC0" w:rsidRPr="00204E06" w:rsidRDefault="0045758E" w:rsidP="00C07FC0">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Wie der Name schon vermuten lässt, ist bei dieser Form die Aus</w:t>
      </w:r>
      <w:r w:rsidR="00C07FC0" w:rsidRPr="00204E06">
        <w:rPr>
          <w:rFonts w:asciiTheme="minorHAnsi" w:hAnsiTheme="minorHAnsi"/>
        </w:rPr>
        <w:t xml:space="preserve">lastung bekannt. </w:t>
      </w:r>
      <w:r w:rsidR="00F83C13" w:rsidRPr="00204E06">
        <w:rPr>
          <w:rFonts w:asciiTheme="minorHAnsi" w:hAnsiTheme="minorHAnsi"/>
        </w:rPr>
        <w:t>Ma</w:t>
      </w:r>
      <w:r w:rsidR="00B54AA9" w:rsidRPr="00204E06">
        <w:rPr>
          <w:rFonts w:asciiTheme="minorHAnsi" w:hAnsiTheme="minorHAnsi"/>
        </w:rPr>
        <w:t>n kann entweder</w:t>
      </w:r>
      <w:r w:rsidR="00C07FC0" w:rsidRPr="00204E06">
        <w:rPr>
          <w:rFonts w:asciiTheme="minorHAnsi" w:hAnsiTheme="minorHAnsi"/>
        </w:rPr>
        <w:t xml:space="preserve"> die Kosten pro Periode </w:t>
      </w:r>
      <w:r w:rsidR="00B54AA9" w:rsidRPr="00204E06">
        <w:rPr>
          <w:rFonts w:asciiTheme="minorHAnsi" w:hAnsiTheme="minorHAnsi"/>
        </w:rPr>
        <w:t>berechnen</w:t>
      </w:r>
      <w:r w:rsidR="00C07FC0" w:rsidRPr="00204E06">
        <w:rPr>
          <w:rFonts w:asciiTheme="minorHAnsi" w:hAnsiTheme="minorHAnsi"/>
        </w:rPr>
        <w:t xml:space="preserve"> oder die Kosten pro Leistungseinheit. </w:t>
      </w:r>
      <w:r w:rsidR="00511B27" w:rsidRPr="00204E06">
        <w:rPr>
          <w:rFonts w:asciiTheme="minorHAnsi" w:hAnsiTheme="minorHAnsi"/>
        </w:rPr>
        <w:t>Der Kostenvergleich pro Periode ist jedoch nur dann sinnvoll, wenn die voraussichtlich genutzte Leistung bei beiden Investitionsalternativen gleich hoch ist.</w:t>
      </w:r>
    </w:p>
    <w:p w:rsidR="00511B27" w:rsidRPr="00204E06" w:rsidRDefault="00511B27" w:rsidP="00C07FC0">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 xml:space="preserve">Ist die </w:t>
      </w:r>
      <w:r w:rsidR="00B54AA9" w:rsidRPr="00204E06">
        <w:rPr>
          <w:rFonts w:asciiTheme="minorHAnsi" w:hAnsiTheme="minorHAnsi"/>
        </w:rPr>
        <w:t>voraussichtlich genutzte Leistung jedoch unterschiedlich, dann ist ein Kostenvergleich pr</w:t>
      </w:r>
      <w:r w:rsidR="00F83C13" w:rsidRPr="00204E06">
        <w:rPr>
          <w:rFonts w:asciiTheme="minorHAnsi" w:hAnsiTheme="minorHAnsi"/>
        </w:rPr>
        <w:t>o Leistungseinheit erforderlich, da die Vergleichbarkeit nicht gegeben ist.</w:t>
      </w:r>
    </w:p>
    <w:p w:rsidR="00B54AA9" w:rsidRPr="00204E06" w:rsidRDefault="00B54AA9" w:rsidP="00C07FC0">
      <w:pPr>
        <w:pStyle w:val="StandardWeb"/>
        <w:shd w:val="clear" w:color="auto" w:fill="FFFFFF"/>
        <w:spacing w:before="0" w:beforeAutospacing="0" w:after="120" w:afterAutospacing="0"/>
        <w:rPr>
          <w:rFonts w:asciiTheme="minorHAnsi" w:hAnsiTheme="minorHAnsi"/>
        </w:rPr>
      </w:pPr>
    </w:p>
    <w:p w:rsidR="00B54AA9" w:rsidRDefault="00B54AA9" w:rsidP="00C07FC0">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Beispiel Kostenvergleich pro Periode:</w:t>
      </w:r>
    </w:p>
    <w:p w:rsidR="00E220EB" w:rsidRDefault="00E220EB" w:rsidP="00E220EB">
      <w:pPr>
        <w:shd w:val="clear" w:color="auto" w:fill="FFFFFF" w:themeFill="background1"/>
        <w:rPr>
          <w:sz w:val="24"/>
          <w:szCs w:val="24"/>
        </w:rPr>
      </w:pPr>
      <w:r>
        <w:rPr>
          <w:sz w:val="24"/>
          <w:szCs w:val="24"/>
        </w:rPr>
        <w:t>Normalkopierer:</w:t>
      </w:r>
      <w:r w:rsidRPr="00E220EB">
        <w:rPr>
          <w:sz w:val="24"/>
          <w:szCs w:val="24"/>
        </w:rPr>
        <w:t xml:space="preserve"> </w:t>
      </w:r>
    </w:p>
    <w:p w:rsidR="00E220EB" w:rsidRDefault="00E220EB" w:rsidP="00E220EB">
      <w:pPr>
        <w:shd w:val="clear" w:color="auto" w:fill="FFFFFF" w:themeFill="background1"/>
        <w:rPr>
          <w:sz w:val="24"/>
          <w:szCs w:val="24"/>
        </w:rPr>
      </w:pPr>
      <w:r>
        <w:rPr>
          <w:sz w:val="24"/>
          <w:szCs w:val="24"/>
        </w:rPr>
        <w:t>Anschaffungskosten $18000,- wegen der technischen Entwertung am Ende der Nutzungsdauer kein Restwert, jährliche Betriebskosten: für Reparatur bzw. Wartung $750,- für Material $19900,-, für die Arbeitszeit zur Bedienung $1600 und für sonstige Kosten $1750,- Nutzungsdauer 6 Jahre.</w:t>
      </w:r>
    </w:p>
    <w:p w:rsidR="00E220EB" w:rsidRDefault="00E220EB" w:rsidP="00E220EB">
      <w:pPr>
        <w:shd w:val="clear" w:color="auto" w:fill="FFFFFF" w:themeFill="background1"/>
        <w:rPr>
          <w:sz w:val="24"/>
          <w:szCs w:val="24"/>
        </w:rPr>
      </w:pPr>
      <w:r>
        <w:rPr>
          <w:sz w:val="24"/>
          <w:szCs w:val="24"/>
        </w:rPr>
        <w:t xml:space="preserve">Digitalkopierer: </w:t>
      </w:r>
    </w:p>
    <w:p w:rsidR="00E220EB" w:rsidRDefault="00E220EB" w:rsidP="00E220EB">
      <w:pPr>
        <w:shd w:val="clear" w:color="auto" w:fill="FFFFFF" w:themeFill="background1"/>
        <w:rPr>
          <w:sz w:val="24"/>
          <w:szCs w:val="24"/>
        </w:rPr>
      </w:pPr>
      <w:r>
        <w:rPr>
          <w:sz w:val="24"/>
          <w:szCs w:val="24"/>
        </w:rPr>
        <w:t>Anschaffungskosten $25000,-, Restwert am Ende der Nutzungsdauer $1000,-, jährliche Betriebskosten: für Reparatur bzw. Wartung $700,- für Material $19500,-, für die Arbeitszeit zur Bedienung $1300 und für sonstige Kosten $1600,- Nutzungsdauer 8 Jahre.</w:t>
      </w:r>
    </w:p>
    <w:p w:rsidR="00E220EB" w:rsidRDefault="00E220EB" w:rsidP="00E220EB">
      <w:pPr>
        <w:shd w:val="clear" w:color="auto" w:fill="FFFFFF" w:themeFill="background1"/>
        <w:rPr>
          <w:sz w:val="24"/>
          <w:szCs w:val="24"/>
        </w:rPr>
      </w:pPr>
      <w:r>
        <w:rPr>
          <w:sz w:val="24"/>
          <w:szCs w:val="24"/>
        </w:rPr>
        <w:t>Das durchschnittliche gebundene Kapital soll mit 10% p.a. verzinst werden. Die Auslastung beträgt 600 Kopiereinheiten (1 Kopiereinheit = 1000 Kopien). Diese Leistung kann von beiden Kopierern erbracht werden.</w:t>
      </w:r>
    </w:p>
    <w:p w:rsidR="00E220EB" w:rsidRDefault="00062879" w:rsidP="00C07FC0">
      <w:pPr>
        <w:pStyle w:val="StandardWeb"/>
        <w:shd w:val="clear" w:color="auto" w:fill="FFFFFF"/>
        <w:spacing w:before="0" w:beforeAutospacing="0" w:after="120" w:afterAutospacing="0"/>
        <w:rPr>
          <w:rFonts w:asciiTheme="minorHAnsi" w:hAnsiTheme="minorHAnsi"/>
        </w:rPr>
      </w:pPr>
      <w:r>
        <w:rPr>
          <w:noProof/>
        </w:rPr>
        <w:lastRenderedPageBreak/>
        <w:drawing>
          <wp:inline distT="0" distB="0" distL="0" distR="0" wp14:anchorId="18EE93B9" wp14:editId="3BE29728">
            <wp:extent cx="5760720" cy="2630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30170"/>
                    </a:xfrm>
                    <a:prstGeom prst="rect">
                      <a:avLst/>
                    </a:prstGeom>
                  </pic:spPr>
                </pic:pic>
              </a:graphicData>
            </a:graphic>
          </wp:inline>
        </w:drawing>
      </w:r>
    </w:p>
    <w:p w:rsidR="00062879" w:rsidRDefault="00062879" w:rsidP="00C07FC0">
      <w:pPr>
        <w:pStyle w:val="StandardWeb"/>
        <w:shd w:val="clear" w:color="auto" w:fill="FFFFFF"/>
        <w:spacing w:before="0" w:beforeAutospacing="0" w:after="120" w:afterAutospacing="0"/>
        <w:rPr>
          <w:rFonts w:asciiTheme="minorHAnsi" w:hAnsiTheme="minorHAnsi"/>
        </w:rPr>
      </w:pPr>
    </w:p>
    <w:p w:rsidR="00062879" w:rsidRDefault="00062879" w:rsidP="00C07FC0">
      <w:pPr>
        <w:pStyle w:val="StandardWeb"/>
        <w:shd w:val="clear" w:color="auto" w:fill="FFFFFF"/>
        <w:spacing w:before="0" w:beforeAutospacing="0" w:after="120" w:afterAutospacing="0"/>
        <w:rPr>
          <w:rFonts w:asciiTheme="minorHAnsi" w:hAnsiTheme="minorHAnsi"/>
        </w:rPr>
      </w:pPr>
      <w:r>
        <w:rPr>
          <w:rFonts w:asciiTheme="minorHAnsi" w:hAnsiTheme="minorHAnsi"/>
        </w:rPr>
        <w:t>Antwort: Der Digitalkopierer soll angeschafft werden.</w:t>
      </w:r>
    </w:p>
    <w:p w:rsidR="00E220EB" w:rsidRPr="00204E06" w:rsidRDefault="00E220EB" w:rsidP="00C07FC0">
      <w:pPr>
        <w:pStyle w:val="StandardWeb"/>
        <w:shd w:val="clear" w:color="auto" w:fill="FFFFFF"/>
        <w:spacing w:before="0" w:beforeAutospacing="0" w:after="120" w:afterAutospacing="0"/>
        <w:rPr>
          <w:rFonts w:asciiTheme="minorHAnsi" w:hAnsiTheme="minorHAnsi"/>
        </w:rPr>
      </w:pPr>
    </w:p>
    <w:p w:rsidR="00F83C13" w:rsidRPr="00204E06" w:rsidRDefault="00B54AA9" w:rsidP="00C07FC0">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Beispiel Koste</w:t>
      </w:r>
      <w:r w:rsidR="0032301E" w:rsidRPr="00204E06">
        <w:rPr>
          <w:rFonts w:asciiTheme="minorHAnsi" w:hAnsiTheme="minorHAnsi"/>
        </w:rPr>
        <w:t>nvergleich pro Leistungseinheit:</w:t>
      </w:r>
    </w:p>
    <w:p w:rsidR="00062879" w:rsidRDefault="00062879" w:rsidP="00062879">
      <w:pPr>
        <w:shd w:val="clear" w:color="auto" w:fill="FFFFFF" w:themeFill="background1"/>
        <w:rPr>
          <w:sz w:val="24"/>
          <w:szCs w:val="24"/>
        </w:rPr>
      </w:pPr>
      <w:r>
        <w:rPr>
          <w:sz w:val="24"/>
          <w:szCs w:val="24"/>
        </w:rPr>
        <w:t>Normalkopierer:</w:t>
      </w:r>
      <w:r w:rsidRPr="00E220EB">
        <w:rPr>
          <w:sz w:val="24"/>
          <w:szCs w:val="24"/>
        </w:rPr>
        <w:t xml:space="preserve"> </w:t>
      </w:r>
    </w:p>
    <w:p w:rsidR="00062879" w:rsidRDefault="00062879" w:rsidP="00062879">
      <w:pPr>
        <w:shd w:val="clear" w:color="auto" w:fill="FFFFFF" w:themeFill="background1"/>
        <w:rPr>
          <w:sz w:val="24"/>
          <w:szCs w:val="24"/>
        </w:rPr>
      </w:pPr>
      <w:r>
        <w:rPr>
          <w:sz w:val="24"/>
          <w:szCs w:val="24"/>
        </w:rPr>
        <w:t>Anschaffungskosten $18000,- wegen der technischen Entwertung am Ende der Nutzungsdauer kein Restwert, jährliche Betriebskosten: für Reparatur bzw. Wartung $750,- für Material $19900,-, für die Arbeitszeit zur Bedienung $1600 und für sonstige Kosten $1750,- Nutzungsdauer 6 Jahre.</w:t>
      </w:r>
    </w:p>
    <w:p w:rsidR="00F83C13" w:rsidRDefault="00062879" w:rsidP="00062879">
      <w:pPr>
        <w:shd w:val="clear" w:color="auto" w:fill="FFFFFF" w:themeFill="background1"/>
        <w:rPr>
          <w:sz w:val="24"/>
          <w:szCs w:val="24"/>
        </w:rPr>
      </w:pPr>
      <w:r>
        <w:rPr>
          <w:sz w:val="24"/>
          <w:szCs w:val="24"/>
        </w:rPr>
        <w:t xml:space="preserve">Digitalkopierer: </w:t>
      </w:r>
    </w:p>
    <w:p w:rsidR="00062879" w:rsidRDefault="00D80D8E" w:rsidP="00062879">
      <w:pPr>
        <w:shd w:val="clear" w:color="auto" w:fill="FFFFFF" w:themeFill="background1"/>
        <w:rPr>
          <w:sz w:val="24"/>
          <w:szCs w:val="24"/>
        </w:rPr>
      </w:pPr>
      <w:r>
        <w:rPr>
          <w:sz w:val="24"/>
          <w:szCs w:val="24"/>
        </w:rPr>
        <w:t>Da der Digitalkopierer nicht voll ausgelastet ist, könnten Kopien für eine andere Abteilung mit übernommen werden. Die Auslastung würde dann 800 Kopiereinheiten (anstatt 600) betragen. Dadurch erhöhen sich auch die Kosten. Jährliche Betriebskosten: für Reparatur bzw. Wartung $800,- für Material $22300,-, für die Arbeitszeit zur Bedienung $1500 und für sonstige Kosten $1800,- Die Anschaffungskosten von $25000,- und der Restwert am Ende der Nutzungsdauer von $1000,- bleiben gleich. Die Nutzungsdauer verkürzt sich auf 7 Jahre. Das eingesetzte Kapital soll weiterhin mit 10% p.a. verzinst werden.</w:t>
      </w:r>
    </w:p>
    <w:p w:rsidR="00D80D8E" w:rsidRPr="00204E06" w:rsidRDefault="00D80D8E" w:rsidP="00062879">
      <w:pPr>
        <w:shd w:val="clear" w:color="auto" w:fill="FFFFFF" w:themeFill="background1"/>
      </w:pPr>
    </w:p>
    <w:p w:rsidR="00F83C13" w:rsidRDefault="00D80D8E" w:rsidP="00C07FC0">
      <w:pPr>
        <w:pStyle w:val="StandardWeb"/>
        <w:shd w:val="clear" w:color="auto" w:fill="FFFFFF"/>
        <w:spacing w:before="0" w:beforeAutospacing="0" w:after="120" w:afterAutospacing="0"/>
        <w:rPr>
          <w:rFonts w:asciiTheme="minorHAnsi" w:hAnsiTheme="minorHAnsi"/>
        </w:rPr>
      </w:pPr>
      <w:r>
        <w:rPr>
          <w:noProof/>
        </w:rPr>
        <w:lastRenderedPageBreak/>
        <w:drawing>
          <wp:inline distT="0" distB="0" distL="0" distR="0" wp14:anchorId="2871F8A2" wp14:editId="7753024E">
            <wp:extent cx="5819021" cy="29044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6209" cy="2908078"/>
                    </a:xfrm>
                    <a:prstGeom prst="rect">
                      <a:avLst/>
                    </a:prstGeom>
                  </pic:spPr>
                </pic:pic>
              </a:graphicData>
            </a:graphic>
          </wp:inline>
        </w:drawing>
      </w:r>
    </w:p>
    <w:p w:rsidR="00D80D8E" w:rsidRDefault="00D80D8E" w:rsidP="00C07FC0">
      <w:pPr>
        <w:pStyle w:val="StandardWeb"/>
        <w:shd w:val="clear" w:color="auto" w:fill="FFFFFF"/>
        <w:spacing w:before="0" w:beforeAutospacing="0" w:after="120" w:afterAutospacing="0"/>
        <w:rPr>
          <w:rFonts w:asciiTheme="minorHAnsi" w:hAnsiTheme="minorHAnsi"/>
        </w:rPr>
      </w:pPr>
    </w:p>
    <w:p w:rsidR="00CB19BD" w:rsidRPr="00204E06" w:rsidRDefault="00CB19BD" w:rsidP="00C07FC0">
      <w:pPr>
        <w:pStyle w:val="StandardWeb"/>
        <w:shd w:val="clear" w:color="auto" w:fill="FFFFFF"/>
        <w:spacing w:before="0" w:beforeAutospacing="0" w:after="120" w:afterAutospacing="0"/>
        <w:rPr>
          <w:rFonts w:asciiTheme="minorHAnsi" w:hAnsiTheme="minorHAnsi"/>
        </w:rPr>
      </w:pPr>
      <w:r>
        <w:rPr>
          <w:rFonts w:asciiTheme="minorHAnsi" w:hAnsiTheme="minorHAnsi"/>
        </w:rPr>
        <w:t>Auswahlentscheidung: Der Digitalkopierer ist billiger als der Normalkopierer.</w:t>
      </w:r>
    </w:p>
    <w:p w:rsidR="00F83C13" w:rsidRPr="00204E06" w:rsidRDefault="00F83C13" w:rsidP="00C07FC0">
      <w:pPr>
        <w:pStyle w:val="StandardWeb"/>
        <w:shd w:val="clear" w:color="auto" w:fill="FFFFFF"/>
        <w:spacing w:before="0" w:beforeAutospacing="0" w:after="120" w:afterAutospacing="0"/>
        <w:rPr>
          <w:rFonts w:asciiTheme="minorHAnsi" w:hAnsiTheme="minorHAnsi"/>
          <w:u w:val="single"/>
        </w:rPr>
      </w:pPr>
      <w:r w:rsidRPr="00204E06">
        <w:rPr>
          <w:rFonts w:asciiTheme="minorHAnsi" w:hAnsiTheme="minorHAnsi"/>
          <w:u w:val="single"/>
        </w:rPr>
        <w:t>Kostenvergleich bei unbekannter</w:t>
      </w:r>
      <w:r w:rsidR="00207817" w:rsidRPr="00204E06">
        <w:rPr>
          <w:rFonts w:asciiTheme="minorHAnsi" w:hAnsiTheme="minorHAnsi"/>
          <w:u w:val="single"/>
        </w:rPr>
        <w:t>(unsicherer)</w:t>
      </w:r>
      <w:r w:rsidRPr="00204E06">
        <w:rPr>
          <w:rFonts w:asciiTheme="minorHAnsi" w:hAnsiTheme="minorHAnsi"/>
          <w:u w:val="single"/>
        </w:rPr>
        <w:t xml:space="preserve"> Auslastung:</w:t>
      </w:r>
    </w:p>
    <w:p w:rsidR="00F83C13" w:rsidRPr="00204E06" w:rsidRDefault="00F83C13" w:rsidP="00DC27FC">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 xml:space="preserve">In der Praxis ist es sehr oft nicht möglich die Auslastung vorherzusagen (z.B. </w:t>
      </w:r>
      <w:r w:rsidR="00DC27FC" w:rsidRPr="00204E06">
        <w:rPr>
          <w:rFonts w:asciiTheme="minorHAnsi" w:hAnsiTheme="minorHAnsi"/>
        </w:rPr>
        <w:t>wie viele Stück pro Jahr produziert werden, wie viele Kilometer ein LKW im Jahr fahren wird). Dadurch wird der Vergleich von Investitionsalternativen erschwert.</w:t>
      </w:r>
    </w:p>
    <w:p w:rsidR="00C07FC0" w:rsidRPr="00204E06" w:rsidRDefault="00C07FC0" w:rsidP="007550A1">
      <w:pPr>
        <w:shd w:val="clear" w:color="auto" w:fill="FFFFFF" w:themeFill="background1"/>
        <w:rPr>
          <w:sz w:val="24"/>
          <w:szCs w:val="24"/>
        </w:rPr>
      </w:pPr>
    </w:p>
    <w:p w:rsidR="00263AB9" w:rsidRPr="00204E06" w:rsidRDefault="00DC27FC" w:rsidP="007550A1">
      <w:pPr>
        <w:shd w:val="clear" w:color="auto" w:fill="FFFFFF" w:themeFill="background1"/>
        <w:rPr>
          <w:sz w:val="24"/>
          <w:szCs w:val="24"/>
        </w:rPr>
      </w:pPr>
      <w:r w:rsidRPr="00204E06">
        <w:rPr>
          <w:sz w:val="24"/>
          <w:szCs w:val="24"/>
        </w:rPr>
        <w:t>Da in diesem Fall die obigen Verfahren nicht einsetzbar sind</w:t>
      </w:r>
      <w:r w:rsidR="00207817" w:rsidRPr="00204E06">
        <w:rPr>
          <w:sz w:val="24"/>
          <w:szCs w:val="24"/>
        </w:rPr>
        <w:t xml:space="preserve"> (weil ja die Auslastung nicht bekannt ist)</w:t>
      </w:r>
      <w:r w:rsidRPr="00204E06">
        <w:rPr>
          <w:sz w:val="24"/>
          <w:szCs w:val="24"/>
        </w:rPr>
        <w:t>, muss man herausfinden welches Investitionsobjekt ab welcher Auslastung insgesamt kostengünstiger ist. Diese Auslastung wird als „kritische Menge“ bezeichnet. Berechnen lässt sich die kritische Menge anhand folgender Formel:</w:t>
      </w:r>
    </w:p>
    <w:p w:rsidR="00263AB9" w:rsidRPr="00204E06" w:rsidRDefault="00DC27FC" w:rsidP="007550A1">
      <w:pPr>
        <w:shd w:val="clear" w:color="auto" w:fill="FFFFFF" w:themeFill="background1"/>
        <w:rPr>
          <w:sz w:val="24"/>
          <w:szCs w:val="24"/>
        </w:rPr>
      </w:pPr>
      <w:r w:rsidRPr="00204E06">
        <w:rPr>
          <w:noProof/>
          <w:sz w:val="24"/>
          <w:szCs w:val="24"/>
          <w:lang w:eastAsia="de-DE"/>
        </w:rPr>
        <w:drawing>
          <wp:inline distT="0" distB="0" distL="0" distR="0" wp14:anchorId="299DC778" wp14:editId="25DE6BFF">
            <wp:extent cx="4838700" cy="800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800100"/>
                    </a:xfrm>
                    <a:prstGeom prst="rect">
                      <a:avLst/>
                    </a:prstGeom>
                  </pic:spPr>
                </pic:pic>
              </a:graphicData>
            </a:graphic>
          </wp:inline>
        </w:drawing>
      </w:r>
    </w:p>
    <w:p w:rsidR="00263AB9" w:rsidRPr="00204E06" w:rsidRDefault="00E153CF" w:rsidP="007550A1">
      <w:pPr>
        <w:shd w:val="clear" w:color="auto" w:fill="FFFFFF" w:themeFill="background1"/>
        <w:rPr>
          <w:sz w:val="24"/>
          <w:szCs w:val="24"/>
        </w:rPr>
      </w:pPr>
      <w:r w:rsidRPr="00204E06">
        <w:rPr>
          <w:sz w:val="24"/>
          <w:szCs w:val="24"/>
        </w:rPr>
        <w:t>Für die Berechnung ist es vorher noch notwendig Fixkosten und variable Kosten zu trennen.</w:t>
      </w:r>
    </w:p>
    <w:p w:rsidR="00E153CF" w:rsidRPr="00204E06" w:rsidRDefault="00E153CF" w:rsidP="00E153CF">
      <w:pPr>
        <w:pStyle w:val="Listenabsatz"/>
        <w:numPr>
          <w:ilvl w:val="0"/>
          <w:numId w:val="10"/>
        </w:numPr>
        <w:shd w:val="clear" w:color="auto" w:fill="FFFFFF" w:themeFill="background1"/>
        <w:rPr>
          <w:sz w:val="24"/>
          <w:szCs w:val="24"/>
        </w:rPr>
      </w:pPr>
      <w:r w:rsidRPr="00204E06">
        <w:rPr>
          <w:sz w:val="24"/>
          <w:szCs w:val="24"/>
        </w:rPr>
        <w:t>Fixkosten: Abschreibung und Kapitalverzinsung</w:t>
      </w:r>
    </w:p>
    <w:p w:rsidR="00E153CF" w:rsidRPr="00204E06" w:rsidRDefault="00E153CF" w:rsidP="00E153CF">
      <w:pPr>
        <w:pStyle w:val="Listenabsatz"/>
        <w:numPr>
          <w:ilvl w:val="0"/>
          <w:numId w:val="10"/>
        </w:numPr>
        <w:shd w:val="clear" w:color="auto" w:fill="FFFFFF" w:themeFill="background1"/>
        <w:rPr>
          <w:sz w:val="24"/>
          <w:szCs w:val="24"/>
        </w:rPr>
      </w:pPr>
      <w:r w:rsidRPr="00204E06">
        <w:rPr>
          <w:sz w:val="24"/>
          <w:szCs w:val="24"/>
        </w:rPr>
        <w:t xml:space="preserve">Variable Kosten: </w:t>
      </w:r>
      <w:r w:rsidR="00207817" w:rsidRPr="00204E06">
        <w:rPr>
          <w:sz w:val="24"/>
          <w:szCs w:val="24"/>
        </w:rPr>
        <w:t>laufende Betriebskosten (ist aber nicht immer der Fall, da diese häufig variable als auch fixe Kostenteile enthalten)</w:t>
      </w:r>
    </w:p>
    <w:p w:rsidR="00207817" w:rsidRPr="00204E06" w:rsidRDefault="00207817" w:rsidP="00207817">
      <w:pPr>
        <w:shd w:val="clear" w:color="auto" w:fill="FFFFFF" w:themeFill="background1"/>
        <w:rPr>
          <w:sz w:val="24"/>
          <w:szCs w:val="24"/>
        </w:rPr>
      </w:pPr>
    </w:p>
    <w:p w:rsidR="00207817" w:rsidRPr="00204E06" w:rsidRDefault="00207817" w:rsidP="00207817">
      <w:pPr>
        <w:shd w:val="clear" w:color="auto" w:fill="FFFFFF" w:themeFill="background1"/>
        <w:rPr>
          <w:sz w:val="24"/>
          <w:szCs w:val="24"/>
        </w:rPr>
      </w:pPr>
      <w:r w:rsidRPr="00204E06">
        <w:rPr>
          <w:sz w:val="24"/>
          <w:szCs w:val="24"/>
        </w:rPr>
        <w:t>Beispiel:</w:t>
      </w:r>
    </w:p>
    <w:p w:rsidR="00207817" w:rsidRDefault="00AC70CA" w:rsidP="00207817">
      <w:pPr>
        <w:shd w:val="clear" w:color="auto" w:fill="FFFFFF" w:themeFill="background1"/>
        <w:rPr>
          <w:sz w:val="24"/>
          <w:szCs w:val="24"/>
        </w:rPr>
      </w:pPr>
      <w:r>
        <w:rPr>
          <w:noProof/>
          <w:lang w:eastAsia="de-DE"/>
        </w:rPr>
        <w:lastRenderedPageBreak/>
        <w:drawing>
          <wp:inline distT="0" distB="0" distL="0" distR="0" wp14:anchorId="6C9F19FC" wp14:editId="292300D3">
            <wp:extent cx="5610225" cy="29432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2943225"/>
                    </a:xfrm>
                    <a:prstGeom prst="rect">
                      <a:avLst/>
                    </a:prstGeom>
                  </pic:spPr>
                </pic:pic>
              </a:graphicData>
            </a:graphic>
          </wp:inline>
        </w:drawing>
      </w:r>
    </w:p>
    <w:p w:rsidR="00AC70CA" w:rsidRDefault="00AC70CA" w:rsidP="00207817">
      <w:pPr>
        <w:shd w:val="clear" w:color="auto" w:fill="FFFFFF" w:themeFill="background1"/>
        <w:rPr>
          <w:sz w:val="24"/>
          <w:szCs w:val="24"/>
        </w:rPr>
      </w:pPr>
    </w:p>
    <w:p w:rsidR="00AC70CA" w:rsidRDefault="00B05F5E" w:rsidP="00207817">
      <w:pPr>
        <w:shd w:val="clear" w:color="auto" w:fill="FFFFFF" w:themeFill="background1"/>
        <w:rPr>
          <w:sz w:val="24"/>
          <w:szCs w:val="24"/>
        </w:rPr>
      </w:pPr>
      <w:r>
        <w:rPr>
          <w:noProof/>
          <w:lang w:eastAsia="de-DE"/>
        </w:rPr>
        <w:drawing>
          <wp:inline distT="0" distB="0" distL="0" distR="0" wp14:anchorId="514D7284" wp14:editId="43FF717A">
            <wp:extent cx="5760720" cy="323405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4055"/>
                    </a:xfrm>
                    <a:prstGeom prst="rect">
                      <a:avLst/>
                    </a:prstGeom>
                  </pic:spPr>
                </pic:pic>
              </a:graphicData>
            </a:graphic>
          </wp:inline>
        </w:drawing>
      </w:r>
    </w:p>
    <w:p w:rsidR="00B05F5E" w:rsidRDefault="00B05F5E" w:rsidP="00207817">
      <w:pPr>
        <w:shd w:val="clear" w:color="auto" w:fill="FFFFFF" w:themeFill="background1"/>
        <w:rPr>
          <w:sz w:val="24"/>
          <w:szCs w:val="24"/>
        </w:rPr>
      </w:pPr>
    </w:p>
    <w:p w:rsidR="00B05F5E" w:rsidRPr="00B723D3" w:rsidRDefault="00B05F5E" w:rsidP="00207817">
      <w:pPr>
        <w:shd w:val="clear" w:color="auto" w:fill="FFFFFF" w:themeFill="background1"/>
        <w:rPr>
          <w:sz w:val="24"/>
          <w:szCs w:val="24"/>
        </w:rPr>
      </w:pPr>
      <w:r w:rsidRPr="00B723D3">
        <w:rPr>
          <w:sz w:val="24"/>
          <w:szCs w:val="24"/>
        </w:rPr>
        <w:t>Lösung:</w:t>
      </w:r>
    </w:p>
    <w:p w:rsidR="00B05F5E" w:rsidRPr="00B723D3" w:rsidRDefault="00B05F5E" w:rsidP="00207817">
      <w:pPr>
        <w:shd w:val="clear" w:color="auto" w:fill="FFFFFF" w:themeFill="background1"/>
        <w:rPr>
          <w:sz w:val="24"/>
          <w:szCs w:val="24"/>
        </w:rPr>
      </w:pPr>
      <w:r w:rsidRPr="00B723D3">
        <w:rPr>
          <w:sz w:val="24"/>
          <w:szCs w:val="24"/>
        </w:rPr>
        <w:t>Liegt also die voraussichtliche Auslastung im Durchschnitt stets über der kritischen Auslastung, entscheiden wir uns für die Alternative B, da die Kosten bei einer Menge über 3000 Stück bei B geringer sind. Ist dagegen anzunehmen, dass die tatsächliche Auslastung häufig unter die kritische Auslastung sinkt, entscheiden wir uns für die Alternative A.</w:t>
      </w:r>
    </w:p>
    <w:p w:rsidR="00B05F5E" w:rsidRDefault="00B05F5E" w:rsidP="00207817">
      <w:pPr>
        <w:shd w:val="clear" w:color="auto" w:fill="FFFFFF" w:themeFill="background1"/>
        <w:rPr>
          <w:sz w:val="24"/>
          <w:szCs w:val="24"/>
        </w:rPr>
      </w:pPr>
    </w:p>
    <w:p w:rsidR="00A741CB" w:rsidRPr="00204E06" w:rsidRDefault="00A741CB" w:rsidP="00207817">
      <w:pPr>
        <w:shd w:val="clear" w:color="auto" w:fill="FFFFFF" w:themeFill="background1"/>
        <w:rPr>
          <w:sz w:val="24"/>
          <w:szCs w:val="24"/>
        </w:rPr>
      </w:pPr>
    </w:p>
    <w:p w:rsidR="00207817" w:rsidRPr="00204E06" w:rsidRDefault="00207817" w:rsidP="00207817">
      <w:pPr>
        <w:shd w:val="clear" w:color="auto" w:fill="FFFFFF" w:themeFill="background1"/>
        <w:rPr>
          <w:sz w:val="24"/>
          <w:szCs w:val="24"/>
          <w:u w:val="single"/>
        </w:rPr>
      </w:pPr>
      <w:r w:rsidRPr="00204E06">
        <w:rPr>
          <w:sz w:val="24"/>
          <w:szCs w:val="24"/>
          <w:u w:val="single"/>
        </w:rPr>
        <w:lastRenderedPageBreak/>
        <w:t>Kostenvergleich beim Ersatz einer funktionsfähigen Altanlage:</w:t>
      </w:r>
    </w:p>
    <w:p w:rsidR="00825C6A" w:rsidRPr="00204E06" w:rsidRDefault="00207817" w:rsidP="00207817">
      <w:pPr>
        <w:shd w:val="clear" w:color="auto" w:fill="FFFFFF" w:themeFill="background1"/>
        <w:rPr>
          <w:sz w:val="24"/>
          <w:szCs w:val="24"/>
        </w:rPr>
      </w:pPr>
      <w:r w:rsidRPr="00204E06">
        <w:rPr>
          <w:sz w:val="24"/>
          <w:szCs w:val="24"/>
        </w:rPr>
        <w:t>Bei dieser Form ist zu entscheiden, ob der Einsatz der Alt- beziehungsweise der Neuanlage sinnvoller erscheint.</w:t>
      </w:r>
    </w:p>
    <w:p w:rsidR="00207817" w:rsidRDefault="00207817" w:rsidP="00207817">
      <w:pPr>
        <w:shd w:val="clear" w:color="auto" w:fill="FFFFFF" w:themeFill="background1"/>
        <w:rPr>
          <w:sz w:val="24"/>
          <w:szCs w:val="24"/>
        </w:rPr>
      </w:pPr>
      <w:r w:rsidRPr="00204E06">
        <w:rPr>
          <w:sz w:val="24"/>
          <w:szCs w:val="24"/>
        </w:rPr>
        <w:t>Beispiel:</w:t>
      </w:r>
    </w:p>
    <w:p w:rsidR="00E220EB" w:rsidRDefault="00E220EB" w:rsidP="00E220EB">
      <w:pPr>
        <w:shd w:val="clear" w:color="auto" w:fill="FFFFFF" w:themeFill="background1"/>
        <w:rPr>
          <w:sz w:val="24"/>
          <w:szCs w:val="24"/>
        </w:rPr>
      </w:pPr>
      <w:r>
        <w:rPr>
          <w:sz w:val="24"/>
          <w:szCs w:val="24"/>
        </w:rPr>
        <w:t>Normalkopierer:</w:t>
      </w:r>
      <w:r w:rsidRPr="00E220EB">
        <w:rPr>
          <w:sz w:val="24"/>
          <w:szCs w:val="24"/>
        </w:rPr>
        <w:t xml:space="preserve"> </w:t>
      </w:r>
    </w:p>
    <w:p w:rsidR="00E220EB" w:rsidRDefault="00E220EB" w:rsidP="00E220EB">
      <w:pPr>
        <w:shd w:val="clear" w:color="auto" w:fill="FFFFFF" w:themeFill="background1"/>
        <w:rPr>
          <w:sz w:val="24"/>
          <w:szCs w:val="24"/>
        </w:rPr>
      </w:pPr>
      <w:r>
        <w:rPr>
          <w:sz w:val="24"/>
          <w:szCs w:val="24"/>
        </w:rPr>
        <w:t>Anschaffungskosten $18000,- wegen der technischen Entwertung am Ende der Nutzungsdauer kein Restwert, jährliche Betriebskosten: für Reparatur bzw. Wartung $750,- für Material $19900,-, für die Arbeitszeit zur Bedienung $1600 und für sonstige Kosten $1750,- Nutzungsdauer 6 Jahre.</w:t>
      </w:r>
    </w:p>
    <w:p w:rsidR="00E220EB" w:rsidRDefault="00E220EB" w:rsidP="00E220EB">
      <w:pPr>
        <w:shd w:val="clear" w:color="auto" w:fill="FFFFFF" w:themeFill="background1"/>
        <w:rPr>
          <w:sz w:val="24"/>
          <w:szCs w:val="24"/>
        </w:rPr>
      </w:pPr>
      <w:r>
        <w:rPr>
          <w:sz w:val="24"/>
          <w:szCs w:val="24"/>
        </w:rPr>
        <w:t xml:space="preserve">Digitalkopierer: </w:t>
      </w:r>
    </w:p>
    <w:p w:rsidR="00E220EB" w:rsidRDefault="00E220EB" w:rsidP="00E220EB">
      <w:pPr>
        <w:shd w:val="clear" w:color="auto" w:fill="FFFFFF" w:themeFill="background1"/>
        <w:rPr>
          <w:sz w:val="24"/>
          <w:szCs w:val="24"/>
        </w:rPr>
      </w:pPr>
      <w:r>
        <w:rPr>
          <w:sz w:val="24"/>
          <w:szCs w:val="24"/>
        </w:rPr>
        <w:t>Anschaffungskosten $25000,-, Restwert am Ende der Nutzungsdauer $1000,-, jährliche Betriebskosten: für Reparatur bzw. Wartung $700,- für Material $19500,-, für die Arbeitszeit zur Bedienung $1300 und für sonstige Kosten $1600,- Nutzungsdauer 8 Jahre.</w:t>
      </w:r>
    </w:p>
    <w:p w:rsidR="00E220EB" w:rsidRDefault="00E220EB" w:rsidP="00E220EB">
      <w:pPr>
        <w:shd w:val="clear" w:color="auto" w:fill="FFFFFF" w:themeFill="background1"/>
        <w:rPr>
          <w:sz w:val="24"/>
          <w:szCs w:val="24"/>
        </w:rPr>
      </w:pPr>
      <w:r>
        <w:rPr>
          <w:sz w:val="24"/>
          <w:szCs w:val="24"/>
        </w:rPr>
        <w:t>Das durchschnittliche gebundene Kapital soll mit 10% p.a. verzinst werden. Die Auslastung beträgt 600 Kopiereinheiten (1 Kopiereinheit = 1000 Kopien). Diese Leistung kann von beiden Kopierern erbracht werden.</w:t>
      </w:r>
    </w:p>
    <w:p w:rsidR="00E220EB" w:rsidRDefault="00E220EB" w:rsidP="00E220EB">
      <w:pPr>
        <w:shd w:val="clear" w:color="auto" w:fill="FFFFFF" w:themeFill="background1"/>
        <w:rPr>
          <w:sz w:val="24"/>
          <w:szCs w:val="24"/>
        </w:rPr>
      </w:pPr>
    </w:p>
    <w:p w:rsidR="00207817" w:rsidRDefault="0018735D" w:rsidP="00207817">
      <w:pPr>
        <w:shd w:val="clear" w:color="auto" w:fill="FFFFFF" w:themeFill="background1"/>
        <w:rPr>
          <w:sz w:val="24"/>
          <w:szCs w:val="24"/>
        </w:rPr>
      </w:pPr>
      <w:r>
        <w:rPr>
          <w:sz w:val="24"/>
          <w:szCs w:val="24"/>
        </w:rPr>
        <w:t xml:space="preserve">Nehmen Sie an, der Normalkopierer ist bereits seit drei Jahren im Unternehmen. Zur Diskussion steht, ob der Normalkopierer in dieser Periode </w:t>
      </w:r>
      <w:r w:rsidR="002B5A31">
        <w:rPr>
          <w:sz w:val="24"/>
          <w:szCs w:val="24"/>
        </w:rPr>
        <w:t>durch</w:t>
      </w:r>
      <w:r>
        <w:rPr>
          <w:sz w:val="24"/>
          <w:szCs w:val="24"/>
        </w:rPr>
        <w:t xml:space="preserve"> den Digitalkopierer ersetzt werden soll. </w:t>
      </w:r>
    </w:p>
    <w:p w:rsidR="0018735D" w:rsidRDefault="002B5A31" w:rsidP="00207817">
      <w:pPr>
        <w:shd w:val="clear" w:color="auto" w:fill="FFFFFF" w:themeFill="background1"/>
        <w:rPr>
          <w:sz w:val="24"/>
          <w:szCs w:val="24"/>
        </w:rPr>
      </w:pPr>
      <w:r>
        <w:rPr>
          <w:sz w:val="24"/>
          <w:szCs w:val="24"/>
        </w:rPr>
        <w:t>Der alte Normalkopierer</w:t>
      </w:r>
      <w:r w:rsidR="0018735D">
        <w:rPr>
          <w:sz w:val="24"/>
          <w:szCs w:val="24"/>
        </w:rPr>
        <w:t xml:space="preserve"> könnte sofort um $7800,- </w:t>
      </w:r>
      <w:r>
        <w:rPr>
          <w:sz w:val="24"/>
          <w:szCs w:val="24"/>
        </w:rPr>
        <w:t>(=Restwert diese Periode), im nächsten Jahr jedoch nur mehr um $3200,- (=Restwert nächste Periode) verkauft werden.</w:t>
      </w:r>
    </w:p>
    <w:p w:rsidR="002B5A31" w:rsidRPr="00204E06" w:rsidRDefault="00E220EB" w:rsidP="00207817">
      <w:pPr>
        <w:shd w:val="clear" w:color="auto" w:fill="FFFFFF" w:themeFill="background1"/>
        <w:rPr>
          <w:sz w:val="24"/>
          <w:szCs w:val="24"/>
        </w:rPr>
      </w:pPr>
      <w:r>
        <w:rPr>
          <w:noProof/>
          <w:lang w:eastAsia="de-DE"/>
        </w:rPr>
        <w:drawing>
          <wp:inline distT="0" distB="0" distL="0" distR="0" wp14:anchorId="2B48ABA2" wp14:editId="3E35B164">
            <wp:extent cx="6417945" cy="20574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2265" cy="2058785"/>
                    </a:xfrm>
                    <a:prstGeom prst="rect">
                      <a:avLst/>
                    </a:prstGeom>
                  </pic:spPr>
                </pic:pic>
              </a:graphicData>
            </a:graphic>
          </wp:inline>
        </w:drawing>
      </w:r>
    </w:p>
    <w:p w:rsidR="00C3345F" w:rsidRDefault="004E5A69" w:rsidP="007550A1">
      <w:pPr>
        <w:shd w:val="clear" w:color="auto" w:fill="FFFFFF" w:themeFill="background1"/>
        <w:rPr>
          <w:sz w:val="24"/>
          <w:szCs w:val="24"/>
        </w:rPr>
      </w:pPr>
      <w:r>
        <w:rPr>
          <w:sz w:val="24"/>
          <w:szCs w:val="24"/>
        </w:rPr>
        <w:t>Antwort: Der alte Kopierer soll durch den Digitalkopierer ersetzt werden.</w:t>
      </w:r>
    </w:p>
    <w:p w:rsidR="00A0175E" w:rsidRDefault="00A0175E" w:rsidP="007550A1">
      <w:pPr>
        <w:shd w:val="clear" w:color="auto" w:fill="FFFFFF" w:themeFill="background1"/>
        <w:rPr>
          <w:sz w:val="24"/>
          <w:szCs w:val="24"/>
        </w:rPr>
      </w:pPr>
    </w:p>
    <w:p w:rsidR="00712FBB" w:rsidRPr="004E5A69" w:rsidRDefault="00712FBB" w:rsidP="007550A1">
      <w:pPr>
        <w:shd w:val="clear" w:color="auto" w:fill="FFFFFF" w:themeFill="background1"/>
        <w:rPr>
          <w:sz w:val="24"/>
          <w:szCs w:val="24"/>
        </w:rPr>
      </w:pPr>
    </w:p>
    <w:p w:rsidR="000658BD" w:rsidRPr="005E565F" w:rsidRDefault="000859FB" w:rsidP="005E565F">
      <w:pPr>
        <w:pStyle w:val="berschrift3"/>
        <w:rPr>
          <w:rFonts w:asciiTheme="minorHAnsi" w:hAnsiTheme="minorHAnsi"/>
          <w:i/>
        </w:rPr>
      </w:pPr>
      <w:r w:rsidRPr="005E565F">
        <w:rPr>
          <w:rFonts w:asciiTheme="minorHAnsi" w:hAnsiTheme="minorHAnsi"/>
          <w:i/>
        </w:rPr>
        <w:lastRenderedPageBreak/>
        <w:t xml:space="preserve">2.1.2 </w:t>
      </w:r>
      <w:r w:rsidR="00A0175E" w:rsidRPr="005E565F">
        <w:rPr>
          <w:rFonts w:asciiTheme="minorHAnsi" w:hAnsiTheme="minorHAnsi"/>
        </w:rPr>
        <w:t>Gewinnvergleichsrechnung</w:t>
      </w:r>
    </w:p>
    <w:p w:rsidR="000658BD" w:rsidRPr="00825C6A" w:rsidRDefault="000658BD" w:rsidP="00FF62E3">
      <w:pPr>
        <w:pStyle w:val="StandardWeb"/>
        <w:shd w:val="clear" w:color="auto" w:fill="FFFFFF"/>
        <w:spacing w:before="0" w:beforeAutospacing="0" w:after="120" w:afterAutospacing="0"/>
        <w:rPr>
          <w:rFonts w:asciiTheme="minorHAnsi" w:hAnsiTheme="minorHAnsi"/>
          <w:shd w:val="clear" w:color="auto" w:fill="FFFFFF"/>
        </w:rPr>
      </w:pPr>
      <w:r w:rsidRPr="00204E06">
        <w:rPr>
          <w:rFonts w:asciiTheme="minorHAnsi" w:hAnsiTheme="minorHAnsi" w:cs="Arial"/>
          <w:shd w:val="clear" w:color="auto" w:fill="FFFFFF"/>
        </w:rPr>
        <w:t>Diese stellt eine Erweiterung der </w:t>
      </w:r>
      <w:hyperlink r:id="rId27" w:tooltip="Kostenvergleichsrechnung" w:history="1">
        <w:r w:rsidRPr="00204E06">
          <w:rPr>
            <w:rStyle w:val="Hyperlink"/>
            <w:rFonts w:asciiTheme="minorHAnsi" w:hAnsiTheme="minorHAnsi" w:cs="Arial"/>
            <w:color w:val="auto"/>
            <w:u w:val="none"/>
            <w:shd w:val="clear" w:color="auto" w:fill="FFFFFF"/>
          </w:rPr>
          <w:t>Kostenvergleichsrechnung</w:t>
        </w:r>
      </w:hyperlink>
      <w:r w:rsidRPr="00204E06">
        <w:rPr>
          <w:rFonts w:asciiTheme="minorHAnsi" w:hAnsiTheme="minorHAnsi" w:cs="Arial"/>
          <w:shd w:val="clear" w:color="auto" w:fill="FFFFFF"/>
        </w:rPr>
        <w:t> dar, welche im Gegensatz zu dieser </w:t>
      </w:r>
      <w:hyperlink r:id="rId28" w:tooltip="Erlös" w:history="1">
        <w:r w:rsidRPr="00204E06">
          <w:rPr>
            <w:rStyle w:val="Hyperlink"/>
            <w:rFonts w:asciiTheme="minorHAnsi" w:hAnsiTheme="minorHAnsi" w:cs="Arial"/>
            <w:color w:val="auto"/>
            <w:u w:val="none"/>
            <w:shd w:val="clear" w:color="auto" w:fill="FFFFFF"/>
          </w:rPr>
          <w:t>Erlöse</w:t>
        </w:r>
      </w:hyperlink>
      <w:r w:rsidRPr="00204E06">
        <w:rPr>
          <w:rFonts w:asciiTheme="minorHAnsi" w:hAnsiTheme="minorHAnsi" w:cs="Arial"/>
          <w:shd w:val="clear" w:color="auto" w:fill="FFFFFF"/>
        </w:rPr>
        <w:t> mit einbezieht</w:t>
      </w:r>
      <w:r w:rsidR="00F45E15" w:rsidRPr="00204E06">
        <w:rPr>
          <w:rFonts w:asciiTheme="minorHAnsi" w:hAnsiTheme="minorHAnsi" w:cs="Arial"/>
          <w:shd w:val="clear" w:color="auto" w:fill="FFFFFF"/>
        </w:rPr>
        <w:t>.</w:t>
      </w:r>
      <w:r w:rsidR="00FF62E3" w:rsidRPr="00204E06">
        <w:rPr>
          <w:rFonts w:ascii="Georgia" w:hAnsi="Georgia"/>
          <w:color w:val="4E829D"/>
        </w:rPr>
        <w:t xml:space="preserve"> </w:t>
      </w:r>
      <w:r w:rsidR="00FF62E3" w:rsidRPr="00B155AF">
        <w:rPr>
          <w:rFonts w:asciiTheme="minorHAnsi" w:hAnsiTheme="minorHAnsi"/>
          <w:b/>
        </w:rPr>
        <w:t>Die </w:t>
      </w:r>
      <w:r w:rsidR="00FF62E3" w:rsidRPr="00B155AF">
        <w:rPr>
          <w:rStyle w:val="Fett"/>
          <w:rFonts w:asciiTheme="minorHAnsi" w:hAnsiTheme="minorHAnsi"/>
        </w:rPr>
        <w:t>Gewinnvergleichsrechnung</w:t>
      </w:r>
      <w:r w:rsidR="00FF62E3" w:rsidRPr="00B155AF">
        <w:rPr>
          <w:rFonts w:asciiTheme="minorHAnsi" w:hAnsiTheme="minorHAnsi"/>
          <w:b/>
        </w:rPr>
        <w:t> vergleicht den Gewinn der alternativen Investitionen. Vorteilhaft ist die Investition mit dem höchsten durchschnittlichen Gewinn.</w:t>
      </w:r>
      <w:r w:rsidR="00FF62E3" w:rsidRPr="00204E06">
        <w:rPr>
          <w:rFonts w:asciiTheme="minorHAnsi" w:hAnsiTheme="minorHAnsi"/>
          <w:shd w:val="clear" w:color="auto" w:fill="FFFFFF"/>
        </w:rPr>
        <w:t xml:space="preserve"> </w:t>
      </w:r>
      <w:r w:rsidRPr="00204E06">
        <w:rPr>
          <w:rFonts w:asciiTheme="minorHAnsi" w:hAnsiTheme="minorHAnsi"/>
          <w:shd w:val="clear" w:color="auto" w:fill="FFFFFF"/>
        </w:rPr>
        <w:t xml:space="preserve">Dafür müssen die jährlichen Erlöse und Kosten ermittelt und die </w:t>
      </w:r>
      <w:r w:rsidRPr="00825C6A">
        <w:rPr>
          <w:rFonts w:asciiTheme="minorHAnsi" w:hAnsiTheme="minorHAnsi"/>
          <w:shd w:val="clear" w:color="auto" w:fill="FFFFFF"/>
        </w:rPr>
        <w:t>Differenz berechnet werden.</w:t>
      </w:r>
    </w:p>
    <w:p w:rsidR="00537349" w:rsidRPr="00537349" w:rsidRDefault="00537349" w:rsidP="00537349">
      <w:pPr>
        <w:pStyle w:val="StandardWeb"/>
        <w:shd w:val="clear" w:color="auto" w:fill="FFFFFF"/>
        <w:spacing w:before="0" w:beforeAutospacing="0" w:after="120" w:afterAutospacing="0"/>
        <w:rPr>
          <w:rFonts w:asciiTheme="minorHAnsi" w:hAnsiTheme="minorHAnsi"/>
        </w:rPr>
      </w:pPr>
      <w:r w:rsidRPr="00537349">
        <w:rPr>
          <w:rFonts w:asciiTheme="minorHAnsi" w:hAnsiTheme="minorHAnsi"/>
        </w:rPr>
        <w:t>Die Gewinnvergleichsrechnung eignet sich neben einfachen Ersatzinvestitionen hauptsächlich für Erweiterungsinvestitionen, bei denen mehrere Investitionsmöglichkeiten mit unterschiedlichen Gewinnerwartungen zur Verfügung stehen.</w:t>
      </w:r>
    </w:p>
    <w:p w:rsidR="00D3076F" w:rsidRDefault="00D3076F" w:rsidP="000658BD">
      <w:pPr>
        <w:pStyle w:val="StandardWeb"/>
        <w:shd w:val="clear" w:color="auto" w:fill="FFFFFF"/>
        <w:spacing w:before="0" w:beforeAutospacing="0" w:after="390" w:afterAutospacing="0" w:line="390" w:lineRule="atLeast"/>
        <w:rPr>
          <w:rFonts w:asciiTheme="minorHAnsi" w:hAnsiTheme="minorHAnsi"/>
        </w:rPr>
      </w:pPr>
    </w:p>
    <w:p w:rsidR="00F71332" w:rsidRDefault="00E9745F" w:rsidP="000658BD">
      <w:pPr>
        <w:pStyle w:val="StandardWeb"/>
        <w:shd w:val="clear" w:color="auto" w:fill="FFFFFF"/>
        <w:spacing w:before="0" w:beforeAutospacing="0" w:after="390" w:afterAutospacing="0" w:line="390" w:lineRule="atLeast"/>
        <w:rPr>
          <w:rFonts w:asciiTheme="minorHAnsi" w:hAnsiTheme="minorHAnsi"/>
        </w:rPr>
      </w:pPr>
      <w:r w:rsidRPr="00F71332">
        <w:rPr>
          <w:rFonts w:asciiTheme="minorHAnsi" w:hAnsiTheme="minorHAnsi"/>
        </w:rPr>
        <w:t xml:space="preserve">Grundlegende Formel: </w:t>
      </w:r>
    </w:p>
    <w:p w:rsidR="00F71332" w:rsidRDefault="00E9745F" w:rsidP="000658BD">
      <w:pPr>
        <w:pStyle w:val="StandardWeb"/>
        <w:shd w:val="clear" w:color="auto" w:fill="FFFFFF"/>
        <w:spacing w:before="0" w:beforeAutospacing="0" w:after="390" w:afterAutospacing="0" w:line="390" w:lineRule="atLeast"/>
        <w:rPr>
          <w:rStyle w:val="mtext"/>
          <w:rFonts w:asciiTheme="minorHAnsi" w:hAnsiTheme="minorHAnsi" w:cs="Helvetica"/>
          <w:bdr w:val="none" w:sz="0" w:space="0" w:color="auto" w:frame="1"/>
          <w:shd w:val="clear" w:color="auto" w:fill="FFFFFF"/>
        </w:rPr>
      </w:pPr>
      <w:r w:rsidRPr="00F71332">
        <w:rPr>
          <w:rStyle w:val="mtext"/>
          <w:rFonts w:asciiTheme="minorHAnsi" w:hAnsiTheme="minorHAnsi" w:cs="Helvetica"/>
          <w:bdr w:val="none" w:sz="0" w:space="0" w:color="auto" w:frame="1"/>
          <w:shd w:val="clear" w:color="auto" w:fill="FFFFFF"/>
        </w:rPr>
        <w:t>Gewinn</w:t>
      </w:r>
      <w:r w:rsidRPr="00F71332">
        <w:rPr>
          <w:rStyle w:val="mo"/>
          <w:rFonts w:asciiTheme="minorHAnsi" w:hAnsiTheme="minorHAnsi" w:cs="Helvetica"/>
          <w:bdr w:val="none" w:sz="0" w:space="0" w:color="auto" w:frame="1"/>
          <w:shd w:val="clear" w:color="auto" w:fill="FFFFFF"/>
        </w:rPr>
        <w:t>=</w:t>
      </w:r>
      <w:r w:rsidRPr="00F71332">
        <w:rPr>
          <w:rStyle w:val="mtext"/>
          <w:rFonts w:asciiTheme="minorHAnsi" w:hAnsiTheme="minorHAnsi" w:cs="Helvetica"/>
          <w:bdr w:val="none" w:sz="0" w:space="0" w:color="auto" w:frame="1"/>
          <w:shd w:val="clear" w:color="auto" w:fill="FFFFFF"/>
        </w:rPr>
        <w:t>Erlöse</w:t>
      </w:r>
      <w:r w:rsidRPr="00F71332">
        <w:rPr>
          <w:rStyle w:val="mo"/>
          <w:rFonts w:asciiTheme="minorHAnsi" w:hAnsiTheme="minorHAnsi" w:cs="Helvetica"/>
          <w:bdr w:val="none" w:sz="0" w:space="0" w:color="auto" w:frame="1"/>
          <w:shd w:val="clear" w:color="auto" w:fill="FFFFFF"/>
        </w:rPr>
        <w:t>–</w:t>
      </w:r>
      <w:r w:rsidRPr="00F71332">
        <w:rPr>
          <w:rStyle w:val="mtext"/>
          <w:rFonts w:asciiTheme="minorHAnsi" w:hAnsiTheme="minorHAnsi" w:cs="Helvetica"/>
          <w:bdr w:val="none" w:sz="0" w:space="0" w:color="auto" w:frame="1"/>
          <w:shd w:val="clear" w:color="auto" w:fill="FFFFFF"/>
        </w:rPr>
        <w:t>Kosten</w:t>
      </w:r>
    </w:p>
    <w:p w:rsidR="00F71332" w:rsidRDefault="00F71332" w:rsidP="000658BD">
      <w:pPr>
        <w:pStyle w:val="StandardWeb"/>
        <w:shd w:val="clear" w:color="auto" w:fill="FFFFFF"/>
        <w:spacing w:before="0" w:beforeAutospacing="0" w:after="390" w:afterAutospacing="0" w:line="390" w:lineRule="atLeast"/>
        <w:rPr>
          <w:rStyle w:val="mtext"/>
          <w:rFonts w:asciiTheme="minorHAnsi" w:hAnsiTheme="minorHAnsi" w:cs="Helvetica"/>
          <w:bdr w:val="none" w:sz="0" w:space="0" w:color="auto" w:frame="1"/>
          <w:shd w:val="clear" w:color="auto" w:fill="FFFFFF"/>
        </w:rPr>
      </w:pPr>
      <w:r w:rsidRPr="00F71332">
        <w:rPr>
          <w:rStyle w:val="mtext"/>
          <w:rFonts w:asciiTheme="minorHAnsi" w:hAnsiTheme="minorHAnsi" w:cs="Helvetica"/>
          <w:bdr w:val="none" w:sz="0" w:space="0" w:color="auto" w:frame="1"/>
          <w:shd w:val="clear" w:color="auto" w:fill="FFFFFF"/>
        </w:rPr>
        <w:t>Erlöse</w:t>
      </w:r>
      <w:r w:rsidRPr="00F71332">
        <w:rPr>
          <w:rStyle w:val="mo"/>
          <w:rFonts w:asciiTheme="minorHAnsi" w:hAnsiTheme="minorHAnsi" w:cs="Helvetica"/>
          <w:bdr w:val="none" w:sz="0" w:space="0" w:color="auto" w:frame="1"/>
          <w:shd w:val="clear" w:color="auto" w:fill="FFFFFF"/>
        </w:rPr>
        <w:t>=</w:t>
      </w:r>
      <w:r w:rsidRPr="00F71332">
        <w:rPr>
          <w:rStyle w:val="mtext"/>
          <w:rFonts w:asciiTheme="minorHAnsi" w:hAnsiTheme="minorHAnsi" w:cs="Helvetica"/>
          <w:bdr w:val="none" w:sz="0" w:space="0" w:color="auto" w:frame="1"/>
          <w:shd w:val="clear" w:color="auto" w:fill="FFFFFF"/>
        </w:rPr>
        <w:t>Verkaufspreis</w:t>
      </w:r>
      <w:r w:rsidRPr="00F71332">
        <w:rPr>
          <w:rStyle w:val="mo"/>
          <w:rFonts w:ascii="Cambria Math" w:hAnsi="Cambria Math" w:cs="Cambria Math"/>
          <w:bdr w:val="none" w:sz="0" w:space="0" w:color="auto" w:frame="1"/>
          <w:shd w:val="clear" w:color="auto" w:fill="FFFFFF"/>
        </w:rPr>
        <w:t>⋅</w:t>
      </w:r>
      <w:r w:rsidRPr="00F71332">
        <w:rPr>
          <w:rStyle w:val="mtext"/>
          <w:rFonts w:asciiTheme="minorHAnsi" w:hAnsiTheme="minorHAnsi" w:cs="Helvetica"/>
          <w:bdr w:val="none" w:sz="0" w:space="0" w:color="auto" w:frame="1"/>
          <w:shd w:val="clear" w:color="auto" w:fill="FFFFFF"/>
        </w:rPr>
        <w:t>Absatzmenge</w:t>
      </w:r>
    </w:p>
    <w:p w:rsidR="00F71332" w:rsidRPr="00F71332" w:rsidRDefault="00F71332" w:rsidP="000658BD">
      <w:pPr>
        <w:pStyle w:val="StandardWeb"/>
        <w:shd w:val="clear" w:color="auto" w:fill="FFFFFF"/>
        <w:spacing w:before="0" w:beforeAutospacing="0" w:after="390" w:afterAutospacing="0" w:line="390" w:lineRule="atLeast"/>
        <w:rPr>
          <w:rFonts w:asciiTheme="minorHAnsi" w:hAnsiTheme="minorHAnsi" w:cs="Helvetica"/>
          <w:bdr w:val="none" w:sz="0" w:space="0" w:color="auto" w:frame="1"/>
          <w:shd w:val="clear" w:color="auto" w:fill="FFFFFF"/>
        </w:rPr>
      </w:pPr>
    </w:p>
    <w:p w:rsidR="000658BD" w:rsidRPr="00204E06" w:rsidRDefault="000658BD" w:rsidP="000658BD">
      <w:pPr>
        <w:pStyle w:val="StandardWeb"/>
        <w:shd w:val="clear" w:color="auto" w:fill="FFFFFF"/>
        <w:spacing w:before="0" w:beforeAutospacing="0" w:after="390" w:afterAutospacing="0" w:line="390" w:lineRule="atLeast"/>
        <w:rPr>
          <w:rFonts w:asciiTheme="minorHAnsi" w:hAnsiTheme="minorHAnsi" w:cs="Arial"/>
          <w:shd w:val="clear" w:color="auto" w:fill="FFFFFF"/>
        </w:rPr>
      </w:pPr>
      <w:r w:rsidRPr="00204E06">
        <w:rPr>
          <w:rFonts w:asciiTheme="minorHAnsi" w:hAnsiTheme="minorHAnsi"/>
        </w:rPr>
        <w:t>Beispiel:</w:t>
      </w:r>
      <w:r w:rsidR="00F45E15" w:rsidRPr="00204E06">
        <w:rPr>
          <w:rFonts w:asciiTheme="minorHAnsi" w:hAnsiTheme="minorHAnsi"/>
        </w:rPr>
        <w:t xml:space="preserve"> </w:t>
      </w:r>
      <w:r w:rsidR="00F45E15" w:rsidRPr="00204E06">
        <w:rPr>
          <w:rFonts w:asciiTheme="minorHAnsi" w:hAnsiTheme="minorHAnsi" w:cs="Arial"/>
          <w:shd w:val="clear" w:color="auto" w:fill="FFFFFF"/>
        </w:rPr>
        <w:t>Innerhalb eines Unternehmens sind die folgenden Daten für zwei sich ausschließende Investitionsalternativen gegeben. Es soll mit Hilfe der Gewinnvergleichsrechnung eine der beiden Alternativen ausgewählt werden.</w:t>
      </w:r>
    </w:p>
    <w:p w:rsidR="00F45E15" w:rsidRPr="00204E06" w:rsidRDefault="00F45E15" w:rsidP="000658BD">
      <w:pPr>
        <w:pStyle w:val="StandardWeb"/>
        <w:shd w:val="clear" w:color="auto" w:fill="FFFFFF"/>
        <w:spacing w:before="0" w:beforeAutospacing="0" w:after="390" w:afterAutospacing="0" w:line="390" w:lineRule="atLeast"/>
        <w:rPr>
          <w:rFonts w:asciiTheme="minorHAnsi" w:hAnsiTheme="minorHAnsi"/>
        </w:rPr>
      </w:pPr>
      <w:r w:rsidRPr="00204E06">
        <w:rPr>
          <w:noProof/>
        </w:rPr>
        <w:lastRenderedPageBreak/>
        <w:drawing>
          <wp:inline distT="0" distB="0" distL="0" distR="0" wp14:anchorId="5AA3E369" wp14:editId="46C15E72">
            <wp:extent cx="5760720" cy="4541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41520"/>
                    </a:xfrm>
                    <a:prstGeom prst="rect">
                      <a:avLst/>
                    </a:prstGeom>
                  </pic:spPr>
                </pic:pic>
              </a:graphicData>
            </a:graphic>
          </wp:inline>
        </w:drawing>
      </w:r>
    </w:p>
    <w:p w:rsidR="000658BD" w:rsidRPr="00204E06" w:rsidRDefault="000658BD" w:rsidP="007550A1">
      <w:pPr>
        <w:shd w:val="clear" w:color="auto" w:fill="FFFFFF" w:themeFill="background1"/>
        <w:rPr>
          <w:sz w:val="24"/>
          <w:szCs w:val="24"/>
          <w:u w:val="single"/>
        </w:rPr>
      </w:pPr>
    </w:p>
    <w:p w:rsidR="00F45E15" w:rsidRPr="00204E06" w:rsidRDefault="00F45E15" w:rsidP="007550A1">
      <w:pPr>
        <w:shd w:val="clear" w:color="auto" w:fill="FFFFFF" w:themeFill="background1"/>
        <w:rPr>
          <w:sz w:val="24"/>
          <w:szCs w:val="24"/>
        </w:rPr>
      </w:pPr>
      <w:r w:rsidRPr="00204E06">
        <w:rPr>
          <w:sz w:val="24"/>
          <w:szCs w:val="24"/>
        </w:rPr>
        <w:t>Rechnung:</w:t>
      </w:r>
    </w:p>
    <w:p w:rsidR="00F45E15" w:rsidRPr="00204E06" w:rsidRDefault="00F45E15" w:rsidP="007550A1">
      <w:pPr>
        <w:shd w:val="clear" w:color="auto" w:fill="FFFFFF" w:themeFill="background1"/>
        <w:rPr>
          <w:sz w:val="24"/>
          <w:szCs w:val="24"/>
          <w:u w:val="single"/>
        </w:rPr>
      </w:pPr>
      <w:r w:rsidRPr="00204E06">
        <w:rPr>
          <w:noProof/>
          <w:sz w:val="24"/>
          <w:szCs w:val="24"/>
          <w:lang w:eastAsia="de-DE"/>
        </w:rPr>
        <w:lastRenderedPageBreak/>
        <w:drawing>
          <wp:inline distT="0" distB="0" distL="0" distR="0" wp14:anchorId="1998DAC7" wp14:editId="7BF93668">
            <wp:extent cx="6115175" cy="61246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288" cy="6131736"/>
                    </a:xfrm>
                    <a:prstGeom prst="rect">
                      <a:avLst/>
                    </a:prstGeom>
                  </pic:spPr>
                </pic:pic>
              </a:graphicData>
            </a:graphic>
          </wp:inline>
        </w:drawing>
      </w:r>
    </w:p>
    <w:p w:rsidR="000658BD" w:rsidRPr="00204E06" w:rsidRDefault="000658BD"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C3345F" w:rsidRPr="00204E06" w:rsidRDefault="00F45E15" w:rsidP="007550A1">
      <w:pPr>
        <w:shd w:val="clear" w:color="auto" w:fill="FFFFFF" w:themeFill="background1"/>
        <w:rPr>
          <w:sz w:val="24"/>
          <w:szCs w:val="24"/>
        </w:rPr>
      </w:pPr>
      <w:r w:rsidRPr="00204E06">
        <w:rPr>
          <w:sz w:val="24"/>
          <w:szCs w:val="24"/>
        </w:rPr>
        <w:t xml:space="preserve">Antwort: </w:t>
      </w:r>
      <w:r w:rsidRPr="00204E06">
        <w:rPr>
          <w:rFonts w:cs="Arial"/>
          <w:color w:val="222222"/>
          <w:sz w:val="24"/>
          <w:szCs w:val="24"/>
          <w:shd w:val="clear" w:color="auto" w:fill="FFFFFF"/>
        </w:rPr>
        <w:t>Anlage II hat zwar einen höheren Anschaffungswert, bringt aber mehr Gewinn.</w:t>
      </w: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5D6EEB" w:rsidRPr="00204E06" w:rsidRDefault="000859FB" w:rsidP="005E565F">
      <w:pPr>
        <w:pStyle w:val="berschrift3"/>
      </w:pPr>
      <w:r>
        <w:lastRenderedPageBreak/>
        <w:t>2.1.</w:t>
      </w:r>
      <w:r w:rsidR="00596830">
        <w:t>3</w:t>
      </w:r>
      <w:r>
        <w:t xml:space="preserve"> </w:t>
      </w:r>
      <w:r w:rsidR="005E565F">
        <w:t>Rentabilitätsrechnung</w:t>
      </w:r>
    </w:p>
    <w:p w:rsidR="00D444DA" w:rsidRPr="00B155AF" w:rsidRDefault="005D6EEB" w:rsidP="005D6EEB">
      <w:pPr>
        <w:shd w:val="clear" w:color="auto" w:fill="FFFFFF" w:themeFill="background1"/>
        <w:rPr>
          <w:b/>
          <w:bCs/>
          <w:sz w:val="24"/>
          <w:szCs w:val="24"/>
          <w:shd w:val="clear" w:color="auto" w:fill="FFFFFF"/>
        </w:rPr>
      </w:pPr>
      <w:r w:rsidRPr="001134F3">
        <w:rPr>
          <w:sz w:val="24"/>
          <w:szCs w:val="24"/>
          <w:shd w:val="clear" w:color="auto" w:fill="FFFFFF"/>
        </w:rPr>
        <w:t>Die Rentabilitätsrechnung ist eine erweiterte Form der Gewinnvergleichsrechnung. Hierbei wird der durchschnittliche Gewinn in das Verhältnis zum durchschnittlich eingesetzten Kapital gesetzt</w:t>
      </w:r>
      <w:r w:rsidR="008C4E74" w:rsidRPr="001134F3">
        <w:rPr>
          <w:sz w:val="24"/>
          <w:szCs w:val="24"/>
          <w:shd w:val="clear" w:color="auto" w:fill="FFFFFF"/>
        </w:rPr>
        <w:t xml:space="preserve"> d.h. </w:t>
      </w:r>
      <w:r w:rsidR="008C4E74" w:rsidRPr="00B155AF">
        <w:rPr>
          <w:b/>
          <w:bCs/>
          <w:sz w:val="24"/>
          <w:szCs w:val="24"/>
          <w:shd w:val="clear" w:color="auto" w:fill="FFFFFF"/>
        </w:rPr>
        <w:t>es wird nicht der absolute, sondern der relative Vorteil eines Investitionsobjektes ermittelt.</w:t>
      </w:r>
      <w:r w:rsidR="001134F3" w:rsidRPr="00B155AF">
        <w:rPr>
          <w:b/>
          <w:bCs/>
          <w:sz w:val="24"/>
          <w:szCs w:val="24"/>
          <w:shd w:val="clear" w:color="auto" w:fill="FFFFFF"/>
        </w:rPr>
        <w:t xml:space="preserve"> </w:t>
      </w:r>
      <w:r w:rsidR="001134F3" w:rsidRPr="00B155AF">
        <w:rPr>
          <w:b/>
          <w:sz w:val="24"/>
          <w:szCs w:val="24"/>
          <w:shd w:val="clear" w:color="auto" w:fill="FFFFFF"/>
        </w:rPr>
        <w:t> Das Investitionsprojekt mit der höchsten Rentabilität am vorteilhaftesten.</w:t>
      </w:r>
    </w:p>
    <w:p w:rsidR="00C3345F" w:rsidRDefault="005D6EEB" w:rsidP="005D6EEB">
      <w:pPr>
        <w:shd w:val="clear" w:color="auto" w:fill="FFFFFF" w:themeFill="background1"/>
        <w:rPr>
          <w:sz w:val="24"/>
          <w:szCs w:val="24"/>
          <w:shd w:val="clear" w:color="auto" w:fill="FFFFFF"/>
        </w:rPr>
      </w:pPr>
      <w:r w:rsidRPr="00204E06">
        <w:rPr>
          <w:sz w:val="24"/>
          <w:szCs w:val="24"/>
          <w:shd w:val="clear" w:color="auto" w:fill="FFFFFF"/>
        </w:rPr>
        <w:t>Somit ist es dem Unternehmen möglich, verschiedene Investitionen in Bezug auf ihre Rentabilität zu prüfen. Um dabei aber vergleichbare Werte zu erhalten, dürfen die Investitionen nicht sehr stark voneinander abweichen. Sie sollten ähnliche Nutzungsdauern, Anschaffungskosten usw. aufweisen. </w:t>
      </w:r>
    </w:p>
    <w:p w:rsidR="004B72DA" w:rsidRPr="00204E06" w:rsidRDefault="004B72DA" w:rsidP="005D6EEB">
      <w:pPr>
        <w:shd w:val="clear" w:color="auto" w:fill="FFFFFF" w:themeFill="background1"/>
        <w:rPr>
          <w:sz w:val="24"/>
          <w:szCs w:val="24"/>
        </w:rPr>
      </w:pPr>
    </w:p>
    <w:p w:rsidR="00C3345F" w:rsidRPr="00204E06" w:rsidRDefault="004B2777" w:rsidP="007550A1">
      <w:pPr>
        <w:shd w:val="clear" w:color="auto" w:fill="FFFFFF" w:themeFill="background1"/>
        <w:rPr>
          <w:sz w:val="24"/>
          <w:szCs w:val="24"/>
        </w:rPr>
      </w:pPr>
      <w:r w:rsidRPr="00204E06">
        <w:rPr>
          <w:noProof/>
          <w:sz w:val="24"/>
          <w:szCs w:val="24"/>
          <w:lang w:eastAsia="de-DE"/>
        </w:rPr>
        <w:drawing>
          <wp:inline distT="0" distB="0" distL="0" distR="0" wp14:anchorId="7E2A1FCD" wp14:editId="33EDB744">
            <wp:extent cx="4829175" cy="98107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981075"/>
                    </a:xfrm>
                    <a:prstGeom prst="rect">
                      <a:avLst/>
                    </a:prstGeom>
                  </pic:spPr>
                </pic:pic>
              </a:graphicData>
            </a:graphic>
          </wp:inline>
        </w:drawing>
      </w:r>
    </w:p>
    <w:p w:rsidR="004B2777" w:rsidRPr="00204E06" w:rsidRDefault="004B2777" w:rsidP="007550A1">
      <w:pPr>
        <w:shd w:val="clear" w:color="auto" w:fill="FFFFFF" w:themeFill="background1"/>
        <w:rPr>
          <w:sz w:val="24"/>
          <w:szCs w:val="24"/>
        </w:rPr>
      </w:pPr>
    </w:p>
    <w:p w:rsidR="00C3345F" w:rsidRPr="00204E06" w:rsidRDefault="008C4E74" w:rsidP="007550A1">
      <w:pPr>
        <w:shd w:val="clear" w:color="auto" w:fill="FFFFFF" w:themeFill="background1"/>
        <w:rPr>
          <w:sz w:val="24"/>
          <w:szCs w:val="24"/>
        </w:rPr>
      </w:pPr>
      <w:r w:rsidRPr="00204E06">
        <w:rPr>
          <w:sz w:val="24"/>
          <w:szCs w:val="24"/>
        </w:rPr>
        <w:t>Beispiel:</w:t>
      </w:r>
    </w:p>
    <w:p w:rsidR="008C4E74" w:rsidRPr="008F69AD" w:rsidRDefault="008F69AD" w:rsidP="007550A1">
      <w:pPr>
        <w:shd w:val="clear" w:color="auto" w:fill="FFFFFF" w:themeFill="background1"/>
        <w:rPr>
          <w:i/>
          <w:sz w:val="24"/>
          <w:szCs w:val="24"/>
        </w:rPr>
      </w:pPr>
      <w:r w:rsidRPr="008F69AD">
        <w:rPr>
          <w:rStyle w:val="Hervorhebung"/>
          <w:i w:val="0"/>
          <w:sz w:val="24"/>
          <w:szCs w:val="24"/>
          <w:bdr w:val="none" w:sz="0" w:space="0" w:color="auto" w:frame="1"/>
          <w:shd w:val="clear" w:color="auto" w:fill="FFFFFF"/>
        </w:rPr>
        <w:t>Ein Projekt A erreicht mit 100 Euro gebundenem Kapital einen Gewinn von 50 Euro, also eine Rentabilität von 50%. Projekt B erreicht mit 1.000 Euro gebundenem Kapital einen Gewinn von 400 Euro, also eine Rentabilität von 40%. Laut der Rentabilitätsrechnung wäre Projekt A vorteilhaft, da es relativ gesehen das eingesetzte Kapital mehr verzinst, als Projekt B.</w:t>
      </w:r>
    </w:p>
    <w:p w:rsidR="008C4E74" w:rsidRPr="00204E06" w:rsidRDefault="008C4E74" w:rsidP="007550A1">
      <w:pPr>
        <w:shd w:val="clear" w:color="auto" w:fill="FFFFFF" w:themeFill="background1"/>
        <w:rPr>
          <w:sz w:val="24"/>
          <w:szCs w:val="24"/>
        </w:rPr>
      </w:pPr>
    </w:p>
    <w:p w:rsidR="00C3345F" w:rsidRPr="00204E06" w:rsidRDefault="000859FB" w:rsidP="005E565F">
      <w:pPr>
        <w:pStyle w:val="berschrift3"/>
      </w:pPr>
      <w:r>
        <w:t xml:space="preserve">2.1.4 </w:t>
      </w:r>
      <w:r w:rsidR="009B2B0C" w:rsidRPr="00204E06">
        <w:t xml:space="preserve">Die </w:t>
      </w:r>
      <w:r w:rsidR="00596830">
        <w:t>statische Amortisationsrechnung</w:t>
      </w:r>
    </w:p>
    <w:p w:rsidR="00E447AA" w:rsidRPr="00204E06" w:rsidRDefault="00E447AA" w:rsidP="007550A1">
      <w:pPr>
        <w:shd w:val="clear" w:color="auto" w:fill="FFFFFF" w:themeFill="background1"/>
        <w:rPr>
          <w:sz w:val="24"/>
          <w:szCs w:val="24"/>
        </w:rPr>
      </w:pPr>
      <w:r w:rsidRPr="00204E06">
        <w:rPr>
          <w:bCs/>
          <w:sz w:val="24"/>
          <w:szCs w:val="24"/>
          <w:shd w:val="clear" w:color="auto" w:fill="FFFFFF"/>
        </w:rPr>
        <w:t xml:space="preserve">Die Amortisationsrechnung beruht anders als die anderen statischen Verfahren der Investitionsrechnung (Kostenvergleich, Gewinnvergleich, Rentabilitätsvergleich) auf Zahlungen. </w:t>
      </w:r>
      <w:r w:rsidRPr="00B155AF">
        <w:rPr>
          <w:b/>
          <w:sz w:val="24"/>
          <w:szCs w:val="24"/>
          <w:shd w:val="clear" w:color="auto" w:fill="FFFFFF"/>
        </w:rPr>
        <w:t>Mit der Amortisationsrechnung wird der Zeitraum berechnet, in dem das investierte Kapital einer Investition über die Umsatzerlöse wieder in das Unternehmen zurückfließt</w:t>
      </w:r>
      <w:r w:rsidRPr="00204E06">
        <w:rPr>
          <w:sz w:val="24"/>
          <w:szCs w:val="24"/>
          <w:shd w:val="clear" w:color="auto" w:fill="FFFFFF"/>
        </w:rPr>
        <w:t>. Neben dem statischen Verfahren gibt es ein dynamisches Verfahren der Amortisationsrechnung</w:t>
      </w:r>
      <w:r w:rsidR="006A117A">
        <w:rPr>
          <w:sz w:val="24"/>
          <w:szCs w:val="24"/>
          <w:shd w:val="clear" w:color="auto" w:fill="FFFFFF"/>
        </w:rPr>
        <w:t>.</w:t>
      </w:r>
    </w:p>
    <w:p w:rsidR="00C3345F" w:rsidRDefault="00C3345F" w:rsidP="007550A1">
      <w:pPr>
        <w:shd w:val="clear" w:color="auto" w:fill="FFFFFF" w:themeFill="background1"/>
        <w:rPr>
          <w:sz w:val="24"/>
          <w:szCs w:val="24"/>
        </w:rPr>
      </w:pPr>
    </w:p>
    <w:p w:rsidR="0063682D" w:rsidRPr="00204E06" w:rsidRDefault="0063682D" w:rsidP="007550A1">
      <w:pPr>
        <w:shd w:val="clear" w:color="auto" w:fill="FFFFFF" w:themeFill="background1"/>
        <w:rPr>
          <w:sz w:val="24"/>
          <w:szCs w:val="24"/>
        </w:rPr>
      </w:pPr>
      <w:r>
        <w:rPr>
          <w:sz w:val="24"/>
          <w:szCs w:val="24"/>
        </w:rPr>
        <w:t>Formel:</w:t>
      </w:r>
    </w:p>
    <w:p w:rsidR="0063682D" w:rsidRPr="0063682D" w:rsidRDefault="0063682D" w:rsidP="0063682D">
      <w:pPr>
        <w:rPr>
          <w:sz w:val="24"/>
          <w:szCs w:val="24"/>
        </w:rPr>
      </w:pPr>
      <w:r>
        <w:rPr>
          <w:noProof/>
          <w:lang w:eastAsia="de-DE"/>
        </w:rPr>
        <w:drawing>
          <wp:inline distT="0" distB="0" distL="0" distR="0" wp14:anchorId="65374D80" wp14:editId="15A51B91">
            <wp:extent cx="3390900" cy="48043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3112" cy="492084"/>
                    </a:xfrm>
                    <a:prstGeom prst="rect">
                      <a:avLst/>
                    </a:prstGeom>
                  </pic:spPr>
                </pic:pic>
              </a:graphicData>
            </a:graphic>
          </wp:inline>
        </w:drawing>
      </w:r>
    </w:p>
    <w:p w:rsidR="0063682D" w:rsidRPr="0063682D" w:rsidRDefault="0063682D" w:rsidP="00874A05">
      <w:pPr>
        <w:rPr>
          <w:sz w:val="24"/>
          <w:szCs w:val="24"/>
        </w:rPr>
      </w:pPr>
      <w:r w:rsidRPr="0063682D">
        <w:rPr>
          <w:rFonts w:cs="Arial"/>
          <w:sz w:val="24"/>
          <w:szCs w:val="24"/>
          <w:shd w:val="clear" w:color="auto" w:fill="FFFFFF"/>
        </w:rPr>
        <w:t>Man nimmt die Ausgaben für die Investition abzüglich des Restwerts (über dem Bruchstrich) und teilt sie durch die Summe an jährlichen Rückflüssen, die durch die Investition erzielt werden (unter dem Bruchstrich). Als Ergebnis erhält man die Anzahl der Jahre, die es dauert, bis alle Anschaffungskosten wieder eingenommen wurden.</w:t>
      </w:r>
    </w:p>
    <w:p w:rsidR="0063682D" w:rsidRDefault="0063682D" w:rsidP="00874A05">
      <w:pPr>
        <w:rPr>
          <w:sz w:val="24"/>
          <w:szCs w:val="24"/>
        </w:rPr>
      </w:pPr>
    </w:p>
    <w:p w:rsidR="0063682D" w:rsidRDefault="0063682D" w:rsidP="0063682D">
      <w:pPr>
        <w:rPr>
          <w:sz w:val="24"/>
          <w:szCs w:val="24"/>
        </w:rPr>
      </w:pPr>
      <w:r>
        <w:rPr>
          <w:sz w:val="24"/>
          <w:szCs w:val="24"/>
        </w:rPr>
        <w:t>Wie setzt sich der Jahresrückfluss zusammen?</w:t>
      </w:r>
    </w:p>
    <w:p w:rsidR="0063682D" w:rsidRPr="0063682D" w:rsidRDefault="0063682D" w:rsidP="0063682D">
      <w:pPr>
        <w:rPr>
          <w:sz w:val="24"/>
          <w:szCs w:val="24"/>
        </w:rPr>
      </w:pPr>
      <w:r w:rsidRPr="0063682D">
        <w:rPr>
          <w:rFonts w:cs="Arial"/>
          <w:sz w:val="24"/>
          <w:szCs w:val="24"/>
        </w:rPr>
        <w:t>Darunter fällt einerseits der zusätzliche Gewinn durch die Investition und andererseits </w:t>
      </w:r>
      <w:hyperlink r:id="rId33" w:history="1">
        <w:r w:rsidRPr="0063682D">
          <w:rPr>
            <w:rStyle w:val="Hyperlink"/>
            <w:rFonts w:cs="Arial"/>
            <w:color w:val="auto"/>
            <w:sz w:val="24"/>
            <w:szCs w:val="24"/>
            <w:u w:val="none"/>
            <w:bdr w:val="none" w:sz="0" w:space="0" w:color="auto" w:frame="1"/>
          </w:rPr>
          <w:t>die Abschreibungen der Investition</w:t>
        </w:r>
      </w:hyperlink>
      <w:r w:rsidRPr="0063682D">
        <w:rPr>
          <w:rFonts w:cs="Arial"/>
          <w:sz w:val="24"/>
          <w:szCs w:val="24"/>
        </w:rPr>
        <w:t>. Sie werden einfach addiert und als Wert für den Jahresrückfluss genommen.</w:t>
      </w:r>
    </w:p>
    <w:p w:rsidR="0063682D" w:rsidRDefault="0063682D" w:rsidP="00874A05">
      <w:pPr>
        <w:rPr>
          <w:sz w:val="24"/>
          <w:szCs w:val="24"/>
        </w:rPr>
      </w:pPr>
    </w:p>
    <w:p w:rsidR="00874A05" w:rsidRPr="00204E06" w:rsidRDefault="00874A05" w:rsidP="00874A05">
      <w:pPr>
        <w:rPr>
          <w:sz w:val="24"/>
          <w:szCs w:val="24"/>
        </w:rPr>
      </w:pPr>
      <w:r w:rsidRPr="00204E06">
        <w:rPr>
          <w:sz w:val="24"/>
          <w:szCs w:val="24"/>
        </w:rPr>
        <w:t>Beispiel:</w:t>
      </w:r>
    </w:p>
    <w:p w:rsid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r>
        <w:rPr>
          <w:rFonts w:asciiTheme="minorHAnsi" w:hAnsiTheme="minorHAnsi" w:cs="Arial"/>
        </w:rPr>
        <w:t>E</w:t>
      </w:r>
      <w:r w:rsidRPr="00CA17C1">
        <w:rPr>
          <w:rFonts w:asciiTheme="minorHAnsi" w:hAnsiTheme="minorHAnsi" w:cs="Arial"/>
        </w:rPr>
        <w:t>in Unternehmen kauft für 100.000 Euro eine neue Produktionsmaschine. Sie soll 5 Jahre lang im Einsatz sein und </w:t>
      </w:r>
      <w:hyperlink r:id="rId34" w:history="1">
        <w:r>
          <w:rPr>
            <w:rStyle w:val="Hyperlink"/>
            <w:rFonts w:asciiTheme="minorHAnsi" w:hAnsiTheme="minorHAnsi" w:cs="Arial"/>
            <w:color w:val="auto"/>
            <w:u w:val="none"/>
            <w:bdr w:val="none" w:sz="0" w:space="0" w:color="auto" w:frame="1"/>
          </w:rPr>
          <w:t xml:space="preserve">abgeschrieben </w:t>
        </w:r>
        <w:r w:rsidRPr="00CA17C1">
          <w:rPr>
            <w:rStyle w:val="Hyperlink"/>
            <w:rFonts w:asciiTheme="minorHAnsi" w:hAnsiTheme="minorHAnsi" w:cs="Arial"/>
            <w:color w:val="auto"/>
            <w:u w:val="none"/>
            <w:bdr w:val="none" w:sz="0" w:space="0" w:color="auto" w:frame="1"/>
          </w:rPr>
          <w:t>werden</w:t>
        </w:r>
      </w:hyperlink>
      <w:r w:rsidRPr="00CA17C1">
        <w:rPr>
          <w:rFonts w:asciiTheme="minorHAnsi" w:hAnsiTheme="minorHAnsi" w:cs="Arial"/>
        </w:rPr>
        <w:t>. Für die kommenden Jahre wird im Durchschnitt ein zusätzlicher Gewinn von 15.000 Euro erwartet.</w:t>
      </w:r>
    </w:p>
    <w:p w:rsidR="00CA17C1" w:rsidRP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p>
    <w:p w:rsidR="00CA17C1" w:rsidRP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r w:rsidRPr="00CA17C1">
        <w:rPr>
          <w:rFonts w:asciiTheme="minorHAnsi" w:hAnsiTheme="minorHAnsi" w:cs="Arial"/>
        </w:rPr>
        <w:t>Aus diesen Zahlen lässt sich der jährliche Rückfluss berechnen. Er setzt sich aus dem Gewinn und den Abschreibungen zusammen:</w:t>
      </w:r>
    </w:p>
    <w:p w:rsidR="00CA17C1" w:rsidRPr="00CA17C1" w:rsidRDefault="00CA17C1" w:rsidP="00CA17C1">
      <w:pPr>
        <w:rPr>
          <w:rFonts w:cs="Times New Roman"/>
          <w:sz w:val="24"/>
          <w:szCs w:val="24"/>
        </w:rPr>
      </w:pPr>
      <w:r w:rsidRPr="00CA17C1">
        <w:rPr>
          <w:rStyle w:val="mtext"/>
          <w:rFonts w:cs="Helvetica"/>
          <w:sz w:val="24"/>
          <w:szCs w:val="24"/>
          <w:bdr w:val="none" w:sz="0" w:space="0" w:color="auto" w:frame="1"/>
          <w:shd w:val="clear" w:color="auto" w:fill="FFFFFF"/>
        </w:rPr>
        <w:t>Jährlicher Rückfluss</w:t>
      </w:r>
      <w:r w:rsidRPr="00CA17C1">
        <w:rPr>
          <w:rStyle w:val="mo"/>
          <w:rFonts w:cs="Helvetica"/>
          <w:sz w:val="24"/>
          <w:szCs w:val="24"/>
          <w:bdr w:val="none" w:sz="0" w:space="0" w:color="auto" w:frame="1"/>
          <w:shd w:val="clear" w:color="auto" w:fill="FFFFFF"/>
        </w:rPr>
        <w:t>=</w:t>
      </w:r>
      <w:r w:rsidRPr="00CA17C1">
        <w:rPr>
          <w:rStyle w:val="mn"/>
          <w:rFonts w:cs="Helvetica"/>
          <w:sz w:val="24"/>
          <w:szCs w:val="24"/>
          <w:bdr w:val="none" w:sz="0" w:space="0" w:color="auto" w:frame="1"/>
          <w:shd w:val="clear" w:color="auto" w:fill="FFFFFF"/>
        </w:rPr>
        <w:t>15.000</w:t>
      </w:r>
      <w:r w:rsidRPr="00CA17C1">
        <w:rPr>
          <w:rStyle w:val="mo"/>
          <w:rFonts w:cs="Helvetica"/>
          <w:sz w:val="24"/>
          <w:szCs w:val="24"/>
          <w:bdr w:val="none" w:sz="0" w:space="0" w:color="auto" w:frame="1"/>
          <w:shd w:val="clear" w:color="auto" w:fill="FFFFFF"/>
        </w:rPr>
        <w:t>+</w:t>
      </w:r>
      <w:r w:rsidRPr="00CA17C1">
        <w:rPr>
          <w:rStyle w:val="mn"/>
          <w:rFonts w:cs="Helvetica"/>
          <w:sz w:val="24"/>
          <w:szCs w:val="24"/>
          <w:bdr w:val="none" w:sz="0" w:space="0" w:color="auto" w:frame="1"/>
          <w:shd w:val="clear" w:color="auto" w:fill="FFFFFF"/>
        </w:rPr>
        <w:t>20.000</w:t>
      </w:r>
      <w:r w:rsidRPr="00CA17C1">
        <w:rPr>
          <w:rStyle w:val="mo"/>
          <w:rFonts w:cs="Helvetica"/>
          <w:sz w:val="24"/>
          <w:szCs w:val="24"/>
          <w:bdr w:val="none" w:sz="0" w:space="0" w:color="auto" w:frame="1"/>
          <w:shd w:val="clear" w:color="auto" w:fill="FFFFFF"/>
        </w:rPr>
        <w:t>=</w:t>
      </w:r>
      <w:r w:rsidRPr="00CA17C1">
        <w:rPr>
          <w:rStyle w:val="mn"/>
          <w:rFonts w:cs="Helvetica"/>
          <w:sz w:val="24"/>
          <w:szCs w:val="24"/>
          <w:bdr w:val="none" w:sz="0" w:space="0" w:color="auto" w:frame="1"/>
          <w:shd w:val="clear" w:color="auto" w:fill="FFFFFF"/>
        </w:rPr>
        <w:t>35.000</w:t>
      </w:r>
      <w:r w:rsidRPr="00CA17C1">
        <w:rPr>
          <w:rStyle w:val="mtext"/>
          <w:rFonts w:cs="Helvetica"/>
          <w:sz w:val="24"/>
          <w:szCs w:val="24"/>
          <w:bdr w:val="none" w:sz="0" w:space="0" w:color="auto" w:frame="1"/>
          <w:shd w:val="clear" w:color="auto" w:fill="FFFFFF"/>
        </w:rPr>
        <w:t> Euro</w:t>
      </w:r>
    </w:p>
    <w:p w:rsidR="00CA17C1" w:rsidRP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r w:rsidRPr="00CA17C1">
        <w:rPr>
          <w:rFonts w:asciiTheme="minorHAnsi" w:hAnsiTheme="minorHAnsi" w:cs="Arial"/>
        </w:rPr>
        <w:t>Die 20.000 Euro stellen dabei die jährlichen Abschreibungen dar, wenn man 5 Jahre lang linear abschreibt (100.000 Euro ÷ 5 = 20.000 Euro).</w:t>
      </w:r>
    </w:p>
    <w:p w:rsidR="00CA17C1" w:rsidRP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r w:rsidRPr="00CA17C1">
        <w:rPr>
          <w:rFonts w:asciiTheme="minorHAnsi" w:hAnsiTheme="minorHAnsi" w:cs="Arial"/>
        </w:rPr>
        <w:t>Anschließend müssen noch die Anschaffungskosten durch den Rückfluss geteilt werden. Ein Restwert ist nicht vorgegeben und kann in der Formel also weggelassen werden:</w:t>
      </w:r>
    </w:p>
    <w:p w:rsidR="00CA17C1" w:rsidRPr="00CA17C1" w:rsidRDefault="00CA17C1" w:rsidP="00CA17C1">
      <w:pPr>
        <w:pStyle w:val="StandardWeb"/>
        <w:shd w:val="clear" w:color="auto" w:fill="FFFFFF"/>
        <w:spacing w:before="0" w:beforeAutospacing="0" w:after="0" w:afterAutospacing="0"/>
        <w:textAlignment w:val="baseline"/>
        <w:rPr>
          <w:rFonts w:asciiTheme="minorHAnsi" w:hAnsiTheme="minorHAnsi" w:cs="Arial"/>
        </w:rPr>
      </w:pPr>
      <w:r>
        <w:rPr>
          <w:noProof/>
        </w:rPr>
        <w:drawing>
          <wp:inline distT="0" distB="0" distL="0" distR="0" wp14:anchorId="4FF18E93" wp14:editId="1FEB211E">
            <wp:extent cx="5760720" cy="5226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22605"/>
                    </a:xfrm>
                    <a:prstGeom prst="rect">
                      <a:avLst/>
                    </a:prstGeom>
                  </pic:spPr>
                </pic:pic>
              </a:graphicData>
            </a:graphic>
          </wp:inline>
        </w:drawing>
      </w:r>
      <w:r w:rsidRPr="00CA17C1">
        <w:rPr>
          <w:rFonts w:asciiTheme="minorHAnsi" w:hAnsiTheme="minorHAnsi" w:cs="Arial"/>
        </w:rPr>
        <w:t>Die Kosten für die neue Maschine können also in etwas weniger als 3 Jahren erwirtschaftet werden.</w:t>
      </w:r>
    </w:p>
    <w:p w:rsidR="00874A05" w:rsidRPr="00204E06" w:rsidRDefault="00874A05" w:rsidP="00874A05">
      <w:pPr>
        <w:rPr>
          <w:sz w:val="24"/>
          <w:szCs w:val="24"/>
        </w:rPr>
      </w:pPr>
    </w:p>
    <w:p w:rsidR="00874A05" w:rsidRPr="00204E06" w:rsidRDefault="00874A05" w:rsidP="00874A05">
      <w:pPr>
        <w:rPr>
          <w:sz w:val="24"/>
          <w:szCs w:val="24"/>
        </w:rPr>
      </w:pPr>
    </w:p>
    <w:p w:rsidR="00874A05" w:rsidRPr="00204E06" w:rsidRDefault="00874A05" w:rsidP="00874A05">
      <w:pPr>
        <w:rPr>
          <w:sz w:val="24"/>
          <w:szCs w:val="24"/>
        </w:rPr>
      </w:pPr>
    </w:p>
    <w:p w:rsidR="00874A05" w:rsidRPr="00204E06" w:rsidRDefault="00874A05" w:rsidP="00874A05">
      <w:pPr>
        <w:rPr>
          <w:sz w:val="24"/>
          <w:szCs w:val="24"/>
        </w:rPr>
      </w:pPr>
    </w:p>
    <w:p w:rsidR="00874A05" w:rsidRPr="005E565F" w:rsidRDefault="000859FB" w:rsidP="005E565F">
      <w:pPr>
        <w:pStyle w:val="berschrift2"/>
      </w:pPr>
      <w:bookmarkStart w:id="9" w:name="_Toc531853486"/>
      <w:bookmarkStart w:id="10" w:name="_Toc531853527"/>
      <w:r w:rsidRPr="005E565F">
        <w:t xml:space="preserve">2.2 </w:t>
      </w:r>
      <w:r w:rsidR="000368AB" w:rsidRPr="005E565F">
        <w:t>Beurteilung der s</w:t>
      </w:r>
      <w:r w:rsidR="00874A05" w:rsidRPr="005E565F">
        <w:t>tatischen Verfahren</w:t>
      </w:r>
      <w:bookmarkEnd w:id="9"/>
      <w:bookmarkEnd w:id="10"/>
    </w:p>
    <w:p w:rsidR="00C3345F" w:rsidRPr="00204E06" w:rsidRDefault="00C061AC" w:rsidP="00B83A76">
      <w:pPr>
        <w:rPr>
          <w:sz w:val="24"/>
          <w:szCs w:val="24"/>
        </w:rPr>
      </w:pPr>
      <w:r w:rsidRPr="00204E06">
        <w:rPr>
          <w:sz w:val="24"/>
          <w:szCs w:val="24"/>
        </w:rPr>
        <w:t>Die statischen Verfahren sind in der Praxis beliebt, haben aber einige Nachteile.</w:t>
      </w:r>
    </w:p>
    <w:p w:rsidR="00720E9A" w:rsidRPr="00204E06" w:rsidRDefault="00720E9A" w:rsidP="007550A1">
      <w:pPr>
        <w:shd w:val="clear" w:color="auto" w:fill="FFFFFF" w:themeFill="background1"/>
        <w:rPr>
          <w:sz w:val="24"/>
          <w:szCs w:val="24"/>
          <w:u w:val="single"/>
        </w:rPr>
      </w:pPr>
      <w:r w:rsidRPr="00204E06">
        <w:rPr>
          <w:sz w:val="24"/>
          <w:szCs w:val="24"/>
          <w:u w:val="single"/>
        </w:rPr>
        <w:t>Kostenvergleichsrechnung</w:t>
      </w:r>
    </w:p>
    <w:p w:rsidR="00720E9A" w:rsidRPr="00204E06" w:rsidRDefault="00720E9A" w:rsidP="00720E9A">
      <w:pPr>
        <w:shd w:val="clear" w:color="auto" w:fill="FFFFFF" w:themeFill="background1"/>
        <w:rPr>
          <w:sz w:val="24"/>
          <w:szCs w:val="24"/>
        </w:rPr>
      </w:pPr>
      <w:r w:rsidRPr="00204E06">
        <w:rPr>
          <w:sz w:val="24"/>
          <w:szCs w:val="24"/>
        </w:rPr>
        <w:t>Vorteile:</w:t>
      </w:r>
    </w:p>
    <w:p w:rsidR="00720E9A" w:rsidRPr="00204E06" w:rsidRDefault="00720E9A" w:rsidP="00720E9A">
      <w:pPr>
        <w:pStyle w:val="Listenabsatz"/>
        <w:numPr>
          <w:ilvl w:val="0"/>
          <w:numId w:val="13"/>
        </w:numPr>
        <w:shd w:val="clear" w:color="auto" w:fill="FFFFFF" w:themeFill="background1"/>
        <w:rPr>
          <w:sz w:val="24"/>
          <w:szCs w:val="24"/>
        </w:rPr>
      </w:pPr>
      <w:r w:rsidRPr="00204E06">
        <w:rPr>
          <w:sz w:val="24"/>
          <w:szCs w:val="24"/>
        </w:rPr>
        <w:t>Einfach anzuwenden (praxisbezogen)</w:t>
      </w:r>
    </w:p>
    <w:p w:rsidR="00720E9A" w:rsidRPr="00C43F94" w:rsidRDefault="00720E9A" w:rsidP="00720E9A">
      <w:pPr>
        <w:pStyle w:val="Listenabsatz"/>
        <w:numPr>
          <w:ilvl w:val="0"/>
          <w:numId w:val="13"/>
        </w:numPr>
        <w:shd w:val="clear" w:color="auto" w:fill="FFFFFF" w:themeFill="background1"/>
        <w:rPr>
          <w:sz w:val="24"/>
          <w:szCs w:val="24"/>
        </w:rPr>
      </w:pPr>
      <w:r w:rsidRPr="00204E06">
        <w:rPr>
          <w:sz w:val="24"/>
          <w:szCs w:val="24"/>
        </w:rPr>
        <w:t xml:space="preserve">Auch anwendbar bei ungleicher Auslastung der zu vergleichenden </w:t>
      </w:r>
      <w:r w:rsidRPr="00C43F94">
        <w:rPr>
          <w:sz w:val="24"/>
          <w:szCs w:val="24"/>
        </w:rPr>
        <w:t xml:space="preserve">Investitionsobjekten  </w:t>
      </w:r>
    </w:p>
    <w:p w:rsidR="00720E9A" w:rsidRPr="00C43F94" w:rsidRDefault="00720E9A" w:rsidP="00720E9A">
      <w:pPr>
        <w:pStyle w:val="Listenabsatz"/>
        <w:numPr>
          <w:ilvl w:val="1"/>
          <w:numId w:val="13"/>
        </w:numPr>
        <w:shd w:val="clear" w:color="auto" w:fill="FFFFFF" w:themeFill="background1"/>
        <w:rPr>
          <w:sz w:val="24"/>
          <w:szCs w:val="24"/>
        </w:rPr>
      </w:pPr>
      <w:r w:rsidRPr="00C43F94">
        <w:rPr>
          <w:sz w:val="24"/>
          <w:szCs w:val="24"/>
        </w:rPr>
        <w:t xml:space="preserve"> Stückkostenvergleich notwendig</w:t>
      </w:r>
    </w:p>
    <w:p w:rsidR="00720E9A" w:rsidRPr="00C43F94" w:rsidRDefault="00720E9A" w:rsidP="00720E9A">
      <w:pPr>
        <w:shd w:val="clear" w:color="auto" w:fill="FFFFFF" w:themeFill="background1"/>
        <w:rPr>
          <w:sz w:val="24"/>
          <w:szCs w:val="24"/>
        </w:rPr>
      </w:pPr>
      <w:r w:rsidRPr="00C43F94">
        <w:rPr>
          <w:sz w:val="24"/>
          <w:szCs w:val="24"/>
        </w:rPr>
        <w:t>Nachteile:</w:t>
      </w:r>
    </w:p>
    <w:p w:rsidR="00C43F94" w:rsidRPr="00C43F94" w:rsidRDefault="00720E9A" w:rsidP="00C43F94">
      <w:pPr>
        <w:pStyle w:val="Listenabsatz"/>
        <w:numPr>
          <w:ilvl w:val="0"/>
          <w:numId w:val="15"/>
        </w:numPr>
        <w:shd w:val="clear" w:color="auto" w:fill="FFFFFF" w:themeFill="background1"/>
        <w:rPr>
          <w:sz w:val="24"/>
          <w:szCs w:val="24"/>
        </w:rPr>
      </w:pPr>
      <w:r w:rsidRPr="00C43F94">
        <w:rPr>
          <w:sz w:val="24"/>
          <w:szCs w:val="24"/>
        </w:rPr>
        <w:t>Erträge werden nicht einbezogen</w:t>
      </w:r>
    </w:p>
    <w:p w:rsidR="00C43F94" w:rsidRPr="00C43F94" w:rsidRDefault="00C43F94" w:rsidP="00C43F94">
      <w:pPr>
        <w:pStyle w:val="Listenabsatz"/>
        <w:numPr>
          <w:ilvl w:val="1"/>
          <w:numId w:val="15"/>
        </w:numPr>
        <w:shd w:val="clear" w:color="auto" w:fill="FFFFFF" w:themeFill="background1"/>
        <w:rPr>
          <w:sz w:val="24"/>
          <w:szCs w:val="24"/>
        </w:rPr>
      </w:pPr>
      <w:r w:rsidRPr="00C43F94">
        <w:rPr>
          <w:sz w:val="24"/>
          <w:szCs w:val="24"/>
        </w:rPr>
        <w:t xml:space="preserve">Kein Vergleich von Anlagen mit unterschiedlichen Erträgen möglich. </w:t>
      </w:r>
    </w:p>
    <w:p w:rsidR="00C43F94" w:rsidRPr="00C43F94" w:rsidRDefault="00C43F94" w:rsidP="00C43F94">
      <w:pPr>
        <w:pStyle w:val="Listenabsatz"/>
        <w:numPr>
          <w:ilvl w:val="1"/>
          <w:numId w:val="15"/>
        </w:numPr>
        <w:shd w:val="clear" w:color="auto" w:fill="FFFFFF" w:themeFill="background1"/>
        <w:rPr>
          <w:sz w:val="24"/>
          <w:szCs w:val="24"/>
        </w:rPr>
      </w:pPr>
      <w:r w:rsidRPr="00C43F94">
        <w:rPr>
          <w:sz w:val="24"/>
          <w:szCs w:val="24"/>
        </w:rPr>
        <w:lastRenderedPageBreak/>
        <w:t>Kosten allein sagen bei einer Investitionsentscheidung zu wenig aus!</w:t>
      </w:r>
    </w:p>
    <w:p w:rsidR="00C43F94" w:rsidRPr="00C43F94" w:rsidRDefault="00C43F94" w:rsidP="00C43F94">
      <w:pPr>
        <w:pStyle w:val="Listenabsatz"/>
        <w:numPr>
          <w:ilvl w:val="0"/>
          <w:numId w:val="15"/>
        </w:numPr>
        <w:shd w:val="clear" w:color="auto" w:fill="FFFFFF" w:themeFill="background1"/>
        <w:rPr>
          <w:sz w:val="24"/>
          <w:szCs w:val="24"/>
        </w:rPr>
      </w:pPr>
      <w:r w:rsidRPr="00C43F94">
        <w:rPr>
          <w:sz w:val="24"/>
          <w:szCs w:val="24"/>
        </w:rPr>
        <w:t>Die Datenermittlung ist meist sehr aufwendig;</w:t>
      </w:r>
    </w:p>
    <w:p w:rsidR="00C43F94" w:rsidRPr="00C43F94" w:rsidRDefault="00C43F94" w:rsidP="00C43F94">
      <w:pPr>
        <w:pStyle w:val="Listenabsatz"/>
        <w:numPr>
          <w:ilvl w:val="1"/>
          <w:numId w:val="15"/>
        </w:numPr>
        <w:shd w:val="clear" w:color="auto" w:fill="FFFFFF" w:themeFill="background1"/>
        <w:rPr>
          <w:sz w:val="24"/>
          <w:szCs w:val="24"/>
        </w:rPr>
      </w:pPr>
      <w:r w:rsidRPr="00C43F94">
        <w:rPr>
          <w:sz w:val="24"/>
          <w:szCs w:val="24"/>
        </w:rPr>
        <w:t>Zudem kann für viele Daten nicht von Sicherheit ausgegangen werden, weil es Schätzungen sind.</w:t>
      </w:r>
    </w:p>
    <w:p w:rsidR="00720E9A" w:rsidRPr="00C43F94" w:rsidRDefault="00720E9A" w:rsidP="00720E9A">
      <w:pPr>
        <w:pStyle w:val="Listenabsatz"/>
        <w:numPr>
          <w:ilvl w:val="0"/>
          <w:numId w:val="15"/>
        </w:numPr>
        <w:shd w:val="clear" w:color="auto" w:fill="FFFFFF" w:themeFill="background1"/>
        <w:rPr>
          <w:sz w:val="24"/>
          <w:szCs w:val="24"/>
          <w:u w:val="single"/>
        </w:rPr>
      </w:pPr>
      <w:r w:rsidRPr="00C43F94">
        <w:rPr>
          <w:sz w:val="24"/>
          <w:szCs w:val="24"/>
        </w:rPr>
        <w:t>Vergleichsrechnung bezieht sich nur auf ein</w:t>
      </w:r>
      <w:r w:rsidR="008F2456" w:rsidRPr="00C43F94">
        <w:rPr>
          <w:sz w:val="24"/>
          <w:szCs w:val="24"/>
        </w:rPr>
        <w:t xml:space="preserve"> Jahr</w:t>
      </w:r>
      <w:r w:rsidRPr="00C43F94">
        <w:rPr>
          <w:sz w:val="24"/>
          <w:szCs w:val="24"/>
        </w:rPr>
        <w:t xml:space="preserve">. Zukünftige Entwicklungen werden nicht berücksichtigt. </w:t>
      </w:r>
    </w:p>
    <w:p w:rsidR="00720E9A" w:rsidRPr="00C43F94" w:rsidRDefault="00720E9A" w:rsidP="00720E9A">
      <w:pPr>
        <w:pStyle w:val="Listenabsatz"/>
        <w:numPr>
          <w:ilvl w:val="1"/>
          <w:numId w:val="15"/>
        </w:numPr>
        <w:shd w:val="clear" w:color="auto" w:fill="FFFFFF" w:themeFill="background1"/>
        <w:rPr>
          <w:sz w:val="24"/>
          <w:szCs w:val="24"/>
          <w:u w:val="single"/>
        </w:rPr>
      </w:pPr>
      <w:r w:rsidRPr="00C43F94">
        <w:rPr>
          <w:sz w:val="24"/>
          <w:szCs w:val="24"/>
        </w:rPr>
        <w:t xml:space="preserve">1. Jahr ist oft nicht repräsentativ. </w:t>
      </w:r>
    </w:p>
    <w:p w:rsidR="00720E9A" w:rsidRPr="00C43F94" w:rsidRDefault="00720E9A" w:rsidP="00720E9A">
      <w:pPr>
        <w:pStyle w:val="Listenabsatz"/>
        <w:numPr>
          <w:ilvl w:val="1"/>
          <w:numId w:val="15"/>
        </w:numPr>
        <w:shd w:val="clear" w:color="auto" w:fill="FFFFFF" w:themeFill="background1"/>
        <w:rPr>
          <w:sz w:val="24"/>
          <w:szCs w:val="24"/>
          <w:u w:val="single"/>
        </w:rPr>
      </w:pPr>
      <w:r w:rsidRPr="00C43F94">
        <w:rPr>
          <w:sz w:val="24"/>
          <w:szCs w:val="24"/>
        </w:rPr>
        <w:t>leichte Verbesserung: Durchschnittskosten mehrerer Perioden</w:t>
      </w:r>
    </w:p>
    <w:p w:rsidR="00C3345F" w:rsidRPr="00204E06" w:rsidRDefault="00720E9A" w:rsidP="007550A1">
      <w:pPr>
        <w:shd w:val="clear" w:color="auto" w:fill="FFFFFF" w:themeFill="background1"/>
        <w:rPr>
          <w:sz w:val="24"/>
          <w:szCs w:val="24"/>
          <w:u w:val="single"/>
        </w:rPr>
      </w:pPr>
      <w:r w:rsidRPr="00204E06">
        <w:rPr>
          <w:sz w:val="24"/>
          <w:szCs w:val="24"/>
          <w:u w:val="single"/>
        </w:rPr>
        <w:t>Gewinn</w:t>
      </w:r>
      <w:r w:rsidR="00C061AC" w:rsidRPr="00204E06">
        <w:rPr>
          <w:sz w:val="24"/>
          <w:szCs w:val="24"/>
          <w:u w:val="single"/>
        </w:rPr>
        <w:t>vergleichsrechnung</w:t>
      </w:r>
    </w:p>
    <w:p w:rsidR="00C061AC" w:rsidRPr="00204E06" w:rsidRDefault="00C061AC" w:rsidP="00C061AC">
      <w:pPr>
        <w:shd w:val="clear" w:color="auto" w:fill="FFFFFF" w:themeFill="background1"/>
        <w:rPr>
          <w:sz w:val="24"/>
          <w:szCs w:val="24"/>
        </w:rPr>
      </w:pPr>
      <w:r w:rsidRPr="00204E06">
        <w:rPr>
          <w:sz w:val="24"/>
          <w:szCs w:val="24"/>
        </w:rPr>
        <w:t>Vorteile:</w:t>
      </w:r>
    </w:p>
    <w:p w:rsidR="00C061AC" w:rsidRPr="00204E06" w:rsidRDefault="00C061AC" w:rsidP="00C061AC">
      <w:pPr>
        <w:pStyle w:val="Listenabsatz"/>
        <w:numPr>
          <w:ilvl w:val="0"/>
          <w:numId w:val="13"/>
        </w:numPr>
        <w:shd w:val="clear" w:color="auto" w:fill="FFFFFF" w:themeFill="background1"/>
        <w:rPr>
          <w:sz w:val="24"/>
          <w:szCs w:val="24"/>
        </w:rPr>
      </w:pPr>
      <w:r w:rsidRPr="00204E06">
        <w:rPr>
          <w:sz w:val="24"/>
          <w:szCs w:val="24"/>
        </w:rPr>
        <w:t>Einfach anzuwenden (praxisbezogen)</w:t>
      </w:r>
    </w:p>
    <w:p w:rsidR="00C061AC" w:rsidRPr="00204E06" w:rsidRDefault="00C061AC" w:rsidP="00C061AC">
      <w:pPr>
        <w:pStyle w:val="Listenabsatz"/>
        <w:numPr>
          <w:ilvl w:val="0"/>
          <w:numId w:val="13"/>
        </w:numPr>
        <w:shd w:val="clear" w:color="auto" w:fill="FFFFFF" w:themeFill="background1"/>
        <w:rPr>
          <w:sz w:val="24"/>
          <w:szCs w:val="24"/>
        </w:rPr>
      </w:pPr>
      <w:r w:rsidRPr="00204E06">
        <w:rPr>
          <w:sz w:val="24"/>
          <w:szCs w:val="24"/>
        </w:rPr>
        <w:t xml:space="preserve">Auch anwendbar bei ungleicher Auslastung der zu vergleichenden Investitionsobjekten </w:t>
      </w:r>
    </w:p>
    <w:p w:rsidR="00C061AC" w:rsidRPr="00204E06" w:rsidRDefault="00C061AC" w:rsidP="00C061AC">
      <w:pPr>
        <w:pStyle w:val="Listenabsatz"/>
        <w:numPr>
          <w:ilvl w:val="0"/>
          <w:numId w:val="13"/>
        </w:numPr>
        <w:shd w:val="clear" w:color="auto" w:fill="FFFFFF" w:themeFill="background1"/>
        <w:rPr>
          <w:sz w:val="24"/>
          <w:szCs w:val="24"/>
        </w:rPr>
      </w:pPr>
      <w:r w:rsidRPr="00204E06">
        <w:rPr>
          <w:sz w:val="24"/>
          <w:szCs w:val="24"/>
        </w:rPr>
        <w:t>Erträge werden berücksichtigt</w:t>
      </w:r>
    </w:p>
    <w:p w:rsidR="00C061AC" w:rsidRPr="00204E06" w:rsidRDefault="00C061AC" w:rsidP="00C061AC">
      <w:pPr>
        <w:pStyle w:val="Listenabsatz"/>
        <w:numPr>
          <w:ilvl w:val="1"/>
          <w:numId w:val="13"/>
        </w:numPr>
        <w:shd w:val="clear" w:color="auto" w:fill="FFFFFF" w:themeFill="background1"/>
        <w:rPr>
          <w:sz w:val="24"/>
          <w:szCs w:val="24"/>
        </w:rPr>
      </w:pPr>
      <w:r w:rsidRPr="00204E06">
        <w:rPr>
          <w:sz w:val="24"/>
          <w:szCs w:val="24"/>
        </w:rPr>
        <w:t>Ertragslage insgesamt</w:t>
      </w:r>
    </w:p>
    <w:p w:rsidR="00C061AC" w:rsidRPr="00204E06" w:rsidRDefault="00C061AC" w:rsidP="00C061AC">
      <w:pPr>
        <w:pStyle w:val="Listenabsatz"/>
        <w:numPr>
          <w:ilvl w:val="1"/>
          <w:numId w:val="13"/>
        </w:numPr>
        <w:shd w:val="clear" w:color="auto" w:fill="FFFFFF" w:themeFill="background1"/>
        <w:rPr>
          <w:sz w:val="24"/>
          <w:szCs w:val="24"/>
        </w:rPr>
      </w:pPr>
      <w:r w:rsidRPr="00204E06">
        <w:rPr>
          <w:sz w:val="24"/>
          <w:szCs w:val="24"/>
        </w:rPr>
        <w:t>Unterschiedliche Erträge der Vergleichsobjekte</w:t>
      </w:r>
    </w:p>
    <w:p w:rsidR="00C061AC" w:rsidRPr="00204E06" w:rsidRDefault="00C061AC" w:rsidP="00C061AC">
      <w:pPr>
        <w:shd w:val="clear" w:color="auto" w:fill="FFFFFF" w:themeFill="background1"/>
        <w:rPr>
          <w:sz w:val="24"/>
          <w:szCs w:val="24"/>
        </w:rPr>
      </w:pPr>
      <w:r w:rsidRPr="00204E06">
        <w:rPr>
          <w:sz w:val="24"/>
          <w:szCs w:val="24"/>
        </w:rPr>
        <w:t>Nachteile:</w:t>
      </w:r>
    </w:p>
    <w:p w:rsidR="00720E9A" w:rsidRPr="00204E06" w:rsidRDefault="00720E9A" w:rsidP="00720E9A">
      <w:pPr>
        <w:pStyle w:val="Listenabsatz"/>
        <w:numPr>
          <w:ilvl w:val="0"/>
          <w:numId w:val="14"/>
        </w:numPr>
        <w:shd w:val="clear" w:color="auto" w:fill="FFFFFF" w:themeFill="background1"/>
        <w:rPr>
          <w:sz w:val="24"/>
          <w:szCs w:val="24"/>
        </w:rPr>
      </w:pPr>
      <w:r w:rsidRPr="00204E06">
        <w:rPr>
          <w:sz w:val="24"/>
          <w:szCs w:val="24"/>
        </w:rPr>
        <w:t>Vergleichsrechnung bezieht sich nur auf ein Jahr. Zukünftige Entwicklungen werden nicht berücksichtigt.</w:t>
      </w:r>
    </w:p>
    <w:p w:rsidR="00720E9A" w:rsidRPr="00204E06" w:rsidRDefault="00720E9A" w:rsidP="00720E9A">
      <w:pPr>
        <w:pStyle w:val="Listenabsatz"/>
        <w:numPr>
          <w:ilvl w:val="0"/>
          <w:numId w:val="14"/>
        </w:numPr>
        <w:shd w:val="clear" w:color="auto" w:fill="FFFFFF" w:themeFill="background1"/>
        <w:rPr>
          <w:sz w:val="24"/>
          <w:szCs w:val="24"/>
        </w:rPr>
      </w:pPr>
      <w:r w:rsidRPr="00204E06">
        <w:rPr>
          <w:sz w:val="24"/>
          <w:szCs w:val="24"/>
        </w:rPr>
        <w:t>Kapitaleinsatz wird nicht berücksichtigt</w:t>
      </w:r>
    </w:p>
    <w:p w:rsidR="00720E9A" w:rsidRPr="00204E06" w:rsidRDefault="00720E9A" w:rsidP="00720E9A">
      <w:pPr>
        <w:pStyle w:val="Listenabsatz"/>
        <w:numPr>
          <w:ilvl w:val="0"/>
          <w:numId w:val="14"/>
        </w:numPr>
        <w:shd w:val="clear" w:color="auto" w:fill="FFFFFF" w:themeFill="background1"/>
        <w:rPr>
          <w:sz w:val="24"/>
          <w:szCs w:val="24"/>
        </w:rPr>
      </w:pPr>
      <w:r w:rsidRPr="00204E06">
        <w:rPr>
          <w:sz w:val="24"/>
          <w:szCs w:val="24"/>
        </w:rPr>
        <w:t>Erträge können nur schwer ermittelt werden bei Investitionen, die keine marktfähigen Leistungen anbieten (z.B. Einbauteile)</w:t>
      </w:r>
    </w:p>
    <w:p w:rsidR="00C3345F" w:rsidRPr="00204E06" w:rsidRDefault="00C3345F" w:rsidP="007550A1">
      <w:pPr>
        <w:shd w:val="clear" w:color="auto" w:fill="FFFFFF" w:themeFill="background1"/>
        <w:rPr>
          <w:sz w:val="24"/>
          <w:szCs w:val="24"/>
        </w:rPr>
      </w:pPr>
    </w:p>
    <w:p w:rsidR="00C3345F" w:rsidRPr="00204E06" w:rsidRDefault="00C3345F" w:rsidP="007550A1">
      <w:pPr>
        <w:shd w:val="clear" w:color="auto" w:fill="FFFFFF" w:themeFill="background1"/>
        <w:rPr>
          <w:sz w:val="24"/>
          <w:szCs w:val="24"/>
        </w:rPr>
      </w:pPr>
    </w:p>
    <w:p w:rsidR="00D3076F" w:rsidRPr="00204E06" w:rsidRDefault="00720E9A" w:rsidP="007550A1">
      <w:pPr>
        <w:shd w:val="clear" w:color="auto" w:fill="FFFFFF" w:themeFill="background1"/>
        <w:rPr>
          <w:sz w:val="24"/>
          <w:szCs w:val="24"/>
          <w:u w:val="single"/>
        </w:rPr>
      </w:pPr>
      <w:r w:rsidRPr="00204E06">
        <w:rPr>
          <w:sz w:val="24"/>
          <w:szCs w:val="24"/>
          <w:u w:val="single"/>
          <w:shd w:val="clear" w:color="auto" w:fill="FFFFFF"/>
        </w:rPr>
        <w:t>Rentabilitätsvergleichsrechnung</w:t>
      </w:r>
    </w:p>
    <w:p w:rsidR="00D3076F" w:rsidRPr="00204E06" w:rsidRDefault="00D3076F" w:rsidP="007550A1">
      <w:pPr>
        <w:shd w:val="clear" w:color="auto" w:fill="FFFFFF" w:themeFill="background1"/>
        <w:rPr>
          <w:sz w:val="24"/>
          <w:szCs w:val="24"/>
        </w:rPr>
      </w:pPr>
    </w:p>
    <w:p w:rsidR="00720E9A" w:rsidRPr="00204E06" w:rsidRDefault="00720E9A" w:rsidP="007550A1">
      <w:pPr>
        <w:shd w:val="clear" w:color="auto" w:fill="FFFFFF" w:themeFill="background1"/>
        <w:rPr>
          <w:sz w:val="24"/>
          <w:szCs w:val="24"/>
        </w:rPr>
      </w:pPr>
      <w:r w:rsidRPr="00204E06">
        <w:rPr>
          <w:sz w:val="24"/>
          <w:szCs w:val="24"/>
        </w:rPr>
        <w:t>Vorteile:</w:t>
      </w:r>
    </w:p>
    <w:p w:rsidR="00720E9A" w:rsidRPr="00204E06" w:rsidRDefault="00720E9A" w:rsidP="00720E9A">
      <w:pPr>
        <w:pStyle w:val="Listenabsatz"/>
        <w:numPr>
          <w:ilvl w:val="0"/>
          <w:numId w:val="16"/>
        </w:numPr>
        <w:shd w:val="clear" w:color="auto" w:fill="FFFFFF" w:themeFill="background1"/>
        <w:rPr>
          <w:sz w:val="24"/>
          <w:szCs w:val="24"/>
        </w:rPr>
      </w:pPr>
      <w:r w:rsidRPr="00204E06">
        <w:rPr>
          <w:sz w:val="24"/>
          <w:szCs w:val="24"/>
        </w:rPr>
        <w:t>Größere Aussagefähigkeit als die Kosten- und Gewinnvergleichsrechnung durch Einbeziehung des investierten Kapitals.</w:t>
      </w:r>
    </w:p>
    <w:p w:rsidR="00720E9A" w:rsidRPr="00204E06" w:rsidRDefault="00720E9A" w:rsidP="008F2456">
      <w:pPr>
        <w:pStyle w:val="Listenabsatz"/>
        <w:numPr>
          <w:ilvl w:val="0"/>
          <w:numId w:val="16"/>
        </w:numPr>
        <w:shd w:val="clear" w:color="auto" w:fill="FFFFFF" w:themeFill="background1"/>
        <w:rPr>
          <w:sz w:val="24"/>
          <w:szCs w:val="24"/>
        </w:rPr>
      </w:pPr>
      <w:r w:rsidRPr="00204E06">
        <w:rPr>
          <w:sz w:val="24"/>
          <w:szCs w:val="24"/>
        </w:rPr>
        <w:t>Die Berücksichtigung von Differenzinvestitionen ermöglicht auch einen Vergleich von Investitionsobjekten, die unterschiedliche Anschaffungskosten und/oder unterschiedliche Nutzungsdauern aufweisen</w:t>
      </w:r>
      <w:r w:rsidR="008F2456" w:rsidRPr="00204E06">
        <w:rPr>
          <w:sz w:val="24"/>
          <w:szCs w:val="24"/>
        </w:rPr>
        <w:t>.</w:t>
      </w:r>
    </w:p>
    <w:p w:rsidR="008F2456" w:rsidRPr="00204E06" w:rsidRDefault="008F2456" w:rsidP="008F2456">
      <w:pPr>
        <w:shd w:val="clear" w:color="auto" w:fill="FFFFFF" w:themeFill="background1"/>
        <w:rPr>
          <w:sz w:val="24"/>
          <w:szCs w:val="24"/>
        </w:rPr>
      </w:pPr>
      <w:r w:rsidRPr="00204E06">
        <w:rPr>
          <w:sz w:val="24"/>
          <w:szCs w:val="24"/>
        </w:rPr>
        <w:t>Nachteile:</w:t>
      </w:r>
    </w:p>
    <w:p w:rsidR="008F2456" w:rsidRPr="00204E06" w:rsidRDefault="008F2456" w:rsidP="008F2456">
      <w:pPr>
        <w:pStyle w:val="Listenabsatz"/>
        <w:numPr>
          <w:ilvl w:val="0"/>
          <w:numId w:val="17"/>
        </w:numPr>
        <w:shd w:val="clear" w:color="auto" w:fill="FFFFFF" w:themeFill="background1"/>
        <w:rPr>
          <w:sz w:val="24"/>
          <w:szCs w:val="24"/>
        </w:rPr>
      </w:pPr>
      <w:r w:rsidRPr="00204E06">
        <w:rPr>
          <w:sz w:val="24"/>
          <w:szCs w:val="24"/>
        </w:rPr>
        <w:t xml:space="preserve">Da sie die Kosten- und Gewinnvergleichsrechnung voraussetzt </w:t>
      </w:r>
      <w:r w:rsidRPr="00204E06">
        <w:rPr>
          <w:sz w:val="24"/>
          <w:szCs w:val="24"/>
        </w:rPr>
        <w:sym w:font="Wingdings" w:char="F0E0"/>
      </w:r>
      <w:r w:rsidRPr="00204E06">
        <w:rPr>
          <w:sz w:val="24"/>
          <w:szCs w:val="24"/>
        </w:rPr>
        <w:t xml:space="preserve"> gleiche Nachteile!</w:t>
      </w:r>
    </w:p>
    <w:p w:rsidR="008F2456" w:rsidRPr="00204E06" w:rsidRDefault="008F2456" w:rsidP="008F2456">
      <w:pPr>
        <w:pStyle w:val="Listenabsatz"/>
        <w:numPr>
          <w:ilvl w:val="0"/>
          <w:numId w:val="17"/>
        </w:numPr>
        <w:shd w:val="clear" w:color="auto" w:fill="FFFFFF" w:themeFill="background1"/>
        <w:rPr>
          <w:sz w:val="24"/>
          <w:szCs w:val="24"/>
        </w:rPr>
      </w:pPr>
      <w:r w:rsidRPr="00204E06">
        <w:rPr>
          <w:sz w:val="24"/>
          <w:szCs w:val="24"/>
        </w:rPr>
        <w:t>Die Auswahl einer geeigneten Differenzinvestition ist schwierig. Außerdem beeinflusst deren Rentabilität das zugeordnete Investitionsobjekt positiv oder negativ.</w:t>
      </w:r>
    </w:p>
    <w:p w:rsidR="00D3076F" w:rsidRPr="00204E06" w:rsidRDefault="00D3076F" w:rsidP="007550A1">
      <w:pPr>
        <w:shd w:val="clear" w:color="auto" w:fill="FFFFFF" w:themeFill="background1"/>
        <w:rPr>
          <w:sz w:val="24"/>
          <w:szCs w:val="24"/>
        </w:rPr>
      </w:pPr>
    </w:p>
    <w:p w:rsidR="004A2D82" w:rsidRPr="00204E06" w:rsidRDefault="004A2D82" w:rsidP="007550A1">
      <w:pPr>
        <w:shd w:val="clear" w:color="auto" w:fill="FFFFFF" w:themeFill="background1"/>
        <w:rPr>
          <w:sz w:val="24"/>
          <w:szCs w:val="24"/>
          <w:u w:val="single"/>
        </w:rPr>
      </w:pPr>
      <w:r w:rsidRPr="00204E06">
        <w:rPr>
          <w:sz w:val="24"/>
          <w:szCs w:val="24"/>
          <w:u w:val="single"/>
        </w:rPr>
        <w:t>Amortisationsrechnung</w:t>
      </w:r>
    </w:p>
    <w:p w:rsidR="00C061AC" w:rsidRPr="00204E06" w:rsidRDefault="00C061AC" w:rsidP="007550A1">
      <w:pPr>
        <w:shd w:val="clear" w:color="auto" w:fill="FFFFFF" w:themeFill="background1"/>
        <w:rPr>
          <w:sz w:val="24"/>
          <w:szCs w:val="24"/>
        </w:rPr>
      </w:pPr>
    </w:p>
    <w:p w:rsidR="00C061AC" w:rsidRPr="00204E06" w:rsidRDefault="004A2D82" w:rsidP="007550A1">
      <w:pPr>
        <w:shd w:val="clear" w:color="auto" w:fill="FFFFFF" w:themeFill="background1"/>
        <w:rPr>
          <w:sz w:val="24"/>
          <w:szCs w:val="24"/>
        </w:rPr>
      </w:pPr>
      <w:r w:rsidRPr="00204E06">
        <w:rPr>
          <w:sz w:val="24"/>
          <w:szCs w:val="24"/>
        </w:rPr>
        <w:t>Vorteile:</w:t>
      </w:r>
    </w:p>
    <w:p w:rsidR="004A2D82" w:rsidRPr="00204E06" w:rsidRDefault="004A2D82" w:rsidP="004A2D82">
      <w:pPr>
        <w:pStyle w:val="Listenabsatz"/>
        <w:numPr>
          <w:ilvl w:val="0"/>
          <w:numId w:val="18"/>
        </w:numPr>
        <w:shd w:val="clear" w:color="auto" w:fill="FFFFFF" w:themeFill="background1"/>
        <w:rPr>
          <w:sz w:val="24"/>
          <w:szCs w:val="24"/>
        </w:rPr>
      </w:pPr>
      <w:r w:rsidRPr="00204E06">
        <w:rPr>
          <w:sz w:val="24"/>
          <w:szCs w:val="24"/>
        </w:rPr>
        <w:t>Einfach anzuwenden (praxisbezogen)</w:t>
      </w:r>
    </w:p>
    <w:p w:rsidR="004A2D82" w:rsidRPr="00204E06" w:rsidRDefault="004A2D82" w:rsidP="004A2D82">
      <w:pPr>
        <w:pStyle w:val="Listenabsatz"/>
        <w:numPr>
          <w:ilvl w:val="0"/>
          <w:numId w:val="18"/>
        </w:numPr>
        <w:shd w:val="clear" w:color="auto" w:fill="FFFFFF" w:themeFill="background1"/>
        <w:rPr>
          <w:sz w:val="24"/>
          <w:szCs w:val="24"/>
        </w:rPr>
      </w:pPr>
      <w:r w:rsidRPr="00204E06">
        <w:rPr>
          <w:sz w:val="24"/>
          <w:szCs w:val="24"/>
        </w:rPr>
        <w:t>Ermöglicht das Abschätzen und Verringern des Risikos von Fehlinvestitionen in Situationen großer Datenunsicherheit (wirtschaftspolitische, technische Entwicklungen).</w:t>
      </w:r>
    </w:p>
    <w:p w:rsidR="004A2D82" w:rsidRPr="00204E06" w:rsidRDefault="004A2D82" w:rsidP="004A2D82">
      <w:pPr>
        <w:pStyle w:val="Listenabsatz"/>
        <w:numPr>
          <w:ilvl w:val="1"/>
          <w:numId w:val="18"/>
        </w:numPr>
        <w:shd w:val="clear" w:color="auto" w:fill="FFFFFF" w:themeFill="background1"/>
        <w:rPr>
          <w:sz w:val="24"/>
          <w:szCs w:val="24"/>
        </w:rPr>
      </w:pPr>
      <w:r w:rsidRPr="00204E06">
        <w:rPr>
          <w:sz w:val="24"/>
          <w:szCs w:val="24"/>
        </w:rPr>
        <w:t>Gibt Auskunft über die Sicherheit der Investition</w:t>
      </w:r>
    </w:p>
    <w:p w:rsidR="00645FD4" w:rsidRPr="00204E06" w:rsidRDefault="004A2D82" w:rsidP="004A2D82">
      <w:pPr>
        <w:pStyle w:val="Listenabsatz"/>
        <w:numPr>
          <w:ilvl w:val="0"/>
          <w:numId w:val="18"/>
        </w:numPr>
        <w:shd w:val="clear" w:color="auto" w:fill="FFFFFF" w:themeFill="background1"/>
        <w:rPr>
          <w:sz w:val="24"/>
          <w:szCs w:val="24"/>
        </w:rPr>
      </w:pPr>
      <w:r w:rsidRPr="00204E06">
        <w:rPr>
          <w:sz w:val="24"/>
          <w:szCs w:val="24"/>
        </w:rPr>
        <w:t>Gibt bei Fremdfinanzierung Anhaltspunkte, für welchen Zeitraum Fin</w:t>
      </w:r>
      <w:r w:rsidR="00645FD4" w:rsidRPr="00204E06">
        <w:rPr>
          <w:sz w:val="24"/>
          <w:szCs w:val="24"/>
        </w:rPr>
        <w:t>anzmittel bereitstehen müssen.</w:t>
      </w:r>
    </w:p>
    <w:p w:rsidR="00645FD4" w:rsidRPr="00204E06" w:rsidRDefault="004A2D82" w:rsidP="004A2D82">
      <w:pPr>
        <w:pStyle w:val="Listenabsatz"/>
        <w:numPr>
          <w:ilvl w:val="0"/>
          <w:numId w:val="18"/>
        </w:numPr>
        <w:shd w:val="clear" w:color="auto" w:fill="FFFFFF" w:themeFill="background1"/>
        <w:rPr>
          <w:sz w:val="24"/>
          <w:szCs w:val="24"/>
        </w:rPr>
      </w:pPr>
      <w:r w:rsidRPr="00204E06">
        <w:rPr>
          <w:sz w:val="24"/>
          <w:szCs w:val="24"/>
        </w:rPr>
        <w:t>Gibt</w:t>
      </w:r>
      <w:r w:rsidR="00645FD4" w:rsidRPr="00204E06">
        <w:rPr>
          <w:sz w:val="24"/>
          <w:szCs w:val="24"/>
        </w:rPr>
        <w:t xml:space="preserve"> bei Eigenfinanzierung Anhalts</w:t>
      </w:r>
      <w:r w:rsidRPr="00204E06">
        <w:rPr>
          <w:sz w:val="24"/>
          <w:szCs w:val="24"/>
        </w:rPr>
        <w:t xml:space="preserve">punkte, wie lange der Abschreibungsrückfluss anderweitig </w:t>
      </w:r>
      <w:r w:rsidR="00645FD4" w:rsidRPr="00204E06">
        <w:rPr>
          <w:sz w:val="24"/>
          <w:szCs w:val="24"/>
        </w:rPr>
        <w:t>angelegt/investiert werden kann</w:t>
      </w:r>
    </w:p>
    <w:p w:rsidR="004A2D82" w:rsidRPr="00204E06" w:rsidRDefault="004A2D82" w:rsidP="00645FD4">
      <w:pPr>
        <w:pStyle w:val="Listenabsatz"/>
        <w:shd w:val="clear" w:color="auto" w:fill="FFFFFF" w:themeFill="background1"/>
        <w:rPr>
          <w:sz w:val="24"/>
          <w:szCs w:val="24"/>
        </w:rPr>
      </w:pPr>
      <w:r w:rsidRPr="00204E06">
        <w:rPr>
          <w:sz w:val="24"/>
          <w:szCs w:val="24"/>
        </w:rPr>
        <w:t>Eine Anlage von Abschreibungsrückflüssen in Investitionsobjekte mit sehr langen Amortisationszeiten kann zu finanziellen Engpässen führen.</w:t>
      </w:r>
    </w:p>
    <w:p w:rsidR="00645FD4" w:rsidRPr="00204E06" w:rsidRDefault="00645FD4" w:rsidP="00645FD4">
      <w:pPr>
        <w:shd w:val="clear" w:color="auto" w:fill="FFFFFF" w:themeFill="background1"/>
        <w:rPr>
          <w:sz w:val="24"/>
          <w:szCs w:val="24"/>
        </w:rPr>
      </w:pPr>
    </w:p>
    <w:p w:rsidR="00645FD4" w:rsidRPr="00204E06" w:rsidRDefault="00645FD4" w:rsidP="00645FD4">
      <w:pPr>
        <w:shd w:val="clear" w:color="auto" w:fill="FFFFFF" w:themeFill="background1"/>
        <w:rPr>
          <w:sz w:val="24"/>
          <w:szCs w:val="24"/>
        </w:rPr>
      </w:pPr>
      <w:r w:rsidRPr="00204E06">
        <w:rPr>
          <w:sz w:val="24"/>
          <w:szCs w:val="24"/>
        </w:rPr>
        <w:t>Nachteile:</w:t>
      </w:r>
    </w:p>
    <w:p w:rsidR="00645FD4" w:rsidRPr="00204E06" w:rsidRDefault="00645FD4" w:rsidP="00645FD4">
      <w:pPr>
        <w:pStyle w:val="Listenabsatz"/>
        <w:numPr>
          <w:ilvl w:val="0"/>
          <w:numId w:val="22"/>
        </w:numPr>
        <w:shd w:val="clear" w:color="auto" w:fill="FFFFFF" w:themeFill="background1"/>
        <w:rPr>
          <w:sz w:val="24"/>
          <w:szCs w:val="24"/>
        </w:rPr>
      </w:pPr>
      <w:r w:rsidRPr="00204E06">
        <w:rPr>
          <w:sz w:val="24"/>
          <w:szCs w:val="24"/>
        </w:rPr>
        <w:t>Gibt keine Auskunft über die Rentabilität einer Investition.</w:t>
      </w:r>
    </w:p>
    <w:p w:rsidR="00645FD4" w:rsidRPr="00204E06" w:rsidRDefault="00645FD4" w:rsidP="00645FD4">
      <w:pPr>
        <w:pStyle w:val="Listenabsatz"/>
        <w:shd w:val="clear" w:color="auto" w:fill="FFFFFF" w:themeFill="background1"/>
        <w:rPr>
          <w:sz w:val="24"/>
          <w:szCs w:val="24"/>
        </w:rPr>
      </w:pPr>
      <w:r w:rsidRPr="00204E06">
        <w:rPr>
          <w:sz w:val="24"/>
          <w:szCs w:val="24"/>
        </w:rPr>
        <w:t xml:space="preserve">Beispiel: Angenommen, zwei Objekte haben zwar eine gleiche Amortisationszeit, aber eine unterschiedliche Nutzungsdauer. Obwohl die Amortisationsdauer gleich ist, ist die Investition mit der längeren Nutzungsdauer rentabler! </w:t>
      </w:r>
    </w:p>
    <w:p w:rsidR="00645FD4" w:rsidRPr="00204E06" w:rsidRDefault="00645FD4" w:rsidP="00645FD4">
      <w:pPr>
        <w:pStyle w:val="Listenabsatz"/>
        <w:shd w:val="clear" w:color="auto" w:fill="FFFFFF" w:themeFill="background1"/>
        <w:rPr>
          <w:sz w:val="24"/>
          <w:szCs w:val="24"/>
        </w:rPr>
      </w:pPr>
      <w:r w:rsidRPr="00204E06">
        <w:rPr>
          <w:b/>
          <w:sz w:val="24"/>
          <w:szCs w:val="24"/>
        </w:rPr>
        <w:t>Folgerung</w:t>
      </w:r>
      <w:r w:rsidRPr="00204E06">
        <w:rPr>
          <w:sz w:val="24"/>
          <w:szCs w:val="24"/>
        </w:rPr>
        <w:t>: Die Amortisationsrechnung muss durch eine Rentabilitätsrechnung ergänzt werden!</w:t>
      </w:r>
    </w:p>
    <w:p w:rsidR="00C061AC" w:rsidRPr="00204E06" w:rsidRDefault="00C061AC" w:rsidP="007550A1">
      <w:pPr>
        <w:shd w:val="clear" w:color="auto" w:fill="FFFFFF" w:themeFill="background1"/>
        <w:rPr>
          <w:sz w:val="24"/>
          <w:szCs w:val="24"/>
        </w:rPr>
      </w:pPr>
    </w:p>
    <w:p w:rsidR="00C061AC" w:rsidRPr="00204E06" w:rsidRDefault="00C061AC" w:rsidP="007550A1">
      <w:pPr>
        <w:shd w:val="clear" w:color="auto" w:fill="FFFFFF" w:themeFill="background1"/>
        <w:rPr>
          <w:sz w:val="24"/>
          <w:szCs w:val="24"/>
        </w:rPr>
      </w:pPr>
    </w:p>
    <w:p w:rsidR="00C061AC" w:rsidRPr="00204E06" w:rsidRDefault="00C061AC" w:rsidP="007550A1">
      <w:pPr>
        <w:shd w:val="clear" w:color="auto" w:fill="FFFFFF" w:themeFill="background1"/>
        <w:rPr>
          <w:sz w:val="24"/>
          <w:szCs w:val="24"/>
        </w:rPr>
      </w:pPr>
    </w:p>
    <w:p w:rsidR="00C061AC" w:rsidRPr="00204E06" w:rsidRDefault="00C061AC" w:rsidP="007550A1">
      <w:pPr>
        <w:shd w:val="clear" w:color="auto" w:fill="FFFFFF" w:themeFill="background1"/>
        <w:rPr>
          <w:sz w:val="24"/>
          <w:szCs w:val="24"/>
        </w:rPr>
      </w:pPr>
    </w:p>
    <w:p w:rsidR="00C061AC" w:rsidRPr="00204E06" w:rsidRDefault="000859FB" w:rsidP="005E565F">
      <w:pPr>
        <w:pStyle w:val="berschrift2"/>
      </w:pPr>
      <w:bookmarkStart w:id="11" w:name="_Toc531853487"/>
      <w:bookmarkStart w:id="12" w:name="_Toc531853528"/>
      <w:r>
        <w:t xml:space="preserve">2.3 </w:t>
      </w:r>
      <w:r w:rsidR="001C0826" w:rsidRPr="00204E06">
        <w:t>Dynamische Verfahren</w:t>
      </w:r>
      <w:bookmarkEnd w:id="11"/>
      <w:bookmarkEnd w:id="12"/>
    </w:p>
    <w:p w:rsidR="00284800" w:rsidRPr="00204E06" w:rsidRDefault="002416A1" w:rsidP="00284800">
      <w:pPr>
        <w:pStyle w:val="StandardWeb"/>
        <w:shd w:val="clear" w:color="auto" w:fill="FFFFFF"/>
        <w:spacing w:before="0" w:beforeAutospacing="0" w:after="120" w:afterAutospacing="0"/>
        <w:rPr>
          <w:rFonts w:asciiTheme="minorHAnsi" w:hAnsiTheme="minorHAnsi"/>
        </w:rPr>
      </w:pPr>
      <w:r w:rsidRPr="00204E06">
        <w:rPr>
          <w:rFonts w:asciiTheme="minorHAnsi" w:hAnsiTheme="minorHAnsi"/>
        </w:rPr>
        <w:t>Die </w:t>
      </w:r>
      <w:r w:rsidRPr="00204E06">
        <w:rPr>
          <w:rStyle w:val="Fett"/>
          <w:rFonts w:asciiTheme="minorHAnsi" w:hAnsiTheme="minorHAnsi"/>
          <w:b w:val="0"/>
        </w:rPr>
        <w:t>dynamische</w:t>
      </w:r>
      <w:r w:rsidRPr="00204E06">
        <w:rPr>
          <w:rStyle w:val="Fett"/>
          <w:rFonts w:asciiTheme="minorHAnsi" w:hAnsiTheme="minorHAnsi"/>
        </w:rPr>
        <w:t xml:space="preserve"> </w:t>
      </w:r>
      <w:r w:rsidRPr="00204E06">
        <w:rPr>
          <w:rStyle w:val="Fett"/>
          <w:rFonts w:asciiTheme="minorHAnsi" w:hAnsiTheme="minorHAnsi"/>
          <w:b w:val="0"/>
        </w:rPr>
        <w:t>Investitionsrechnung</w:t>
      </w:r>
      <w:r w:rsidRPr="00204E06">
        <w:rPr>
          <w:rFonts w:asciiTheme="minorHAnsi" w:hAnsiTheme="minorHAnsi"/>
        </w:rPr>
        <w:t> bezieht — im Gegensatz zu der </w:t>
      </w:r>
      <w:hyperlink r:id="rId36" w:history="1">
        <w:r w:rsidRPr="00204E06">
          <w:rPr>
            <w:rStyle w:val="Hyperlink"/>
            <w:rFonts w:asciiTheme="minorHAnsi" w:hAnsiTheme="minorHAnsi"/>
            <w:color w:val="auto"/>
            <w:spacing w:val="4"/>
            <w:u w:val="none"/>
          </w:rPr>
          <w:t>statischen Investitionsrechnung</w:t>
        </w:r>
      </w:hyperlink>
      <w:r w:rsidRPr="00204E06">
        <w:rPr>
          <w:rFonts w:asciiTheme="minorHAnsi" w:hAnsiTheme="minorHAnsi"/>
        </w:rPr>
        <w:t> — den zeitlichen Anfall von Ein- und Auszahlungen bzw. den </w:t>
      </w:r>
      <w:r w:rsidRPr="00204E06">
        <w:rPr>
          <w:rStyle w:val="Fett"/>
          <w:rFonts w:asciiTheme="minorHAnsi" w:hAnsiTheme="minorHAnsi"/>
          <w:b w:val="0"/>
        </w:rPr>
        <w:t>Zeitwert</w:t>
      </w:r>
      <w:r w:rsidRPr="00204E06">
        <w:rPr>
          <w:rStyle w:val="Fett"/>
          <w:rFonts w:asciiTheme="minorHAnsi" w:hAnsiTheme="minorHAnsi"/>
        </w:rPr>
        <w:t xml:space="preserve"> </w:t>
      </w:r>
      <w:r w:rsidRPr="00204E06">
        <w:rPr>
          <w:rStyle w:val="Fett"/>
          <w:rFonts w:asciiTheme="minorHAnsi" w:hAnsiTheme="minorHAnsi"/>
          <w:b w:val="0"/>
        </w:rPr>
        <w:t>des</w:t>
      </w:r>
      <w:r w:rsidRPr="00204E06">
        <w:rPr>
          <w:rStyle w:val="Fett"/>
          <w:rFonts w:asciiTheme="minorHAnsi" w:hAnsiTheme="minorHAnsi"/>
        </w:rPr>
        <w:t xml:space="preserve"> </w:t>
      </w:r>
      <w:r w:rsidRPr="00204E06">
        <w:rPr>
          <w:rStyle w:val="Fett"/>
          <w:rFonts w:asciiTheme="minorHAnsi" w:hAnsiTheme="minorHAnsi"/>
          <w:b w:val="0"/>
        </w:rPr>
        <w:t>Geldes</w:t>
      </w:r>
      <w:r w:rsidRPr="00204E06">
        <w:rPr>
          <w:rFonts w:asciiTheme="minorHAnsi" w:hAnsiTheme="minorHAnsi"/>
        </w:rPr>
        <w:t> (</w:t>
      </w:r>
      <w:r w:rsidRPr="00204E06">
        <w:rPr>
          <w:rStyle w:val="Hervorhebung"/>
          <w:rFonts w:asciiTheme="minorHAnsi" w:eastAsiaTheme="majorEastAsia" w:hAnsiTheme="minorHAnsi"/>
        </w:rPr>
        <w:t>time value of money</w:t>
      </w:r>
      <w:r w:rsidRPr="00204E06">
        <w:rPr>
          <w:rFonts w:asciiTheme="minorHAnsi" w:hAnsiTheme="minorHAnsi"/>
        </w:rPr>
        <w:t>) in die Betrachtung ein</w:t>
      </w:r>
      <w:r w:rsidR="002849FB" w:rsidRPr="00204E06">
        <w:rPr>
          <w:rFonts w:asciiTheme="minorHAnsi" w:hAnsiTheme="minorHAnsi"/>
        </w:rPr>
        <w:t xml:space="preserve"> </w:t>
      </w:r>
      <w:r w:rsidR="00595EF7" w:rsidRPr="00204E06">
        <w:rPr>
          <w:rFonts w:asciiTheme="minorHAnsi" w:hAnsiTheme="minorHAnsi"/>
        </w:rPr>
        <w:t>und untersucht</w:t>
      </w:r>
      <w:r w:rsidR="002849FB" w:rsidRPr="00204E06">
        <w:rPr>
          <w:rFonts w:asciiTheme="minorHAnsi" w:hAnsiTheme="minorHAnsi"/>
        </w:rPr>
        <w:t xml:space="preserve"> die Vorteilhaftigkeit der Investition</w:t>
      </w:r>
      <w:r w:rsidRPr="00204E06">
        <w:rPr>
          <w:rFonts w:asciiTheme="minorHAnsi" w:hAnsiTheme="minorHAnsi"/>
        </w:rPr>
        <w:t xml:space="preserve">. </w:t>
      </w:r>
      <w:r w:rsidRPr="00204E06">
        <w:rPr>
          <w:rFonts w:asciiTheme="minorHAnsi" w:hAnsiTheme="minorHAnsi"/>
          <w:shd w:val="clear" w:color="auto" w:fill="FFFFFF"/>
        </w:rPr>
        <w:t>Dadurch sind die Berechnungen aufwendiger als die der statischen Verfahren, die Ergebnisse sind jedoch auch aussagekräftiger.</w:t>
      </w:r>
    </w:p>
    <w:p w:rsidR="001C0826" w:rsidRPr="00204E06" w:rsidRDefault="001C0826" w:rsidP="001C0826">
      <w:pPr>
        <w:rPr>
          <w:sz w:val="24"/>
          <w:szCs w:val="24"/>
        </w:rPr>
      </w:pPr>
      <w:r w:rsidRPr="00204E06">
        <w:rPr>
          <w:sz w:val="24"/>
          <w:szCs w:val="24"/>
          <w:shd w:val="clear" w:color="auto" w:fill="FFFFFF"/>
        </w:rPr>
        <w:t>Zu den dynamischen Verfahren gehören die Kapitalwertmethode, Annuitätenmethode, Interne Zinsfußmethode und die dynamische Amortisationsrechnung.</w:t>
      </w:r>
    </w:p>
    <w:p w:rsidR="00C061AC" w:rsidRPr="00204E06" w:rsidRDefault="00C061AC" w:rsidP="007550A1">
      <w:pPr>
        <w:shd w:val="clear" w:color="auto" w:fill="FFFFFF" w:themeFill="background1"/>
        <w:rPr>
          <w:sz w:val="24"/>
          <w:szCs w:val="24"/>
        </w:rPr>
      </w:pPr>
    </w:p>
    <w:p w:rsidR="001C0826" w:rsidRPr="00204E06" w:rsidRDefault="000859FB" w:rsidP="005E565F">
      <w:pPr>
        <w:pStyle w:val="berschrift3"/>
      </w:pPr>
      <w:r>
        <w:lastRenderedPageBreak/>
        <w:t xml:space="preserve">2.3.1 </w:t>
      </w:r>
      <w:r w:rsidR="005E565F">
        <w:t>Kapitalwertmethode</w:t>
      </w:r>
    </w:p>
    <w:p w:rsidR="00117D5A" w:rsidRPr="00204E06" w:rsidRDefault="00C5637F" w:rsidP="00B51AF9">
      <w:pPr>
        <w:shd w:val="clear" w:color="auto" w:fill="FFFFFF" w:themeFill="background1"/>
        <w:rPr>
          <w:bCs/>
          <w:sz w:val="24"/>
          <w:szCs w:val="24"/>
          <w:shd w:val="clear" w:color="auto" w:fill="FFFFFF"/>
        </w:rPr>
      </w:pPr>
      <w:r w:rsidRPr="00204E06">
        <w:rPr>
          <w:bCs/>
          <w:sz w:val="24"/>
          <w:szCs w:val="24"/>
          <w:shd w:val="clear" w:color="auto" w:fill="FFFFFF"/>
        </w:rPr>
        <w:t xml:space="preserve">Andere bekannte Namen sind Nettobarwertmethode oder auch Diskontierungsmethode. </w:t>
      </w:r>
    </w:p>
    <w:p w:rsidR="00B51AF9" w:rsidRPr="00204E06" w:rsidRDefault="00B51AF9" w:rsidP="00B51AF9">
      <w:pPr>
        <w:shd w:val="clear" w:color="auto" w:fill="FFFFFF"/>
        <w:spacing w:after="360" w:line="240" w:lineRule="auto"/>
        <w:rPr>
          <w:rFonts w:eastAsia="Times New Roman" w:cs="Times New Roman"/>
          <w:sz w:val="24"/>
          <w:szCs w:val="24"/>
          <w:lang w:eastAsia="de-DE"/>
        </w:rPr>
      </w:pPr>
      <w:r w:rsidRPr="00B51AF9">
        <w:rPr>
          <w:rFonts w:eastAsia="Times New Roman" w:cs="Times New Roman"/>
          <w:sz w:val="24"/>
          <w:szCs w:val="24"/>
          <w:lang w:eastAsia="de-DE"/>
        </w:rPr>
        <w:t>Die wichtigsten Voraussetzungen für die Anwendung der Kapitalwertmethode sind:</w:t>
      </w:r>
    </w:p>
    <w:p w:rsidR="00B51AF9" w:rsidRPr="00204E06" w:rsidRDefault="00B51AF9" w:rsidP="00B51AF9">
      <w:pPr>
        <w:pStyle w:val="Listenabsatz"/>
        <w:numPr>
          <w:ilvl w:val="0"/>
          <w:numId w:val="22"/>
        </w:numPr>
        <w:shd w:val="clear" w:color="auto" w:fill="FFFFFF"/>
        <w:spacing w:after="360" w:line="240" w:lineRule="auto"/>
        <w:rPr>
          <w:rFonts w:eastAsia="Times New Roman" w:cs="Times New Roman"/>
          <w:sz w:val="24"/>
          <w:szCs w:val="24"/>
          <w:lang w:eastAsia="de-DE"/>
        </w:rPr>
      </w:pPr>
      <w:r w:rsidRPr="00204E06">
        <w:rPr>
          <w:rFonts w:eastAsia="Times New Roman" w:cs="Times New Roman"/>
          <w:sz w:val="24"/>
          <w:szCs w:val="24"/>
          <w:lang w:eastAsia="de-DE"/>
        </w:rPr>
        <w:t xml:space="preserve">Zahlungsströme </w:t>
      </w:r>
      <w:r w:rsidR="000A64A8" w:rsidRPr="00204E06">
        <w:rPr>
          <w:rFonts w:eastAsia="Times New Roman" w:cs="Times New Roman"/>
          <w:sz w:val="24"/>
          <w:szCs w:val="24"/>
          <w:lang w:eastAsia="de-DE"/>
        </w:rPr>
        <w:t xml:space="preserve">(Ein- und Auszahlungen) </w:t>
      </w:r>
      <w:r w:rsidRPr="00204E06">
        <w:rPr>
          <w:rFonts w:eastAsia="Times New Roman" w:cs="Times New Roman"/>
          <w:sz w:val="24"/>
          <w:szCs w:val="24"/>
          <w:lang w:eastAsia="de-DE"/>
        </w:rPr>
        <w:t>lassen sich dem Investitionsobjekt klar zuordnen</w:t>
      </w:r>
    </w:p>
    <w:p w:rsidR="00B51AF9" w:rsidRPr="00204E06" w:rsidRDefault="00B51AF9" w:rsidP="00B51AF9">
      <w:pPr>
        <w:pStyle w:val="Listenabsatz"/>
        <w:numPr>
          <w:ilvl w:val="0"/>
          <w:numId w:val="22"/>
        </w:numPr>
        <w:shd w:val="clear" w:color="auto" w:fill="FFFFFF"/>
        <w:spacing w:after="360" w:line="240" w:lineRule="auto"/>
        <w:rPr>
          <w:rFonts w:eastAsia="Times New Roman" w:cs="Times New Roman"/>
          <w:sz w:val="24"/>
          <w:szCs w:val="24"/>
          <w:lang w:eastAsia="de-DE"/>
        </w:rPr>
      </w:pPr>
      <w:r w:rsidRPr="00204E06">
        <w:rPr>
          <w:rFonts w:eastAsia="Times New Roman" w:cs="Times New Roman"/>
          <w:sz w:val="24"/>
          <w:szCs w:val="24"/>
          <w:lang w:eastAsia="de-DE"/>
        </w:rPr>
        <w:t>Zahlungsströme lassen sich abschätzen</w:t>
      </w:r>
    </w:p>
    <w:p w:rsidR="00117D5A" w:rsidRPr="00204E06" w:rsidRDefault="00B51AF9" w:rsidP="00117D5A">
      <w:pPr>
        <w:pStyle w:val="Listenabsatz"/>
        <w:numPr>
          <w:ilvl w:val="0"/>
          <w:numId w:val="22"/>
        </w:numPr>
        <w:shd w:val="clear" w:color="auto" w:fill="FFFFFF"/>
        <w:spacing w:after="360" w:line="240" w:lineRule="auto"/>
        <w:rPr>
          <w:rFonts w:eastAsia="Times New Roman" w:cs="Times New Roman"/>
          <w:sz w:val="24"/>
          <w:szCs w:val="24"/>
          <w:lang w:eastAsia="de-DE"/>
        </w:rPr>
      </w:pPr>
      <w:r w:rsidRPr="00204E06">
        <w:rPr>
          <w:rFonts w:eastAsia="Times New Roman" w:cs="Times New Roman"/>
          <w:sz w:val="24"/>
          <w:szCs w:val="24"/>
          <w:lang w:eastAsia="de-DE"/>
        </w:rPr>
        <w:t>Einzahlungsüberschüsse können zum Kalkulationszinssatz angelegt (reinvestiert) werden.</w:t>
      </w:r>
    </w:p>
    <w:p w:rsidR="00387844" w:rsidRPr="00204E06" w:rsidRDefault="00117D5A" w:rsidP="00117D5A">
      <w:pPr>
        <w:shd w:val="clear" w:color="auto" w:fill="FFFFFF" w:themeFill="background1"/>
        <w:rPr>
          <w:sz w:val="24"/>
          <w:szCs w:val="24"/>
          <w:shd w:val="clear" w:color="auto" w:fill="FFFFFF"/>
        </w:rPr>
      </w:pPr>
      <w:r w:rsidRPr="00204E06">
        <w:rPr>
          <w:bCs/>
          <w:sz w:val="24"/>
          <w:szCs w:val="24"/>
          <w:shd w:val="clear" w:color="auto" w:fill="FFFFFF"/>
        </w:rPr>
        <w:t xml:space="preserve">Das Ziel der Kapitalwertmethode </w:t>
      </w:r>
      <w:r w:rsidR="00A60A77" w:rsidRPr="00204E06">
        <w:rPr>
          <w:bCs/>
          <w:sz w:val="24"/>
          <w:szCs w:val="24"/>
          <w:shd w:val="clear" w:color="auto" w:fill="FFFFFF"/>
        </w:rPr>
        <w:t xml:space="preserve">ist </w:t>
      </w:r>
      <w:r w:rsidRPr="00204E06">
        <w:rPr>
          <w:bCs/>
          <w:sz w:val="24"/>
          <w:szCs w:val="24"/>
          <w:shd w:val="clear" w:color="auto" w:fill="FFFFFF"/>
        </w:rPr>
        <w:t>die Ermittlung des Kapitalwertes</w:t>
      </w:r>
      <w:r w:rsidR="00387844" w:rsidRPr="00204E06">
        <w:rPr>
          <w:bCs/>
          <w:sz w:val="24"/>
          <w:szCs w:val="24"/>
          <w:shd w:val="clear" w:color="auto" w:fill="FFFFFF"/>
        </w:rPr>
        <w:t>, welcher festlegt</w:t>
      </w:r>
      <w:r w:rsidR="00FC2486" w:rsidRPr="00204E06">
        <w:rPr>
          <w:bCs/>
          <w:sz w:val="24"/>
          <w:szCs w:val="24"/>
          <w:shd w:val="clear" w:color="auto" w:fill="FFFFFF"/>
        </w:rPr>
        <w:t>,</w:t>
      </w:r>
      <w:r w:rsidR="00387844" w:rsidRPr="00204E06">
        <w:rPr>
          <w:bCs/>
          <w:sz w:val="24"/>
          <w:szCs w:val="24"/>
          <w:shd w:val="clear" w:color="auto" w:fill="FFFFFF"/>
        </w:rPr>
        <w:t xml:space="preserve"> ob eine Investition von Vorteil ist</w:t>
      </w:r>
      <w:r w:rsidRPr="00204E06">
        <w:rPr>
          <w:bCs/>
          <w:sz w:val="24"/>
          <w:szCs w:val="24"/>
          <w:shd w:val="clear" w:color="auto" w:fill="FFFFFF" w:themeFill="background1"/>
        </w:rPr>
        <w:t>.</w:t>
      </w:r>
      <w:r w:rsidR="00FE43E6" w:rsidRPr="00204E06">
        <w:rPr>
          <w:rFonts w:cs="Arial"/>
          <w:sz w:val="24"/>
          <w:szCs w:val="24"/>
          <w:shd w:val="clear" w:color="auto" w:fill="FFFFFF" w:themeFill="background1"/>
        </w:rPr>
        <w:t xml:space="preserve">  Dabei werden die Zahlungsströme mit einem Zinssatz (</w:t>
      </w:r>
      <w:r w:rsidR="00A60A77" w:rsidRPr="00204E06">
        <w:rPr>
          <w:rFonts w:eastAsia="Times New Roman" w:cs="Times New Roman"/>
          <w:sz w:val="24"/>
          <w:szCs w:val="24"/>
          <w:lang w:eastAsia="de-DE"/>
        </w:rPr>
        <w:t>Kalkulationszinssatz</w:t>
      </w:r>
      <w:r w:rsidR="00FE43E6" w:rsidRPr="00204E06">
        <w:rPr>
          <w:sz w:val="24"/>
          <w:szCs w:val="24"/>
          <w:shd w:val="clear" w:color="auto" w:fill="FFFFFF"/>
        </w:rPr>
        <w:t xml:space="preserve">) </w:t>
      </w:r>
      <w:r w:rsidR="00FE43E6" w:rsidRPr="00204E06">
        <w:rPr>
          <w:rFonts w:cs="Arial"/>
          <w:sz w:val="24"/>
          <w:szCs w:val="24"/>
          <w:shd w:val="clear" w:color="auto" w:fill="FFFFFF" w:themeFill="background1"/>
        </w:rPr>
        <w:t>abgezinst in Abhängigkeit davon, in welchem Jahr die Einzahlung oder Auszahlung erfolgt.</w:t>
      </w:r>
      <w:r w:rsidRPr="00204E06">
        <w:rPr>
          <w:bCs/>
          <w:sz w:val="24"/>
          <w:szCs w:val="24"/>
          <w:shd w:val="clear" w:color="auto" w:fill="FFFFFF" w:themeFill="background1"/>
        </w:rPr>
        <w:t xml:space="preserve"> </w:t>
      </w:r>
    </w:p>
    <w:p w:rsidR="00AB0A69" w:rsidRPr="00204E06" w:rsidRDefault="00AB0A69" w:rsidP="00AB0A69">
      <w:pPr>
        <w:shd w:val="clear" w:color="auto" w:fill="FFFFFF" w:themeFill="background1"/>
        <w:rPr>
          <w:bCs/>
          <w:color w:val="DEEAF6" w:themeColor="accent1" w:themeTint="33"/>
          <w:sz w:val="24"/>
          <w:szCs w:val="24"/>
          <w:shd w:val="clear" w:color="auto" w:fill="FFFFFF"/>
        </w:rPr>
      </w:pPr>
      <w:r w:rsidRPr="00204E06">
        <w:rPr>
          <w:sz w:val="24"/>
          <w:szCs w:val="24"/>
          <w:shd w:val="clear" w:color="auto" w:fill="FFFFFF"/>
        </w:rPr>
        <w:t xml:space="preserve">Der Kapitalwert </w:t>
      </w:r>
      <w:r w:rsidR="000C633A" w:rsidRPr="00204E06">
        <w:rPr>
          <w:sz w:val="24"/>
          <w:szCs w:val="24"/>
          <w:shd w:val="clear" w:color="auto" w:fill="FFFFFF"/>
        </w:rPr>
        <w:t>(auch Barwert oder Net Present Value</w:t>
      </w:r>
      <w:r w:rsidR="00A60A5E" w:rsidRPr="00204E06">
        <w:rPr>
          <w:sz w:val="24"/>
          <w:szCs w:val="24"/>
          <w:shd w:val="clear" w:color="auto" w:fill="FFFFFF"/>
        </w:rPr>
        <w:t xml:space="preserve"> </w:t>
      </w:r>
      <w:r w:rsidR="000C633A" w:rsidRPr="00204E06">
        <w:rPr>
          <w:sz w:val="24"/>
          <w:szCs w:val="24"/>
          <w:shd w:val="clear" w:color="auto" w:fill="FFFFFF"/>
        </w:rPr>
        <w:t xml:space="preserve">(NPV) genannt) </w:t>
      </w:r>
      <w:r w:rsidRPr="00204E06">
        <w:rPr>
          <w:sz w:val="24"/>
          <w:szCs w:val="24"/>
          <w:shd w:val="clear" w:color="auto" w:fill="FFFFFF"/>
        </w:rPr>
        <w:t xml:space="preserve">entspricht dem Wert der Ein- und Ausgaben zum aktuellen Zeitpunkt. </w:t>
      </w:r>
    </w:p>
    <w:p w:rsidR="00117D5A" w:rsidRPr="00117D5A" w:rsidRDefault="00117D5A" w:rsidP="00117D5A">
      <w:pPr>
        <w:shd w:val="clear" w:color="auto" w:fill="FFFFFF"/>
        <w:spacing w:after="120" w:line="240" w:lineRule="auto"/>
        <w:rPr>
          <w:rFonts w:eastAsia="Times New Roman" w:cs="Times New Roman"/>
          <w:sz w:val="24"/>
          <w:szCs w:val="24"/>
          <w:lang w:eastAsia="de-DE"/>
        </w:rPr>
      </w:pPr>
      <w:r w:rsidRPr="00117D5A">
        <w:rPr>
          <w:rFonts w:eastAsia="Times New Roman" w:cs="Times New Roman"/>
          <w:sz w:val="24"/>
          <w:szCs w:val="24"/>
          <w:lang w:eastAsia="de-DE"/>
        </w:rPr>
        <w:t>Ist der ermittelte Kapitalwert</w:t>
      </w:r>
    </w:p>
    <w:p w:rsidR="00117D5A" w:rsidRPr="00117D5A" w:rsidRDefault="00117D5A" w:rsidP="00117D5A">
      <w:pPr>
        <w:numPr>
          <w:ilvl w:val="0"/>
          <w:numId w:val="24"/>
        </w:numPr>
        <w:shd w:val="clear" w:color="auto" w:fill="FFFFFF"/>
        <w:spacing w:before="100" w:beforeAutospacing="1" w:after="100" w:afterAutospacing="1" w:line="396" w:lineRule="atLeast"/>
        <w:ind w:left="300"/>
        <w:rPr>
          <w:rFonts w:eastAsia="Times New Roman" w:cs="Times New Roman"/>
          <w:sz w:val="24"/>
          <w:szCs w:val="24"/>
          <w:lang w:eastAsia="de-DE"/>
        </w:rPr>
      </w:pPr>
      <w:r w:rsidRPr="00117D5A">
        <w:rPr>
          <w:rFonts w:eastAsia="Times New Roman" w:cs="Times New Roman"/>
          <w:sz w:val="24"/>
          <w:szCs w:val="24"/>
          <w:lang w:eastAsia="de-DE"/>
        </w:rPr>
        <w:t>positiv (&gt; 0), ist die Investition vorteilhaft ("lohnt sich");</w:t>
      </w:r>
    </w:p>
    <w:p w:rsidR="00117D5A" w:rsidRPr="00117D5A" w:rsidRDefault="00117D5A" w:rsidP="00117D5A">
      <w:pPr>
        <w:numPr>
          <w:ilvl w:val="0"/>
          <w:numId w:val="24"/>
        </w:numPr>
        <w:shd w:val="clear" w:color="auto" w:fill="FFFFFF"/>
        <w:spacing w:before="100" w:beforeAutospacing="1" w:after="100" w:afterAutospacing="1" w:line="396" w:lineRule="atLeast"/>
        <w:ind w:left="300"/>
        <w:rPr>
          <w:rFonts w:eastAsia="Times New Roman" w:cs="Times New Roman"/>
          <w:sz w:val="24"/>
          <w:szCs w:val="24"/>
          <w:lang w:eastAsia="de-DE"/>
        </w:rPr>
      </w:pPr>
      <w:r w:rsidRPr="00117D5A">
        <w:rPr>
          <w:rFonts w:eastAsia="Times New Roman" w:cs="Times New Roman"/>
          <w:sz w:val="24"/>
          <w:szCs w:val="24"/>
          <w:lang w:eastAsia="de-DE"/>
        </w:rPr>
        <w:t>gleich 0, dann erzielt die Investition zumindest die geforderte Mindestrendite ("lohnt sich gerade noch");</w:t>
      </w:r>
    </w:p>
    <w:p w:rsidR="00117D5A" w:rsidRPr="00117D5A" w:rsidRDefault="00117D5A" w:rsidP="00117D5A">
      <w:pPr>
        <w:numPr>
          <w:ilvl w:val="0"/>
          <w:numId w:val="24"/>
        </w:numPr>
        <w:shd w:val="clear" w:color="auto" w:fill="FFFFFF"/>
        <w:spacing w:before="100" w:beforeAutospacing="1" w:after="100" w:afterAutospacing="1" w:line="396" w:lineRule="atLeast"/>
        <w:ind w:left="300"/>
        <w:rPr>
          <w:rFonts w:eastAsia="Times New Roman" w:cs="Times New Roman"/>
          <w:sz w:val="24"/>
          <w:szCs w:val="24"/>
          <w:lang w:eastAsia="de-DE"/>
        </w:rPr>
      </w:pPr>
      <w:r w:rsidRPr="00117D5A">
        <w:rPr>
          <w:rFonts w:eastAsia="Times New Roman" w:cs="Times New Roman"/>
          <w:sz w:val="24"/>
          <w:szCs w:val="24"/>
          <w:lang w:eastAsia="de-DE"/>
        </w:rPr>
        <w:t>negativ (&lt; 0), ist die Investition nicht vorteilhaft und sollte unterbleiben (das Geld kann an anderer Stelle ertragreicher investiert werden).</w:t>
      </w:r>
    </w:p>
    <w:p w:rsidR="00117D5A" w:rsidRPr="00204E06" w:rsidRDefault="00117D5A" w:rsidP="00117D5A">
      <w:pPr>
        <w:shd w:val="clear" w:color="auto" w:fill="FFFFFF" w:themeFill="background1"/>
        <w:rPr>
          <w:bCs/>
          <w:sz w:val="24"/>
          <w:szCs w:val="24"/>
          <w:shd w:val="clear" w:color="auto" w:fill="FFFFFF"/>
        </w:rPr>
      </w:pPr>
    </w:p>
    <w:p w:rsidR="00117D5A" w:rsidRPr="00204E06" w:rsidRDefault="00117D5A" w:rsidP="00117D5A">
      <w:pPr>
        <w:shd w:val="clear" w:color="auto" w:fill="FFFFFF"/>
        <w:spacing w:after="360" w:line="240" w:lineRule="auto"/>
        <w:rPr>
          <w:rFonts w:eastAsia="Times New Roman" w:cs="Times New Roman"/>
          <w:sz w:val="24"/>
          <w:szCs w:val="24"/>
          <w:lang w:eastAsia="de-DE"/>
        </w:rPr>
      </w:pPr>
      <w:r w:rsidRPr="00204E06">
        <w:rPr>
          <w:rFonts w:eastAsia="Times New Roman" w:cs="Times New Roman"/>
          <w:sz w:val="24"/>
          <w:szCs w:val="24"/>
          <w:lang w:eastAsia="de-DE"/>
        </w:rPr>
        <w:t>Wie wird der Kapitalwert berechnet?</w:t>
      </w:r>
    </w:p>
    <w:p w:rsidR="000A64A8" w:rsidRPr="00204E06" w:rsidRDefault="00117D5A" w:rsidP="00117D5A">
      <w:pPr>
        <w:shd w:val="clear" w:color="auto" w:fill="FFFFFF"/>
        <w:spacing w:after="360" w:line="240" w:lineRule="auto"/>
        <w:rPr>
          <w:rFonts w:eastAsia="Times New Roman" w:cs="Times New Roman"/>
          <w:b/>
          <w:sz w:val="24"/>
          <w:szCs w:val="24"/>
          <w:lang w:eastAsia="de-DE"/>
        </w:rPr>
      </w:pPr>
      <w:r w:rsidRPr="00204E06">
        <w:rPr>
          <w:rFonts w:eastAsia="Times New Roman" w:cs="Times New Roman"/>
          <w:b/>
          <w:sz w:val="24"/>
          <w:szCs w:val="24"/>
          <w:lang w:eastAsia="de-DE"/>
        </w:rPr>
        <w:t>Kapitalwert = Barwert der Einzahlungen – Barwert der Auszahlungen</w:t>
      </w:r>
    </w:p>
    <w:p w:rsidR="00AB0A69" w:rsidRPr="00204E06" w:rsidRDefault="00AB0A69" w:rsidP="007550A1">
      <w:pPr>
        <w:shd w:val="clear" w:color="auto" w:fill="FFFFFF" w:themeFill="background1"/>
        <w:rPr>
          <w:sz w:val="24"/>
          <w:szCs w:val="24"/>
        </w:rPr>
      </w:pPr>
    </w:p>
    <w:p w:rsidR="001C0826" w:rsidRPr="00204E06" w:rsidRDefault="00AB0A69" w:rsidP="007550A1">
      <w:pPr>
        <w:shd w:val="clear" w:color="auto" w:fill="FFFFFF" w:themeFill="background1"/>
        <w:rPr>
          <w:sz w:val="24"/>
          <w:szCs w:val="24"/>
        </w:rPr>
      </w:pPr>
      <w:r w:rsidRPr="00204E06">
        <w:rPr>
          <w:noProof/>
          <w:sz w:val="24"/>
          <w:szCs w:val="24"/>
          <w:lang w:eastAsia="de-DE"/>
        </w:rPr>
        <w:lastRenderedPageBreak/>
        <w:drawing>
          <wp:inline distT="0" distB="0" distL="0" distR="0" wp14:anchorId="72C0DBFE" wp14:editId="0ED78A21">
            <wp:extent cx="5514975" cy="53816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5381625"/>
                    </a:xfrm>
                    <a:prstGeom prst="rect">
                      <a:avLst/>
                    </a:prstGeom>
                  </pic:spPr>
                </pic:pic>
              </a:graphicData>
            </a:graphic>
          </wp:inline>
        </w:drawing>
      </w:r>
    </w:p>
    <w:p w:rsidR="00AB0A69" w:rsidRPr="00204E06" w:rsidRDefault="00AB0A69" w:rsidP="007550A1">
      <w:pPr>
        <w:shd w:val="clear" w:color="auto" w:fill="FFFFFF" w:themeFill="background1"/>
        <w:rPr>
          <w:sz w:val="24"/>
          <w:szCs w:val="24"/>
        </w:rPr>
      </w:pPr>
    </w:p>
    <w:p w:rsidR="0009124B" w:rsidRPr="00204E06" w:rsidRDefault="0009124B" w:rsidP="007550A1">
      <w:pPr>
        <w:shd w:val="clear" w:color="auto" w:fill="FFFFFF" w:themeFill="background1"/>
        <w:rPr>
          <w:sz w:val="24"/>
          <w:szCs w:val="24"/>
        </w:rPr>
      </w:pPr>
      <w:r w:rsidRPr="00204E06">
        <w:rPr>
          <w:sz w:val="24"/>
          <w:szCs w:val="24"/>
        </w:rPr>
        <w:t>Varianten der Kapitalwertmethode:</w:t>
      </w:r>
    </w:p>
    <w:p w:rsidR="0009124B" w:rsidRPr="00204E06" w:rsidRDefault="0009124B" w:rsidP="007550A1">
      <w:pPr>
        <w:shd w:val="clear" w:color="auto" w:fill="FFFFFF" w:themeFill="background1"/>
        <w:rPr>
          <w:sz w:val="24"/>
          <w:szCs w:val="24"/>
        </w:rPr>
      </w:pPr>
      <w:r w:rsidRPr="00204E06">
        <w:rPr>
          <w:noProof/>
          <w:sz w:val="24"/>
          <w:szCs w:val="24"/>
          <w:lang w:eastAsia="de-DE"/>
        </w:rPr>
        <w:lastRenderedPageBreak/>
        <w:drawing>
          <wp:inline distT="0" distB="0" distL="0" distR="0" wp14:anchorId="03A6B671" wp14:editId="23184F4F">
            <wp:extent cx="5760720" cy="355790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57905"/>
                    </a:xfrm>
                    <a:prstGeom prst="rect">
                      <a:avLst/>
                    </a:prstGeom>
                  </pic:spPr>
                </pic:pic>
              </a:graphicData>
            </a:graphic>
          </wp:inline>
        </w:drawing>
      </w:r>
    </w:p>
    <w:p w:rsidR="0009124B" w:rsidRPr="00204E06" w:rsidRDefault="0009124B" w:rsidP="007550A1">
      <w:pPr>
        <w:shd w:val="clear" w:color="auto" w:fill="FFFFFF" w:themeFill="background1"/>
        <w:rPr>
          <w:sz w:val="24"/>
          <w:szCs w:val="24"/>
        </w:rPr>
      </w:pPr>
    </w:p>
    <w:p w:rsidR="001C0826" w:rsidRPr="00204E06" w:rsidRDefault="001C0826" w:rsidP="007550A1">
      <w:pPr>
        <w:shd w:val="clear" w:color="auto" w:fill="FFFFFF" w:themeFill="background1"/>
        <w:rPr>
          <w:sz w:val="24"/>
          <w:szCs w:val="24"/>
        </w:rPr>
      </w:pPr>
    </w:p>
    <w:p w:rsidR="001C0826" w:rsidRPr="00204E06" w:rsidRDefault="001C0826" w:rsidP="007550A1">
      <w:pPr>
        <w:shd w:val="clear" w:color="auto" w:fill="FFFFFF" w:themeFill="background1"/>
        <w:rPr>
          <w:sz w:val="24"/>
          <w:szCs w:val="24"/>
        </w:rPr>
      </w:pPr>
    </w:p>
    <w:p w:rsidR="001C0826" w:rsidRPr="00204E06" w:rsidRDefault="000859FB" w:rsidP="005E565F">
      <w:pPr>
        <w:pStyle w:val="berschrift3"/>
        <w:rPr>
          <w:shd w:val="clear" w:color="auto" w:fill="FFFFFF"/>
        </w:rPr>
      </w:pPr>
      <w:r>
        <w:rPr>
          <w:shd w:val="clear" w:color="auto" w:fill="FFFFFF"/>
        </w:rPr>
        <w:t xml:space="preserve">2.3.2 </w:t>
      </w:r>
      <w:r w:rsidR="005E565F">
        <w:rPr>
          <w:shd w:val="clear" w:color="auto" w:fill="FFFFFF"/>
        </w:rPr>
        <w:t>Annuitätenmethode</w:t>
      </w:r>
    </w:p>
    <w:p w:rsidR="002E0AB2" w:rsidRPr="004641D3" w:rsidRDefault="00EA668A" w:rsidP="00EA668A">
      <w:pPr>
        <w:shd w:val="clear" w:color="auto" w:fill="FFFFFF" w:themeFill="background1"/>
        <w:rPr>
          <w:sz w:val="24"/>
          <w:szCs w:val="24"/>
          <w:shd w:val="clear" w:color="auto" w:fill="FFFFFF"/>
        </w:rPr>
      </w:pPr>
      <w:r w:rsidRPr="004641D3">
        <w:rPr>
          <w:sz w:val="24"/>
          <w:szCs w:val="24"/>
          <w:shd w:val="clear" w:color="auto" w:fill="FFFFFF"/>
        </w:rPr>
        <w:t xml:space="preserve">Die Annuitätenmethode baut auf der Kapitalwertmethode auf. </w:t>
      </w:r>
      <w:r w:rsidRPr="004641D3">
        <w:rPr>
          <w:b/>
          <w:sz w:val="24"/>
          <w:szCs w:val="24"/>
          <w:shd w:val="clear" w:color="auto" w:fill="FFFFFF"/>
        </w:rPr>
        <w:t>Die Annuität steht für den durchschnittlichen Jahresüberschuss einer Investition. Eine Investition ist vorteilhaft, wenn die Annuität (und damit auch der Kapitalwert) größer als 0 ist.</w:t>
      </w:r>
      <w:r w:rsidRPr="004641D3">
        <w:rPr>
          <w:sz w:val="24"/>
          <w:szCs w:val="24"/>
          <w:shd w:val="clear" w:color="auto" w:fill="FFFFFF"/>
        </w:rPr>
        <w:t xml:space="preserve"> </w:t>
      </w:r>
      <w:r w:rsidR="004641D3" w:rsidRPr="004641D3">
        <w:rPr>
          <w:sz w:val="24"/>
          <w:szCs w:val="24"/>
          <w:shd w:val="clear" w:color="auto" w:fill="FFFFFF"/>
        </w:rPr>
        <w:t xml:space="preserve">Wenn mehrere Investitionsalternativen zu vergleichen sind, </w:t>
      </w:r>
      <w:r w:rsidR="004641D3" w:rsidRPr="004641D3">
        <w:rPr>
          <w:sz w:val="24"/>
          <w:szCs w:val="24"/>
        </w:rPr>
        <w:t xml:space="preserve">ist die </w:t>
      </w:r>
      <w:r w:rsidR="004641D3">
        <w:rPr>
          <w:sz w:val="24"/>
          <w:szCs w:val="24"/>
          <w:shd w:val="clear" w:color="auto" w:fill="FFFFFF"/>
        </w:rPr>
        <w:t>Investitionsalternative</w:t>
      </w:r>
      <w:r w:rsidR="004641D3" w:rsidRPr="004641D3">
        <w:rPr>
          <w:sz w:val="24"/>
          <w:szCs w:val="24"/>
        </w:rPr>
        <w:t xml:space="preserve"> </w:t>
      </w:r>
      <w:r w:rsidR="004641D3">
        <w:rPr>
          <w:sz w:val="24"/>
          <w:szCs w:val="24"/>
        </w:rPr>
        <w:t xml:space="preserve">am </w:t>
      </w:r>
      <w:r w:rsidR="004641D3" w:rsidRPr="004641D3">
        <w:rPr>
          <w:sz w:val="24"/>
          <w:szCs w:val="24"/>
        </w:rPr>
        <w:t>vorteilhafteste</w:t>
      </w:r>
      <w:r w:rsidR="004641D3">
        <w:rPr>
          <w:sz w:val="24"/>
          <w:szCs w:val="24"/>
        </w:rPr>
        <w:t>n</w:t>
      </w:r>
      <w:r w:rsidR="004641D3" w:rsidRPr="004641D3">
        <w:rPr>
          <w:sz w:val="24"/>
          <w:szCs w:val="24"/>
        </w:rPr>
        <w:t xml:space="preserve">, die die höchste positive Annuität aufweist.  </w:t>
      </w:r>
      <w:r w:rsidRPr="004641D3">
        <w:rPr>
          <w:sz w:val="24"/>
          <w:szCs w:val="24"/>
          <w:shd w:val="clear" w:color="auto" w:fill="FFFFFF"/>
        </w:rPr>
        <w:t>Für die Berechnung wird der zuvor ermittelte Kapitalwert mit dem Kapitalgewinnungsfaktor multipliziert.</w:t>
      </w:r>
    </w:p>
    <w:p w:rsidR="00C061AC" w:rsidRPr="00204E06" w:rsidRDefault="00063BBB" w:rsidP="007550A1">
      <w:pPr>
        <w:shd w:val="clear" w:color="auto" w:fill="FFFFFF" w:themeFill="background1"/>
        <w:rPr>
          <w:sz w:val="24"/>
          <w:szCs w:val="24"/>
        </w:rPr>
      </w:pPr>
      <w:r w:rsidRPr="00204E06">
        <w:rPr>
          <w:sz w:val="24"/>
          <w:szCs w:val="24"/>
        </w:rPr>
        <w:t xml:space="preserve">Formel </w:t>
      </w:r>
      <w:r w:rsidR="00EA668A" w:rsidRPr="00204E06">
        <w:rPr>
          <w:sz w:val="24"/>
          <w:szCs w:val="24"/>
        </w:rPr>
        <w:t>Kapitalgewinnungsfaktor:</w:t>
      </w:r>
    </w:p>
    <w:p w:rsidR="00EA668A" w:rsidRPr="00204E06" w:rsidRDefault="00EA668A" w:rsidP="007550A1">
      <w:pPr>
        <w:shd w:val="clear" w:color="auto" w:fill="FFFFFF" w:themeFill="background1"/>
        <w:rPr>
          <w:sz w:val="24"/>
          <w:szCs w:val="24"/>
        </w:rPr>
      </w:pPr>
      <w:r w:rsidRPr="00204E06">
        <w:rPr>
          <w:noProof/>
          <w:sz w:val="24"/>
          <w:szCs w:val="24"/>
          <w:lang w:eastAsia="de-DE"/>
        </w:rPr>
        <w:drawing>
          <wp:inline distT="0" distB="0" distL="0" distR="0" wp14:anchorId="2E76E0C0" wp14:editId="71FC1AB1">
            <wp:extent cx="1162050" cy="6762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2050" cy="676275"/>
                    </a:xfrm>
                    <a:prstGeom prst="rect">
                      <a:avLst/>
                    </a:prstGeom>
                  </pic:spPr>
                </pic:pic>
              </a:graphicData>
            </a:graphic>
          </wp:inline>
        </w:drawing>
      </w:r>
    </w:p>
    <w:p w:rsidR="004A2D82" w:rsidRPr="00204E06" w:rsidRDefault="00EA668A" w:rsidP="007550A1">
      <w:pPr>
        <w:shd w:val="clear" w:color="auto" w:fill="FFFFFF" w:themeFill="background1"/>
        <w:rPr>
          <w:sz w:val="24"/>
          <w:szCs w:val="24"/>
        </w:rPr>
      </w:pPr>
      <w:r w:rsidRPr="00204E06">
        <w:rPr>
          <w:sz w:val="24"/>
          <w:szCs w:val="24"/>
        </w:rPr>
        <w:t>berechnet. Dabei steht „n“ für die Nutzungsdauer und „i“ für den Zinssatz.</w:t>
      </w:r>
    </w:p>
    <w:p w:rsidR="00063BBB" w:rsidRDefault="00063BBB" w:rsidP="00516510">
      <w:pPr>
        <w:shd w:val="clear" w:color="auto" w:fill="FFFFFF" w:themeFill="background1"/>
        <w:rPr>
          <w:sz w:val="24"/>
          <w:szCs w:val="24"/>
        </w:rPr>
      </w:pPr>
      <w:r>
        <w:rPr>
          <w:sz w:val="24"/>
          <w:szCs w:val="24"/>
        </w:rPr>
        <w:t>Formel Annuität:</w:t>
      </w:r>
    </w:p>
    <w:p w:rsidR="00516510" w:rsidRPr="00204E06" w:rsidRDefault="00516510" w:rsidP="00516510">
      <w:pPr>
        <w:shd w:val="clear" w:color="auto" w:fill="FFFFFF" w:themeFill="background1"/>
        <w:rPr>
          <w:sz w:val="24"/>
          <w:szCs w:val="24"/>
        </w:rPr>
      </w:pPr>
      <w:r>
        <w:rPr>
          <w:sz w:val="24"/>
          <w:szCs w:val="24"/>
        </w:rPr>
        <w:t>A = Co (Kapitalwert) * KWF</w:t>
      </w:r>
    </w:p>
    <w:p w:rsidR="009858BB" w:rsidRDefault="009858BB" w:rsidP="007550A1">
      <w:pPr>
        <w:shd w:val="clear" w:color="auto" w:fill="FFFFFF" w:themeFill="background1"/>
        <w:rPr>
          <w:sz w:val="24"/>
          <w:szCs w:val="24"/>
        </w:rPr>
      </w:pPr>
    </w:p>
    <w:p w:rsidR="00B168EA" w:rsidRDefault="00B168EA" w:rsidP="007550A1">
      <w:pPr>
        <w:shd w:val="clear" w:color="auto" w:fill="FFFFFF" w:themeFill="background1"/>
        <w:rPr>
          <w:sz w:val="24"/>
          <w:szCs w:val="24"/>
        </w:rPr>
      </w:pPr>
      <w:r>
        <w:rPr>
          <w:sz w:val="24"/>
          <w:szCs w:val="24"/>
        </w:rPr>
        <w:t>Beispie</w:t>
      </w:r>
      <w:r w:rsidR="004641D3">
        <w:rPr>
          <w:sz w:val="24"/>
          <w:szCs w:val="24"/>
        </w:rPr>
        <w:t xml:space="preserve">l für eine </w:t>
      </w:r>
      <w:r w:rsidR="004641D3">
        <w:rPr>
          <w:sz w:val="24"/>
          <w:szCs w:val="24"/>
          <w:shd w:val="clear" w:color="auto" w:fill="FFFFFF"/>
        </w:rPr>
        <w:t>Investitionsalternative:</w:t>
      </w:r>
    </w:p>
    <w:p w:rsidR="00B168EA" w:rsidRDefault="004641D3" w:rsidP="007550A1">
      <w:pPr>
        <w:shd w:val="clear" w:color="auto" w:fill="FFFFFF" w:themeFill="background1"/>
        <w:rPr>
          <w:sz w:val="24"/>
          <w:szCs w:val="24"/>
        </w:rPr>
      </w:pPr>
      <w:r>
        <w:rPr>
          <w:noProof/>
          <w:lang w:eastAsia="de-DE"/>
        </w:rPr>
        <w:lastRenderedPageBreak/>
        <w:drawing>
          <wp:inline distT="0" distB="0" distL="0" distR="0" wp14:anchorId="38638584" wp14:editId="48EC9FA8">
            <wp:extent cx="3448050" cy="2095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050" cy="2095500"/>
                    </a:xfrm>
                    <a:prstGeom prst="rect">
                      <a:avLst/>
                    </a:prstGeom>
                  </pic:spPr>
                </pic:pic>
              </a:graphicData>
            </a:graphic>
          </wp:inline>
        </w:drawing>
      </w:r>
    </w:p>
    <w:p w:rsidR="00B168EA" w:rsidRDefault="00B168EA" w:rsidP="007550A1">
      <w:pPr>
        <w:shd w:val="clear" w:color="auto" w:fill="FFFFFF" w:themeFill="background1"/>
        <w:rPr>
          <w:sz w:val="24"/>
          <w:szCs w:val="24"/>
        </w:rPr>
      </w:pPr>
    </w:p>
    <w:p w:rsidR="004641D3" w:rsidRDefault="004641D3" w:rsidP="007550A1">
      <w:pPr>
        <w:shd w:val="clear" w:color="auto" w:fill="FFFFFF" w:themeFill="background1"/>
        <w:rPr>
          <w:sz w:val="24"/>
          <w:szCs w:val="24"/>
        </w:rPr>
      </w:pPr>
      <w:r>
        <w:rPr>
          <w:sz w:val="24"/>
          <w:szCs w:val="24"/>
        </w:rPr>
        <w:t xml:space="preserve">Beispiel mehrere </w:t>
      </w:r>
      <w:r w:rsidRPr="004641D3">
        <w:rPr>
          <w:sz w:val="24"/>
          <w:szCs w:val="24"/>
          <w:shd w:val="clear" w:color="auto" w:fill="FFFFFF"/>
        </w:rPr>
        <w:t>Investitionsalternativen</w:t>
      </w:r>
      <w:r>
        <w:rPr>
          <w:sz w:val="24"/>
          <w:szCs w:val="24"/>
        </w:rPr>
        <w:t>:</w:t>
      </w:r>
    </w:p>
    <w:p w:rsidR="004641D3" w:rsidRDefault="004641D3" w:rsidP="007550A1">
      <w:pPr>
        <w:shd w:val="clear" w:color="auto" w:fill="FFFFFF" w:themeFill="background1"/>
        <w:rPr>
          <w:sz w:val="24"/>
          <w:szCs w:val="24"/>
        </w:rPr>
      </w:pPr>
      <w:r>
        <w:rPr>
          <w:noProof/>
          <w:lang w:eastAsia="de-DE"/>
        </w:rPr>
        <w:drawing>
          <wp:inline distT="0" distB="0" distL="0" distR="0" wp14:anchorId="51864472" wp14:editId="1F1B6D78">
            <wp:extent cx="5760720" cy="249999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99995"/>
                    </a:xfrm>
                    <a:prstGeom prst="rect">
                      <a:avLst/>
                    </a:prstGeom>
                  </pic:spPr>
                </pic:pic>
              </a:graphicData>
            </a:graphic>
          </wp:inline>
        </w:drawing>
      </w:r>
    </w:p>
    <w:p w:rsidR="004641D3" w:rsidRPr="00204E06" w:rsidRDefault="004641D3" w:rsidP="007550A1">
      <w:pPr>
        <w:shd w:val="clear" w:color="auto" w:fill="FFFFFF" w:themeFill="background1"/>
        <w:rPr>
          <w:sz w:val="24"/>
          <w:szCs w:val="24"/>
        </w:rPr>
      </w:pPr>
    </w:p>
    <w:p w:rsidR="004A2D82" w:rsidRPr="00204E06" w:rsidRDefault="000859FB" w:rsidP="005E565F">
      <w:pPr>
        <w:pStyle w:val="berschrift3"/>
      </w:pPr>
      <w:r>
        <w:t xml:space="preserve">2.3.3 </w:t>
      </w:r>
      <w:r w:rsidR="009858BB" w:rsidRPr="00204E06">
        <w:t>Interne Zinsfußmethode</w:t>
      </w:r>
    </w:p>
    <w:p w:rsidR="000D0885" w:rsidRPr="00204E06" w:rsidRDefault="000D0885" w:rsidP="007550A1">
      <w:pPr>
        <w:shd w:val="clear" w:color="auto" w:fill="FFFFFF" w:themeFill="background1"/>
        <w:rPr>
          <w:sz w:val="24"/>
          <w:szCs w:val="24"/>
          <w:shd w:val="clear" w:color="auto" w:fill="FFFFFF"/>
        </w:rPr>
      </w:pPr>
      <w:r w:rsidRPr="00204E06">
        <w:rPr>
          <w:sz w:val="24"/>
          <w:szCs w:val="24"/>
          <w:shd w:val="clear" w:color="auto" w:fill="FFFFFF"/>
        </w:rPr>
        <w:t>Der interne Zinsfuß zeigt die Verzinsung einer Investition.</w:t>
      </w:r>
    </w:p>
    <w:p w:rsidR="009858BB" w:rsidRPr="00204E06" w:rsidRDefault="0092086B" w:rsidP="007550A1">
      <w:pPr>
        <w:shd w:val="clear" w:color="auto" w:fill="FFFFFF" w:themeFill="background1"/>
        <w:rPr>
          <w:sz w:val="24"/>
          <w:szCs w:val="24"/>
          <w:shd w:val="clear" w:color="auto" w:fill="FFFFFF"/>
        </w:rPr>
      </w:pPr>
      <w:r w:rsidRPr="00204E06">
        <w:rPr>
          <w:sz w:val="24"/>
          <w:szCs w:val="24"/>
          <w:shd w:val="clear" w:color="auto" w:fill="FFFFFF"/>
        </w:rPr>
        <w:t xml:space="preserve">Bei dieser Methode wird der Zinssatz ermittelt, bei dem der Kapitalwert gleich Null ist. Die Ermittlung erfolgt durch Annahme von zwei Zinssätzen und Annähern – durch lineare Extrapolation – an den gesuchten Wert. </w:t>
      </w:r>
      <w:r w:rsidRPr="00C73DDE">
        <w:rPr>
          <w:i/>
          <w:sz w:val="24"/>
          <w:szCs w:val="24"/>
          <w:shd w:val="clear" w:color="auto" w:fill="FFFFFF"/>
        </w:rPr>
        <w:t>Die Investition ist vorteilhaft, wenn der ermittelte Zinssatz größer ist als der einer alternativen Investition.</w:t>
      </w:r>
    </w:p>
    <w:p w:rsidR="0092086B" w:rsidRPr="00204E06" w:rsidRDefault="0092086B" w:rsidP="007550A1">
      <w:pPr>
        <w:shd w:val="clear" w:color="auto" w:fill="FFFFFF" w:themeFill="background1"/>
        <w:rPr>
          <w:sz w:val="24"/>
          <w:szCs w:val="24"/>
          <w:shd w:val="clear" w:color="auto" w:fill="FFFFFF"/>
        </w:rPr>
      </w:pPr>
    </w:p>
    <w:p w:rsidR="0092086B" w:rsidRPr="00204E06" w:rsidRDefault="0092086B" w:rsidP="007550A1">
      <w:pPr>
        <w:shd w:val="clear" w:color="auto" w:fill="FFFFFF" w:themeFill="background1"/>
        <w:rPr>
          <w:sz w:val="24"/>
          <w:szCs w:val="24"/>
        </w:rPr>
      </w:pPr>
      <w:r w:rsidRPr="00204E06">
        <w:rPr>
          <w:sz w:val="24"/>
          <w:szCs w:val="24"/>
          <w:shd w:val="clear" w:color="auto" w:fill="FFFFFF"/>
        </w:rPr>
        <w:t>Es gibt mehrere Möglichkeiten, den internen Zinsfuß zu ermitteln: mittels einer Formel, grafisch oder mit der entsprechenden Funktion in einem Tabellenkalkulationsprogramm.</w:t>
      </w:r>
    </w:p>
    <w:p w:rsidR="0092086B" w:rsidRDefault="00C73DDE" w:rsidP="00D444DA">
      <w:pPr>
        <w:shd w:val="clear" w:color="auto" w:fill="FFFFFF" w:themeFill="background1"/>
        <w:tabs>
          <w:tab w:val="left" w:pos="7335"/>
        </w:tabs>
        <w:rPr>
          <w:sz w:val="24"/>
          <w:szCs w:val="24"/>
        </w:rPr>
      </w:pPr>
      <w:r>
        <w:rPr>
          <w:sz w:val="24"/>
          <w:szCs w:val="24"/>
        </w:rPr>
        <w:t>Beispiel:</w:t>
      </w:r>
    </w:p>
    <w:p w:rsidR="00C73DDE" w:rsidRPr="00C73DDE" w:rsidRDefault="00C73DDE" w:rsidP="00C73DDE">
      <w:pPr>
        <w:pStyle w:val="StandardWeb"/>
        <w:shd w:val="clear" w:color="auto" w:fill="FFFFFF"/>
        <w:spacing w:before="0" w:beforeAutospacing="0" w:after="150" w:afterAutospacing="0"/>
        <w:rPr>
          <w:rFonts w:asciiTheme="minorHAnsi" w:hAnsiTheme="minorHAnsi"/>
          <w:color w:val="333333"/>
        </w:rPr>
      </w:pPr>
      <w:r w:rsidRPr="00C73DDE">
        <w:rPr>
          <w:rFonts w:asciiTheme="minorHAnsi" w:hAnsiTheme="minorHAnsi"/>
          <w:color w:val="333333"/>
        </w:rPr>
        <w:t>Es wird von einem Kalkulationszins von 9% ausgegangen. Die Anschaffungskosten des Investitionsgutes betrugen 90.000 €, die Nutzungsdauer 5 Jahre. Für die wählbaren Versuchszinssätze für die Berechnung der Kapitalwerte wurden Zinsen in Höhe von 7% und 14% bestimmt.  </w:t>
      </w:r>
    </w:p>
    <w:p w:rsidR="00C73DDE" w:rsidRPr="00C73DDE" w:rsidRDefault="00C73DDE" w:rsidP="00C73DDE">
      <w:pPr>
        <w:pStyle w:val="StandardWeb"/>
        <w:shd w:val="clear" w:color="auto" w:fill="FFFFFF"/>
        <w:spacing w:before="0" w:beforeAutospacing="0" w:after="150" w:afterAutospacing="0"/>
        <w:rPr>
          <w:rFonts w:asciiTheme="minorHAnsi" w:hAnsiTheme="minorHAnsi"/>
          <w:color w:val="333333"/>
        </w:rPr>
      </w:pPr>
      <w:r w:rsidRPr="00C73DDE">
        <w:rPr>
          <w:rFonts w:asciiTheme="minorHAnsi" w:hAnsiTheme="minorHAnsi"/>
          <w:color w:val="333333"/>
        </w:rPr>
        <w:lastRenderedPageBreak/>
        <w:t>Mithilfe einer Wertetabelle ermittelt man den Kapitalwert der Investitionen:</w:t>
      </w:r>
    </w:p>
    <w:p w:rsidR="00C73DDE" w:rsidRDefault="00C73DDE" w:rsidP="00D444DA">
      <w:pPr>
        <w:shd w:val="clear" w:color="auto" w:fill="FFFFFF" w:themeFill="background1"/>
        <w:tabs>
          <w:tab w:val="left" w:pos="7335"/>
        </w:tabs>
        <w:rPr>
          <w:sz w:val="24"/>
          <w:szCs w:val="24"/>
        </w:rPr>
      </w:pPr>
      <w:r>
        <w:rPr>
          <w:noProof/>
          <w:lang w:eastAsia="de-DE"/>
        </w:rPr>
        <w:drawing>
          <wp:inline distT="0" distB="0" distL="0" distR="0" wp14:anchorId="7E2EE5A3" wp14:editId="4398E2C7">
            <wp:extent cx="4105275" cy="2371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275" cy="2371725"/>
                    </a:xfrm>
                    <a:prstGeom prst="rect">
                      <a:avLst/>
                    </a:prstGeom>
                  </pic:spPr>
                </pic:pic>
              </a:graphicData>
            </a:graphic>
          </wp:inline>
        </w:drawing>
      </w:r>
    </w:p>
    <w:p w:rsidR="00C73DDE" w:rsidRDefault="00C73DDE" w:rsidP="00D444DA">
      <w:pPr>
        <w:shd w:val="clear" w:color="auto" w:fill="FFFFFF" w:themeFill="background1"/>
        <w:tabs>
          <w:tab w:val="left" w:pos="7335"/>
        </w:tabs>
        <w:rPr>
          <w:sz w:val="24"/>
          <w:szCs w:val="24"/>
        </w:rPr>
      </w:pPr>
      <w:r>
        <w:rPr>
          <w:sz w:val="24"/>
          <w:szCs w:val="24"/>
        </w:rPr>
        <w:t>Danach setzt man die ausgerechneten Werte in die Formel:</w:t>
      </w:r>
    </w:p>
    <w:p w:rsidR="00C73DDE" w:rsidRPr="00C73DDE" w:rsidRDefault="00C73DDE" w:rsidP="00D444DA">
      <w:pPr>
        <w:shd w:val="clear" w:color="auto" w:fill="FFFFFF" w:themeFill="background1"/>
        <w:tabs>
          <w:tab w:val="left" w:pos="7335"/>
        </w:tabs>
        <w:rPr>
          <w:sz w:val="24"/>
          <w:szCs w:val="24"/>
        </w:rPr>
      </w:pPr>
      <w:r>
        <w:rPr>
          <w:noProof/>
          <w:lang w:eastAsia="de-DE"/>
        </w:rPr>
        <w:drawing>
          <wp:inline distT="0" distB="0" distL="0" distR="0" wp14:anchorId="406804F5" wp14:editId="46E1E54C">
            <wp:extent cx="2209800" cy="15716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800" cy="1571625"/>
                    </a:xfrm>
                    <a:prstGeom prst="rect">
                      <a:avLst/>
                    </a:prstGeom>
                  </pic:spPr>
                </pic:pic>
              </a:graphicData>
            </a:graphic>
          </wp:inline>
        </w:drawing>
      </w:r>
    </w:p>
    <w:p w:rsidR="00C73DDE" w:rsidRPr="00C73DDE" w:rsidRDefault="00C73DDE" w:rsidP="00C73DDE">
      <w:pPr>
        <w:pStyle w:val="StandardWeb"/>
        <w:shd w:val="clear" w:color="auto" w:fill="FFFFFF"/>
        <w:spacing w:before="0" w:beforeAutospacing="0" w:after="150" w:afterAutospacing="0"/>
        <w:rPr>
          <w:rFonts w:asciiTheme="minorHAnsi" w:hAnsiTheme="minorHAnsi"/>
          <w:color w:val="333333"/>
        </w:rPr>
      </w:pPr>
      <w:r w:rsidRPr="00C73DDE">
        <w:rPr>
          <w:rFonts w:asciiTheme="minorHAnsi" w:hAnsiTheme="minorHAnsi"/>
          <w:color w:val="333333"/>
          <w:u w:val="single"/>
        </w:rPr>
        <w:t>Ergebnis der Berechnungen:</w:t>
      </w:r>
    </w:p>
    <w:p w:rsidR="00C73DDE" w:rsidRPr="00C73DDE" w:rsidRDefault="00C73DDE" w:rsidP="00C73DDE">
      <w:pPr>
        <w:pStyle w:val="StandardWeb"/>
        <w:shd w:val="clear" w:color="auto" w:fill="FFFFFF"/>
        <w:spacing w:before="0" w:beforeAutospacing="0" w:after="150" w:afterAutospacing="0"/>
        <w:rPr>
          <w:rFonts w:asciiTheme="minorHAnsi" w:hAnsiTheme="minorHAnsi"/>
          <w:color w:val="333333"/>
        </w:rPr>
      </w:pPr>
      <w:r w:rsidRPr="00C73DDE">
        <w:rPr>
          <w:rFonts w:asciiTheme="minorHAnsi" w:hAnsiTheme="minorHAnsi"/>
          <w:color w:val="333333"/>
        </w:rPr>
        <w:t>Die Investition der Anlage ist vorteilhaft, da der interne Zinsfuß mit 10% über dem Kalkulationszinssatz von 9% liegt.</w:t>
      </w:r>
    </w:p>
    <w:p w:rsidR="00C73DDE" w:rsidRPr="00204E06" w:rsidRDefault="00C73DDE" w:rsidP="00D444DA">
      <w:pPr>
        <w:shd w:val="clear" w:color="auto" w:fill="FFFFFF" w:themeFill="background1"/>
        <w:tabs>
          <w:tab w:val="left" w:pos="7335"/>
        </w:tabs>
        <w:rPr>
          <w:sz w:val="24"/>
          <w:szCs w:val="24"/>
        </w:rPr>
      </w:pPr>
    </w:p>
    <w:p w:rsidR="0092086B" w:rsidRPr="00204E06" w:rsidRDefault="000859FB" w:rsidP="005E565F">
      <w:pPr>
        <w:pStyle w:val="berschrift3"/>
      </w:pPr>
      <w:r>
        <w:t xml:space="preserve">2.3.4 </w:t>
      </w:r>
      <w:r w:rsidR="000D0885" w:rsidRPr="00204E06">
        <w:t>Dynamische Amortisationsrechnung</w:t>
      </w:r>
    </w:p>
    <w:p w:rsidR="00D22B04" w:rsidRDefault="00D22B04" w:rsidP="00D22B04">
      <w:pPr>
        <w:shd w:val="clear" w:color="auto" w:fill="FFFFFF" w:themeFill="background1"/>
        <w:tabs>
          <w:tab w:val="left" w:pos="7335"/>
        </w:tabs>
        <w:rPr>
          <w:sz w:val="24"/>
          <w:szCs w:val="24"/>
        </w:rPr>
      </w:pPr>
      <w:r w:rsidRPr="00204E06">
        <w:rPr>
          <w:sz w:val="24"/>
          <w:szCs w:val="24"/>
        </w:rPr>
        <w:t>Im Gegensatz zu der Statischen Amortisationsrechnung berücksichtigt die Dynamische Amortisationsrechnung bei der Berechnung der Zeitdauer des Mittelrückflusses auch den unterschiedlichen zeitlichen Zahlungsanfall durch Diskontierung der Zahlungen zum Kalkulationszinssatz.</w:t>
      </w:r>
      <w:r w:rsidR="002E6CEB" w:rsidRPr="00204E06">
        <w:rPr>
          <w:sz w:val="24"/>
          <w:szCs w:val="24"/>
        </w:rPr>
        <w:t xml:space="preserve"> Die Investition mit der kleinsten Amortisationszeit ist wie bei der statischen Berechnung die günstigste.</w:t>
      </w:r>
    </w:p>
    <w:p w:rsidR="00C73DDE" w:rsidRDefault="00F46909" w:rsidP="00D22B04">
      <w:pPr>
        <w:shd w:val="clear" w:color="auto" w:fill="FFFFFF" w:themeFill="background1"/>
        <w:tabs>
          <w:tab w:val="left" w:pos="7335"/>
        </w:tabs>
        <w:rPr>
          <w:sz w:val="24"/>
          <w:szCs w:val="24"/>
        </w:rPr>
      </w:pPr>
      <w:r>
        <w:rPr>
          <w:sz w:val="24"/>
          <w:szCs w:val="24"/>
        </w:rPr>
        <w:t>Formel:</w:t>
      </w:r>
    </w:p>
    <w:p w:rsidR="00F46909" w:rsidRDefault="00F46909" w:rsidP="00D22B04">
      <w:pPr>
        <w:shd w:val="clear" w:color="auto" w:fill="FFFFFF" w:themeFill="background1"/>
        <w:tabs>
          <w:tab w:val="left" w:pos="7335"/>
        </w:tabs>
        <w:rPr>
          <w:sz w:val="24"/>
          <w:szCs w:val="24"/>
        </w:rPr>
      </w:pPr>
      <w:r>
        <w:rPr>
          <w:noProof/>
          <w:lang w:eastAsia="de-DE"/>
        </w:rPr>
        <w:drawing>
          <wp:inline distT="0" distB="0" distL="0" distR="0" wp14:anchorId="5C1B54B0" wp14:editId="7592CA60">
            <wp:extent cx="3505200" cy="11049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1104900"/>
                    </a:xfrm>
                    <a:prstGeom prst="rect">
                      <a:avLst/>
                    </a:prstGeom>
                  </pic:spPr>
                </pic:pic>
              </a:graphicData>
            </a:graphic>
          </wp:inline>
        </w:drawing>
      </w:r>
    </w:p>
    <w:p w:rsidR="0089088B" w:rsidRDefault="0089088B" w:rsidP="00D22B04">
      <w:pPr>
        <w:shd w:val="clear" w:color="auto" w:fill="FFFFFF" w:themeFill="background1"/>
        <w:tabs>
          <w:tab w:val="left" w:pos="7335"/>
        </w:tabs>
        <w:rPr>
          <w:sz w:val="24"/>
          <w:szCs w:val="24"/>
        </w:rPr>
      </w:pPr>
    </w:p>
    <w:p w:rsidR="00D77489" w:rsidRDefault="0089088B" w:rsidP="00D22B04">
      <w:pPr>
        <w:shd w:val="clear" w:color="auto" w:fill="FFFFFF" w:themeFill="background1"/>
        <w:tabs>
          <w:tab w:val="left" w:pos="7335"/>
        </w:tabs>
        <w:rPr>
          <w:sz w:val="24"/>
          <w:szCs w:val="24"/>
        </w:rPr>
      </w:pPr>
      <w:r>
        <w:rPr>
          <w:sz w:val="24"/>
          <w:szCs w:val="24"/>
        </w:rPr>
        <w:lastRenderedPageBreak/>
        <w:t>Beispiel:</w:t>
      </w:r>
    </w:p>
    <w:p w:rsidR="0089088B" w:rsidRDefault="00D77489" w:rsidP="00D22B04">
      <w:pPr>
        <w:shd w:val="clear" w:color="auto" w:fill="FFFFFF" w:themeFill="background1"/>
        <w:tabs>
          <w:tab w:val="left" w:pos="7335"/>
        </w:tabs>
        <w:rPr>
          <w:sz w:val="24"/>
          <w:szCs w:val="24"/>
        </w:rPr>
      </w:pPr>
      <w:r>
        <w:rPr>
          <w:noProof/>
          <w:lang w:eastAsia="de-DE"/>
        </w:rPr>
        <w:drawing>
          <wp:inline distT="0" distB="0" distL="0" distR="0" wp14:anchorId="62660690" wp14:editId="67D03022">
            <wp:extent cx="5057775" cy="2266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7775" cy="2266950"/>
                    </a:xfrm>
                    <a:prstGeom prst="rect">
                      <a:avLst/>
                    </a:prstGeom>
                  </pic:spPr>
                </pic:pic>
              </a:graphicData>
            </a:graphic>
          </wp:inline>
        </w:drawing>
      </w:r>
    </w:p>
    <w:p w:rsidR="0054195B" w:rsidRPr="00204E06" w:rsidRDefault="00D77489" w:rsidP="00D22B04">
      <w:pPr>
        <w:shd w:val="clear" w:color="auto" w:fill="FFFFFF" w:themeFill="background1"/>
        <w:tabs>
          <w:tab w:val="left" w:pos="7335"/>
        </w:tabs>
        <w:rPr>
          <w:sz w:val="24"/>
          <w:szCs w:val="24"/>
        </w:rPr>
      </w:pPr>
      <w:r>
        <w:rPr>
          <w:sz w:val="24"/>
          <w:szCs w:val="24"/>
        </w:rPr>
        <w:t>Antwort: Die Annotationsdauer beträgt 4 Jahre</w:t>
      </w:r>
      <w:r w:rsidR="00BA2BB3">
        <w:rPr>
          <w:sz w:val="24"/>
          <w:szCs w:val="24"/>
        </w:rPr>
        <w:t>.</w:t>
      </w:r>
    </w:p>
    <w:p w:rsidR="000368AB" w:rsidRPr="00204E06" w:rsidRDefault="000859FB" w:rsidP="005E565F">
      <w:pPr>
        <w:pStyle w:val="berschrift2"/>
      </w:pPr>
      <w:bookmarkStart w:id="13" w:name="_Toc531853488"/>
      <w:bookmarkStart w:id="14" w:name="_Toc531853529"/>
      <w:r>
        <w:t xml:space="preserve">2.4 </w:t>
      </w:r>
      <w:r w:rsidR="000368AB" w:rsidRPr="00204E06">
        <w:t>Beurteilung der dynamischen Verfahren</w:t>
      </w:r>
      <w:bookmarkEnd w:id="13"/>
      <w:bookmarkEnd w:id="14"/>
    </w:p>
    <w:p w:rsidR="000368AB" w:rsidRPr="00204E06" w:rsidRDefault="000368AB" w:rsidP="000368AB">
      <w:pPr>
        <w:rPr>
          <w:sz w:val="24"/>
          <w:szCs w:val="24"/>
        </w:rPr>
      </w:pPr>
      <w:r w:rsidRPr="00204E06">
        <w:rPr>
          <w:sz w:val="24"/>
          <w:szCs w:val="24"/>
        </w:rPr>
        <w:t>Die dynamischen Verfahren haben viele Vorteile, bringen aber auch Probleme mit sich.</w:t>
      </w:r>
    </w:p>
    <w:p w:rsidR="000D0885" w:rsidRPr="00204E06" w:rsidRDefault="000D0885" w:rsidP="00D444DA">
      <w:pPr>
        <w:shd w:val="clear" w:color="auto" w:fill="FFFFFF" w:themeFill="background1"/>
        <w:tabs>
          <w:tab w:val="left" w:pos="7335"/>
        </w:tabs>
        <w:rPr>
          <w:sz w:val="24"/>
          <w:szCs w:val="24"/>
          <w:u w:val="single"/>
        </w:rPr>
      </w:pPr>
    </w:p>
    <w:p w:rsidR="007C6DC3" w:rsidRPr="00204E06" w:rsidRDefault="007C6DC3" w:rsidP="00D444DA">
      <w:pPr>
        <w:shd w:val="clear" w:color="auto" w:fill="FFFFFF" w:themeFill="background1"/>
        <w:tabs>
          <w:tab w:val="left" w:pos="7335"/>
        </w:tabs>
        <w:rPr>
          <w:sz w:val="24"/>
          <w:szCs w:val="24"/>
          <w:u w:val="single"/>
        </w:rPr>
      </w:pPr>
      <w:r w:rsidRPr="00204E06">
        <w:rPr>
          <w:sz w:val="24"/>
          <w:szCs w:val="24"/>
          <w:u w:val="single"/>
        </w:rPr>
        <w:t>Kapitalwertmethode</w:t>
      </w:r>
    </w:p>
    <w:p w:rsidR="007C6DC3" w:rsidRPr="00204E06" w:rsidRDefault="007C6DC3" w:rsidP="00D444DA">
      <w:pPr>
        <w:shd w:val="clear" w:color="auto" w:fill="FFFFFF" w:themeFill="background1"/>
        <w:tabs>
          <w:tab w:val="left" w:pos="7335"/>
        </w:tabs>
        <w:rPr>
          <w:sz w:val="24"/>
          <w:szCs w:val="24"/>
          <w:u w:val="single"/>
        </w:rPr>
      </w:pPr>
    </w:p>
    <w:p w:rsidR="007C6DC3" w:rsidRPr="00204E06" w:rsidRDefault="007C6DC3" w:rsidP="00D444DA">
      <w:pPr>
        <w:shd w:val="clear" w:color="auto" w:fill="FFFFFF" w:themeFill="background1"/>
        <w:tabs>
          <w:tab w:val="left" w:pos="7335"/>
        </w:tabs>
        <w:rPr>
          <w:sz w:val="24"/>
          <w:szCs w:val="24"/>
        </w:rPr>
      </w:pPr>
      <w:r w:rsidRPr="00204E06">
        <w:rPr>
          <w:sz w:val="24"/>
          <w:szCs w:val="24"/>
        </w:rPr>
        <w:t>Vorteile:</w:t>
      </w:r>
    </w:p>
    <w:p w:rsidR="007C6DC3" w:rsidRPr="00204E06" w:rsidRDefault="007C6DC3" w:rsidP="007C6DC3">
      <w:pPr>
        <w:pStyle w:val="Listenabsatz"/>
        <w:numPr>
          <w:ilvl w:val="0"/>
          <w:numId w:val="25"/>
        </w:numPr>
        <w:shd w:val="clear" w:color="auto" w:fill="FFFFFF" w:themeFill="background1"/>
        <w:tabs>
          <w:tab w:val="left" w:pos="7335"/>
        </w:tabs>
        <w:rPr>
          <w:sz w:val="24"/>
          <w:szCs w:val="24"/>
        </w:rPr>
      </w:pPr>
      <w:r w:rsidRPr="00204E06">
        <w:rPr>
          <w:sz w:val="24"/>
          <w:szCs w:val="24"/>
        </w:rPr>
        <w:t>Berücksichtigt die Zahlungsströme während der gesamten Investitionsdauer</w:t>
      </w:r>
      <w:r w:rsidRPr="00204E06">
        <w:rPr>
          <w:sz w:val="24"/>
          <w:szCs w:val="24"/>
          <w:u w:val="single"/>
        </w:rPr>
        <w:t>.</w:t>
      </w:r>
    </w:p>
    <w:p w:rsidR="007C6DC3" w:rsidRPr="00204E06" w:rsidRDefault="007C6DC3" w:rsidP="007C6DC3">
      <w:pPr>
        <w:pStyle w:val="Listenabsatz"/>
        <w:numPr>
          <w:ilvl w:val="0"/>
          <w:numId w:val="25"/>
        </w:numPr>
        <w:shd w:val="clear" w:color="auto" w:fill="FFFFFF" w:themeFill="background1"/>
        <w:tabs>
          <w:tab w:val="left" w:pos="7335"/>
        </w:tabs>
        <w:rPr>
          <w:sz w:val="24"/>
          <w:szCs w:val="24"/>
        </w:rPr>
      </w:pPr>
      <w:r w:rsidRPr="00204E06">
        <w:rPr>
          <w:sz w:val="24"/>
          <w:szCs w:val="24"/>
        </w:rPr>
        <w:t>Auch anwendbar bei unterschiedlichen Anschaffungsausgaben (Differenzinvestition)</w:t>
      </w:r>
    </w:p>
    <w:p w:rsidR="007C6DC3" w:rsidRPr="00204E06" w:rsidRDefault="007C6DC3" w:rsidP="007C6DC3">
      <w:pPr>
        <w:shd w:val="clear" w:color="auto" w:fill="FFFFFF" w:themeFill="background1"/>
        <w:tabs>
          <w:tab w:val="left" w:pos="7335"/>
        </w:tabs>
        <w:rPr>
          <w:sz w:val="24"/>
          <w:szCs w:val="24"/>
        </w:rPr>
      </w:pPr>
      <w:r w:rsidRPr="00204E06">
        <w:rPr>
          <w:sz w:val="24"/>
          <w:szCs w:val="24"/>
        </w:rPr>
        <w:t>Nachteile:</w:t>
      </w:r>
    </w:p>
    <w:p w:rsidR="007C6DC3" w:rsidRPr="00204E06" w:rsidRDefault="007C6DC3" w:rsidP="007C6DC3">
      <w:pPr>
        <w:pStyle w:val="Listenabsatz"/>
        <w:numPr>
          <w:ilvl w:val="0"/>
          <w:numId w:val="26"/>
        </w:numPr>
        <w:shd w:val="clear" w:color="auto" w:fill="FFFFFF" w:themeFill="background1"/>
        <w:tabs>
          <w:tab w:val="left" w:pos="7335"/>
        </w:tabs>
        <w:rPr>
          <w:sz w:val="24"/>
          <w:szCs w:val="24"/>
        </w:rPr>
      </w:pPr>
      <w:r w:rsidRPr="00204E06">
        <w:rPr>
          <w:sz w:val="24"/>
          <w:szCs w:val="24"/>
        </w:rPr>
        <w:t>Schwierige Prognose der Zahlungsströme (Datenunsicherheit)</w:t>
      </w:r>
    </w:p>
    <w:p w:rsidR="007C6DC3" w:rsidRPr="00204E06" w:rsidRDefault="007C6DC3" w:rsidP="007C6DC3">
      <w:pPr>
        <w:pStyle w:val="Listenabsatz"/>
        <w:numPr>
          <w:ilvl w:val="0"/>
          <w:numId w:val="26"/>
        </w:numPr>
        <w:shd w:val="clear" w:color="auto" w:fill="FFFFFF" w:themeFill="background1"/>
        <w:tabs>
          <w:tab w:val="left" w:pos="7335"/>
        </w:tabs>
        <w:rPr>
          <w:sz w:val="24"/>
          <w:szCs w:val="24"/>
        </w:rPr>
      </w:pPr>
      <w:r w:rsidRPr="00204E06">
        <w:rPr>
          <w:sz w:val="24"/>
          <w:szCs w:val="24"/>
        </w:rPr>
        <w:t>Problematik des Ansatzes einer Differenzinvestition zur Herstellung der Vergleichbarkeit von alternativen Investitionsobjekten</w:t>
      </w:r>
    </w:p>
    <w:p w:rsidR="007C6DC3" w:rsidRPr="00B155AF" w:rsidRDefault="007C6DC3" w:rsidP="007C6DC3">
      <w:pPr>
        <w:pStyle w:val="Listenabsatz"/>
        <w:numPr>
          <w:ilvl w:val="0"/>
          <w:numId w:val="26"/>
        </w:numPr>
        <w:shd w:val="clear" w:color="auto" w:fill="FFFFFF" w:themeFill="background1"/>
        <w:tabs>
          <w:tab w:val="left" w:pos="7335"/>
        </w:tabs>
        <w:rPr>
          <w:sz w:val="24"/>
          <w:szCs w:val="24"/>
        </w:rPr>
      </w:pPr>
      <w:r w:rsidRPr="00204E06">
        <w:rPr>
          <w:sz w:val="24"/>
          <w:szCs w:val="24"/>
        </w:rPr>
        <w:t>Berücksichtigt nur die Re</w:t>
      </w:r>
      <w:r w:rsidRPr="00B155AF">
        <w:rPr>
          <w:sz w:val="24"/>
          <w:szCs w:val="24"/>
        </w:rPr>
        <w:t>ntabilität, nicht die Liquidität einer Investition:</w:t>
      </w:r>
    </w:p>
    <w:p w:rsidR="007C6DC3" w:rsidRPr="00B155AF" w:rsidRDefault="007C6DC3" w:rsidP="007C6DC3">
      <w:pPr>
        <w:pStyle w:val="Listenabsatz"/>
        <w:shd w:val="clear" w:color="auto" w:fill="FFFFFF" w:themeFill="background1"/>
        <w:tabs>
          <w:tab w:val="left" w:pos="7335"/>
        </w:tabs>
        <w:rPr>
          <w:sz w:val="24"/>
          <w:szCs w:val="24"/>
        </w:rPr>
      </w:pPr>
      <w:r w:rsidRPr="00B155AF">
        <w:rPr>
          <w:sz w:val="24"/>
          <w:szCs w:val="24"/>
        </w:rPr>
        <w:t>Beispiel: Trotz des positiven Kapitalwerts einer Investition könnten sich in einigen Nutzungsjahren Ausgabenüberschüsse ergeben, die zur Illiquidität führen.</w:t>
      </w:r>
    </w:p>
    <w:p w:rsidR="007C6DC3" w:rsidRPr="00B155AF" w:rsidRDefault="007C6DC3" w:rsidP="007C6DC3">
      <w:pPr>
        <w:pStyle w:val="Listenabsatz"/>
        <w:numPr>
          <w:ilvl w:val="0"/>
          <w:numId w:val="26"/>
        </w:numPr>
        <w:shd w:val="clear" w:color="auto" w:fill="FFFFFF" w:themeFill="background1"/>
        <w:tabs>
          <w:tab w:val="left" w:pos="7335"/>
        </w:tabs>
        <w:rPr>
          <w:sz w:val="24"/>
          <w:szCs w:val="24"/>
        </w:rPr>
      </w:pPr>
      <w:r w:rsidRPr="00B155AF">
        <w:rPr>
          <w:sz w:val="24"/>
          <w:szCs w:val="24"/>
        </w:rPr>
        <w:t xml:space="preserve">Wenig praxisbezogen, u.a. weil finanzmathematische Kenntnisse vorausgesetzt </w:t>
      </w:r>
      <w:r w:rsidR="00103EA8" w:rsidRPr="00B155AF">
        <w:rPr>
          <w:sz w:val="24"/>
          <w:szCs w:val="24"/>
        </w:rPr>
        <w:t>werden. (</w:t>
      </w:r>
      <w:r w:rsidRPr="00B155AF">
        <w:rPr>
          <w:sz w:val="24"/>
          <w:szCs w:val="24"/>
        </w:rPr>
        <w:t>wie zum Beispiel das Ab- und Aufzinsen von einzelnen Zahlungen mit Zinseszinsen)</w:t>
      </w:r>
    </w:p>
    <w:p w:rsidR="00C60817" w:rsidRPr="00B155AF" w:rsidRDefault="00C60817" w:rsidP="00C60817">
      <w:pPr>
        <w:shd w:val="clear" w:color="auto" w:fill="FFFFFF" w:themeFill="background1"/>
        <w:tabs>
          <w:tab w:val="left" w:pos="7335"/>
        </w:tabs>
        <w:rPr>
          <w:sz w:val="24"/>
          <w:szCs w:val="24"/>
        </w:rPr>
      </w:pPr>
    </w:p>
    <w:p w:rsidR="00C60817" w:rsidRPr="00B155AF" w:rsidRDefault="00C60817" w:rsidP="00C60817">
      <w:pPr>
        <w:shd w:val="clear" w:color="auto" w:fill="FFFFFF" w:themeFill="background1"/>
        <w:tabs>
          <w:tab w:val="left" w:pos="7335"/>
        </w:tabs>
        <w:rPr>
          <w:sz w:val="24"/>
          <w:szCs w:val="24"/>
          <w:u w:val="single"/>
        </w:rPr>
      </w:pPr>
      <w:r w:rsidRPr="00B155AF">
        <w:rPr>
          <w:sz w:val="24"/>
          <w:szCs w:val="24"/>
          <w:u w:val="single"/>
        </w:rPr>
        <w:t>Methode des internen Zinsfußes</w:t>
      </w:r>
    </w:p>
    <w:p w:rsidR="00C60817" w:rsidRPr="00B155AF" w:rsidRDefault="00C60817" w:rsidP="00C60817">
      <w:pPr>
        <w:shd w:val="clear" w:color="auto" w:fill="FFFFFF" w:themeFill="background1"/>
        <w:tabs>
          <w:tab w:val="left" w:pos="7335"/>
        </w:tabs>
        <w:rPr>
          <w:sz w:val="24"/>
          <w:szCs w:val="24"/>
        </w:rPr>
      </w:pPr>
    </w:p>
    <w:p w:rsidR="00C60817" w:rsidRPr="00B155AF" w:rsidRDefault="00C60817" w:rsidP="00C60817">
      <w:pPr>
        <w:shd w:val="clear" w:color="auto" w:fill="FFFFFF" w:themeFill="background1"/>
        <w:tabs>
          <w:tab w:val="left" w:pos="7335"/>
        </w:tabs>
        <w:rPr>
          <w:sz w:val="24"/>
          <w:szCs w:val="24"/>
        </w:rPr>
      </w:pPr>
      <w:r w:rsidRPr="00B155AF">
        <w:rPr>
          <w:sz w:val="24"/>
          <w:szCs w:val="24"/>
        </w:rPr>
        <w:t>Vorteile:</w:t>
      </w:r>
    </w:p>
    <w:p w:rsidR="00C60817" w:rsidRPr="00B155AF" w:rsidRDefault="00C60817" w:rsidP="00C60817">
      <w:pPr>
        <w:pStyle w:val="Listenabsatz"/>
        <w:numPr>
          <w:ilvl w:val="0"/>
          <w:numId w:val="26"/>
        </w:numPr>
        <w:shd w:val="clear" w:color="auto" w:fill="FFFFFF" w:themeFill="background1"/>
        <w:tabs>
          <w:tab w:val="left" w:pos="7335"/>
        </w:tabs>
        <w:rPr>
          <w:sz w:val="24"/>
          <w:szCs w:val="24"/>
        </w:rPr>
      </w:pPr>
      <w:r w:rsidRPr="00B155AF">
        <w:rPr>
          <w:sz w:val="24"/>
          <w:szCs w:val="24"/>
        </w:rPr>
        <w:t>Berücksichtigt die Zahlungsströme während der gesamten Investitionsdauer</w:t>
      </w:r>
    </w:p>
    <w:p w:rsidR="00C60817" w:rsidRPr="00B155AF" w:rsidRDefault="00C60817" w:rsidP="00C60817">
      <w:pPr>
        <w:pStyle w:val="Listenabsatz"/>
        <w:numPr>
          <w:ilvl w:val="0"/>
          <w:numId w:val="26"/>
        </w:numPr>
        <w:shd w:val="clear" w:color="auto" w:fill="FFFFFF" w:themeFill="background1"/>
        <w:tabs>
          <w:tab w:val="left" w:pos="7335"/>
        </w:tabs>
        <w:rPr>
          <w:sz w:val="24"/>
          <w:szCs w:val="24"/>
        </w:rPr>
      </w:pPr>
      <w:r w:rsidRPr="00B155AF">
        <w:rPr>
          <w:sz w:val="24"/>
          <w:szCs w:val="24"/>
        </w:rPr>
        <w:lastRenderedPageBreak/>
        <w:t>Auch anwendbar bei unterschiedlichen Anschaffungsausgaben (Differenzinvestition)</w:t>
      </w:r>
    </w:p>
    <w:p w:rsidR="00C60817" w:rsidRPr="00B155AF" w:rsidRDefault="00C60817" w:rsidP="00C60817">
      <w:pPr>
        <w:pStyle w:val="Listenabsatz"/>
        <w:numPr>
          <w:ilvl w:val="0"/>
          <w:numId w:val="26"/>
        </w:numPr>
        <w:shd w:val="clear" w:color="auto" w:fill="FFFFFF" w:themeFill="background1"/>
        <w:tabs>
          <w:tab w:val="left" w:pos="7335"/>
        </w:tabs>
        <w:rPr>
          <w:sz w:val="24"/>
          <w:szCs w:val="24"/>
        </w:rPr>
      </w:pPr>
      <w:r w:rsidRPr="00B155AF">
        <w:rPr>
          <w:sz w:val="24"/>
          <w:szCs w:val="24"/>
        </w:rPr>
        <w:t>Der Interne Zinsfuß gibt die „Rendite“ einer Investition direkt an und ermöglicht so einen Vergleich mit alternativen Anlagemöglichkeiten (absolute Vorteilhaftigkeit)</w:t>
      </w:r>
    </w:p>
    <w:p w:rsidR="00C60817" w:rsidRPr="00B155AF" w:rsidRDefault="00C60817" w:rsidP="00C60817">
      <w:pPr>
        <w:shd w:val="clear" w:color="auto" w:fill="FFFFFF" w:themeFill="background1"/>
        <w:tabs>
          <w:tab w:val="left" w:pos="7335"/>
        </w:tabs>
        <w:rPr>
          <w:sz w:val="24"/>
          <w:szCs w:val="24"/>
        </w:rPr>
      </w:pPr>
    </w:p>
    <w:p w:rsidR="00F55C91" w:rsidRPr="00B155AF" w:rsidRDefault="00F55C91" w:rsidP="00C60817">
      <w:pPr>
        <w:shd w:val="clear" w:color="auto" w:fill="FFFFFF" w:themeFill="background1"/>
        <w:tabs>
          <w:tab w:val="left" w:pos="7335"/>
        </w:tabs>
        <w:rPr>
          <w:sz w:val="24"/>
          <w:szCs w:val="24"/>
        </w:rPr>
      </w:pPr>
      <w:r w:rsidRPr="00B155AF">
        <w:rPr>
          <w:sz w:val="24"/>
          <w:szCs w:val="24"/>
        </w:rPr>
        <w:t>Nachteile:</w:t>
      </w:r>
    </w:p>
    <w:p w:rsidR="00F55C91" w:rsidRPr="00B155AF" w:rsidRDefault="00F55C91" w:rsidP="00F55C91">
      <w:pPr>
        <w:pStyle w:val="Listenabsatz"/>
        <w:numPr>
          <w:ilvl w:val="0"/>
          <w:numId w:val="27"/>
        </w:numPr>
        <w:shd w:val="clear" w:color="auto" w:fill="FFFFFF" w:themeFill="background1"/>
        <w:tabs>
          <w:tab w:val="left" w:pos="7335"/>
        </w:tabs>
        <w:rPr>
          <w:sz w:val="24"/>
          <w:szCs w:val="24"/>
        </w:rPr>
      </w:pPr>
      <w:r w:rsidRPr="00B155AF">
        <w:rPr>
          <w:sz w:val="24"/>
          <w:szCs w:val="24"/>
        </w:rPr>
        <w:t>Gleiche Nachteile wie Kapitalwertmethode</w:t>
      </w:r>
    </w:p>
    <w:p w:rsidR="00F55C91" w:rsidRPr="00B155AF" w:rsidRDefault="00F55C91" w:rsidP="00F55C91">
      <w:pPr>
        <w:shd w:val="clear" w:color="auto" w:fill="FFFFFF" w:themeFill="background1"/>
        <w:tabs>
          <w:tab w:val="left" w:pos="7335"/>
        </w:tabs>
        <w:rPr>
          <w:sz w:val="24"/>
          <w:szCs w:val="24"/>
        </w:rPr>
      </w:pPr>
    </w:p>
    <w:p w:rsidR="00F55C91" w:rsidRPr="00B155AF" w:rsidRDefault="00F55C91" w:rsidP="00F55C91">
      <w:pPr>
        <w:shd w:val="clear" w:color="auto" w:fill="FFFFFF" w:themeFill="background1"/>
        <w:tabs>
          <w:tab w:val="left" w:pos="7335"/>
        </w:tabs>
        <w:rPr>
          <w:sz w:val="24"/>
          <w:szCs w:val="24"/>
          <w:u w:val="single"/>
        </w:rPr>
      </w:pPr>
      <w:r w:rsidRPr="00B155AF">
        <w:rPr>
          <w:sz w:val="24"/>
          <w:szCs w:val="24"/>
          <w:u w:val="single"/>
        </w:rPr>
        <w:t>Dynamische Amortisationsrechnung</w:t>
      </w:r>
    </w:p>
    <w:p w:rsidR="00526796" w:rsidRPr="00B155AF" w:rsidRDefault="00526796" w:rsidP="00F55C91">
      <w:pPr>
        <w:shd w:val="clear" w:color="auto" w:fill="FFFFFF" w:themeFill="background1"/>
        <w:tabs>
          <w:tab w:val="left" w:pos="7335"/>
        </w:tabs>
        <w:rPr>
          <w:sz w:val="24"/>
          <w:szCs w:val="24"/>
        </w:rPr>
      </w:pPr>
      <w:r w:rsidRPr="00B155AF">
        <w:rPr>
          <w:sz w:val="24"/>
          <w:szCs w:val="24"/>
        </w:rPr>
        <w:t>Vorteile:</w:t>
      </w:r>
    </w:p>
    <w:p w:rsidR="00526796" w:rsidRPr="00B155AF" w:rsidRDefault="00526796" w:rsidP="00526796">
      <w:pPr>
        <w:pStyle w:val="Listenabsatz"/>
        <w:numPr>
          <w:ilvl w:val="0"/>
          <w:numId w:val="27"/>
        </w:numPr>
        <w:shd w:val="clear" w:color="auto" w:fill="FFFFFF" w:themeFill="background1"/>
        <w:tabs>
          <w:tab w:val="left" w:pos="7335"/>
        </w:tabs>
        <w:rPr>
          <w:sz w:val="24"/>
          <w:szCs w:val="24"/>
        </w:rPr>
      </w:pPr>
      <w:r w:rsidRPr="00B155AF">
        <w:rPr>
          <w:sz w:val="24"/>
          <w:szCs w:val="24"/>
        </w:rPr>
        <w:t>Berücksichtigt den gesamten Investitionszeitraum und die Kapitalverzinsung</w:t>
      </w:r>
    </w:p>
    <w:p w:rsidR="00C15829" w:rsidRPr="00B155AF" w:rsidRDefault="00C15829" w:rsidP="00C15829">
      <w:pPr>
        <w:shd w:val="clear" w:color="auto" w:fill="FFFFFF" w:themeFill="background1"/>
        <w:tabs>
          <w:tab w:val="left" w:pos="7335"/>
        </w:tabs>
        <w:rPr>
          <w:sz w:val="24"/>
          <w:szCs w:val="24"/>
        </w:rPr>
      </w:pPr>
    </w:p>
    <w:p w:rsidR="00C15829" w:rsidRPr="00B155AF" w:rsidRDefault="00867F5E" w:rsidP="00C15829">
      <w:pPr>
        <w:shd w:val="clear" w:color="auto" w:fill="FFFFFF" w:themeFill="background1"/>
        <w:tabs>
          <w:tab w:val="left" w:pos="7335"/>
        </w:tabs>
        <w:rPr>
          <w:sz w:val="24"/>
          <w:szCs w:val="24"/>
          <w:u w:val="single"/>
          <w:shd w:val="clear" w:color="auto" w:fill="FFFFFF"/>
        </w:rPr>
      </w:pPr>
      <w:r w:rsidRPr="00B155AF">
        <w:rPr>
          <w:sz w:val="24"/>
          <w:szCs w:val="24"/>
          <w:u w:val="single"/>
          <w:shd w:val="clear" w:color="auto" w:fill="FFFFFF"/>
        </w:rPr>
        <w:t>Annuitätenmethode</w:t>
      </w:r>
    </w:p>
    <w:p w:rsidR="00867F5E" w:rsidRPr="00B155AF" w:rsidRDefault="00867F5E" w:rsidP="00C15829">
      <w:pPr>
        <w:shd w:val="clear" w:color="auto" w:fill="FFFFFF" w:themeFill="background1"/>
        <w:tabs>
          <w:tab w:val="left" w:pos="7335"/>
        </w:tabs>
        <w:rPr>
          <w:sz w:val="24"/>
          <w:szCs w:val="24"/>
          <w:shd w:val="clear" w:color="auto" w:fill="FFFFFF"/>
        </w:rPr>
      </w:pPr>
    </w:p>
    <w:p w:rsidR="00867F5E" w:rsidRPr="00B155AF" w:rsidRDefault="00867F5E" w:rsidP="00C15829">
      <w:pPr>
        <w:shd w:val="clear" w:color="auto" w:fill="FFFFFF" w:themeFill="background1"/>
        <w:tabs>
          <w:tab w:val="left" w:pos="7335"/>
        </w:tabs>
        <w:rPr>
          <w:sz w:val="24"/>
          <w:szCs w:val="24"/>
          <w:shd w:val="clear" w:color="auto" w:fill="FFFFFF"/>
        </w:rPr>
      </w:pPr>
      <w:r w:rsidRPr="00B155AF">
        <w:rPr>
          <w:sz w:val="24"/>
          <w:szCs w:val="24"/>
          <w:shd w:val="clear" w:color="auto" w:fill="FFFFFF"/>
        </w:rPr>
        <w:t>Vorteile:</w:t>
      </w:r>
    </w:p>
    <w:p w:rsidR="00867F5E" w:rsidRPr="00B155AF" w:rsidRDefault="00867F5E" w:rsidP="00867F5E">
      <w:pPr>
        <w:pStyle w:val="Listenabsatz"/>
        <w:numPr>
          <w:ilvl w:val="0"/>
          <w:numId w:val="27"/>
        </w:numPr>
        <w:shd w:val="clear" w:color="auto" w:fill="FFFFFF" w:themeFill="background1"/>
        <w:tabs>
          <w:tab w:val="left" w:pos="7335"/>
        </w:tabs>
        <w:rPr>
          <w:sz w:val="24"/>
          <w:szCs w:val="24"/>
        </w:rPr>
      </w:pPr>
      <w:r w:rsidRPr="00B155AF">
        <w:rPr>
          <w:sz w:val="24"/>
          <w:szCs w:val="24"/>
        </w:rPr>
        <w:t>Weist - im Unterschied zur Kapitalwertmethode - den Periodenerfolg aus (Dieser sagt dem Praktiker mehr als die Kenntnis des Totalerfolges)</w:t>
      </w:r>
    </w:p>
    <w:p w:rsidR="00867F5E" w:rsidRPr="00B155AF" w:rsidRDefault="00867F5E" w:rsidP="00867F5E">
      <w:pPr>
        <w:pStyle w:val="Listenabsatz"/>
        <w:numPr>
          <w:ilvl w:val="0"/>
          <w:numId w:val="27"/>
        </w:numPr>
        <w:shd w:val="clear" w:color="auto" w:fill="FFFFFF" w:themeFill="background1"/>
        <w:tabs>
          <w:tab w:val="left" w:pos="7335"/>
        </w:tabs>
        <w:rPr>
          <w:sz w:val="24"/>
          <w:szCs w:val="24"/>
        </w:rPr>
      </w:pPr>
      <w:r w:rsidRPr="00B155AF">
        <w:rPr>
          <w:sz w:val="24"/>
          <w:szCs w:val="24"/>
        </w:rPr>
        <w:t>Unterschiedliche Anschaffungswerte oder/und Nutzungsdauern bedingen nicht den Ansatz von Differenzinvestitionen</w:t>
      </w:r>
    </w:p>
    <w:p w:rsidR="00867F5E" w:rsidRPr="00B155AF" w:rsidRDefault="00867F5E" w:rsidP="00867F5E">
      <w:pPr>
        <w:shd w:val="clear" w:color="auto" w:fill="FFFFFF" w:themeFill="background1"/>
        <w:tabs>
          <w:tab w:val="left" w:pos="7335"/>
        </w:tabs>
        <w:rPr>
          <w:sz w:val="24"/>
          <w:szCs w:val="24"/>
        </w:rPr>
      </w:pPr>
      <w:r w:rsidRPr="00B155AF">
        <w:rPr>
          <w:sz w:val="24"/>
          <w:szCs w:val="24"/>
        </w:rPr>
        <w:t>Nachteile:</w:t>
      </w:r>
    </w:p>
    <w:p w:rsidR="00867F5E" w:rsidRPr="00B155AF" w:rsidRDefault="00867F5E" w:rsidP="00867F5E">
      <w:pPr>
        <w:pStyle w:val="Listenabsatz"/>
        <w:numPr>
          <w:ilvl w:val="0"/>
          <w:numId w:val="28"/>
        </w:numPr>
        <w:shd w:val="clear" w:color="auto" w:fill="FFFFFF" w:themeFill="background1"/>
        <w:tabs>
          <w:tab w:val="left" w:pos="7335"/>
        </w:tabs>
        <w:rPr>
          <w:sz w:val="24"/>
          <w:szCs w:val="24"/>
        </w:rPr>
      </w:pPr>
      <w:r w:rsidRPr="00B155AF">
        <w:rPr>
          <w:sz w:val="24"/>
          <w:szCs w:val="24"/>
        </w:rPr>
        <w:t>Gleiche Nachteile wie bei anderen dynamischen Verfahren</w:t>
      </w:r>
    </w:p>
    <w:p w:rsidR="00707ACD" w:rsidRPr="00B155AF" w:rsidRDefault="00707ACD" w:rsidP="00C15829">
      <w:pPr>
        <w:shd w:val="clear" w:color="auto" w:fill="FFFFFF" w:themeFill="background1"/>
        <w:tabs>
          <w:tab w:val="left" w:pos="7335"/>
        </w:tabs>
        <w:rPr>
          <w:sz w:val="24"/>
          <w:szCs w:val="24"/>
        </w:rPr>
      </w:pPr>
    </w:p>
    <w:p w:rsidR="00707ACD" w:rsidRPr="00C15829" w:rsidRDefault="00707ACD" w:rsidP="00C15829">
      <w:pPr>
        <w:shd w:val="clear" w:color="auto" w:fill="FFFFFF" w:themeFill="background1"/>
        <w:tabs>
          <w:tab w:val="left" w:pos="7335"/>
        </w:tabs>
        <w:rPr>
          <w:sz w:val="24"/>
          <w:szCs w:val="24"/>
        </w:rPr>
      </w:pPr>
    </w:p>
    <w:sectPr w:rsidR="00707ACD" w:rsidRPr="00C15829" w:rsidSect="00990393">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EB4" w:rsidRDefault="00102EB4" w:rsidP="000368AB">
      <w:pPr>
        <w:spacing w:after="0" w:line="240" w:lineRule="auto"/>
      </w:pPr>
      <w:r>
        <w:separator/>
      </w:r>
    </w:p>
  </w:endnote>
  <w:endnote w:type="continuationSeparator" w:id="0">
    <w:p w:rsidR="00102EB4" w:rsidRDefault="00102EB4" w:rsidP="0003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176197"/>
      <w:docPartObj>
        <w:docPartGallery w:val="Page Numbers (Bottom of Page)"/>
        <w:docPartUnique/>
      </w:docPartObj>
    </w:sdtPr>
    <w:sdtEndPr/>
    <w:sdtContent>
      <w:p w:rsidR="00990393" w:rsidRDefault="00990393">
        <w:pPr>
          <w:pStyle w:val="Fuzeile"/>
        </w:pPr>
        <w:r>
          <w:fldChar w:fldCharType="begin"/>
        </w:r>
        <w:r>
          <w:instrText>PAGE   \* MERGEFORMAT</w:instrText>
        </w:r>
        <w:r>
          <w:fldChar w:fldCharType="separate"/>
        </w:r>
        <w:r w:rsidR="005E718E">
          <w:rPr>
            <w:noProof/>
          </w:rPr>
          <w:t>3</w:t>
        </w:r>
        <w:r>
          <w:fldChar w:fldCharType="end"/>
        </w:r>
      </w:p>
    </w:sdtContent>
  </w:sdt>
  <w:p w:rsidR="00C216C9" w:rsidRDefault="00C216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EB4" w:rsidRDefault="00102EB4" w:rsidP="000368AB">
      <w:pPr>
        <w:spacing w:after="0" w:line="240" w:lineRule="auto"/>
      </w:pPr>
      <w:r>
        <w:separator/>
      </w:r>
    </w:p>
  </w:footnote>
  <w:footnote w:type="continuationSeparator" w:id="0">
    <w:p w:rsidR="00102EB4" w:rsidRDefault="00102EB4" w:rsidP="000368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6C9" w:rsidRDefault="00C216C9">
    <w:pPr>
      <w:pStyle w:val="Kopfzeile"/>
    </w:pPr>
    <w:r>
      <w:t>BWM-Referat</w:t>
    </w:r>
    <w:r>
      <w:tab/>
      <w:t>Investitionsmanagement inklusive Investitionsrechnungen</w:t>
    </w:r>
    <w:r>
      <w:tab/>
      <w:t>2018/19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C00"/>
    <w:multiLevelType w:val="multilevel"/>
    <w:tmpl w:val="060EB01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44395C"/>
    <w:multiLevelType w:val="hybridMultilevel"/>
    <w:tmpl w:val="810C4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F4211"/>
    <w:multiLevelType w:val="hybridMultilevel"/>
    <w:tmpl w:val="B14074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6A17E30"/>
    <w:multiLevelType w:val="hybridMultilevel"/>
    <w:tmpl w:val="BCC8D7B4"/>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4" w15:restartNumberingAfterBreak="0">
    <w:nsid w:val="0F380117"/>
    <w:multiLevelType w:val="hybridMultilevel"/>
    <w:tmpl w:val="21700A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1E696B"/>
    <w:multiLevelType w:val="multilevel"/>
    <w:tmpl w:val="0934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263BD"/>
    <w:multiLevelType w:val="hybridMultilevel"/>
    <w:tmpl w:val="1998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579712A"/>
    <w:multiLevelType w:val="hybridMultilevel"/>
    <w:tmpl w:val="5BDA4B02"/>
    <w:lvl w:ilvl="0" w:tplc="6B2025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7B35532"/>
    <w:multiLevelType w:val="hybridMultilevel"/>
    <w:tmpl w:val="54D62E2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5F74E1"/>
    <w:multiLevelType w:val="hybridMultilevel"/>
    <w:tmpl w:val="7D0E1DB2"/>
    <w:lvl w:ilvl="0" w:tplc="BDB8D9C0">
      <w:numFmt w:val="bullet"/>
      <w:lvlText w:val="•"/>
      <w:lvlJc w:val="left"/>
      <w:pPr>
        <w:ind w:left="405"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8900A2"/>
    <w:multiLevelType w:val="hybridMultilevel"/>
    <w:tmpl w:val="FD82ED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4D52CD1"/>
    <w:multiLevelType w:val="hybridMultilevel"/>
    <w:tmpl w:val="6BA656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52D5C70"/>
    <w:multiLevelType w:val="hybridMultilevel"/>
    <w:tmpl w:val="18861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005825"/>
    <w:multiLevelType w:val="hybridMultilevel"/>
    <w:tmpl w:val="EF40E8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8980DD9"/>
    <w:multiLevelType w:val="hybridMultilevel"/>
    <w:tmpl w:val="CA9677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521B92"/>
    <w:multiLevelType w:val="hybridMultilevel"/>
    <w:tmpl w:val="B9E4E3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8E25E3"/>
    <w:multiLevelType w:val="multilevel"/>
    <w:tmpl w:val="4EFC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F5C03"/>
    <w:multiLevelType w:val="multilevel"/>
    <w:tmpl w:val="2E2A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911A5"/>
    <w:multiLevelType w:val="hybridMultilevel"/>
    <w:tmpl w:val="53A0A4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9D0350"/>
    <w:multiLevelType w:val="hybridMultilevel"/>
    <w:tmpl w:val="B5B8D9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32541F3"/>
    <w:multiLevelType w:val="hybridMultilevel"/>
    <w:tmpl w:val="871CE2E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35C07CD"/>
    <w:multiLevelType w:val="hybridMultilevel"/>
    <w:tmpl w:val="034CB5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F232EC"/>
    <w:multiLevelType w:val="hybridMultilevel"/>
    <w:tmpl w:val="70C4714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E25287"/>
    <w:multiLevelType w:val="hybridMultilevel"/>
    <w:tmpl w:val="C01473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7E4E80"/>
    <w:multiLevelType w:val="hybridMultilevel"/>
    <w:tmpl w:val="C4269F86"/>
    <w:lvl w:ilvl="0" w:tplc="04070001">
      <w:start w:val="1"/>
      <w:numFmt w:val="bullet"/>
      <w:lvlText w:val=""/>
      <w:lvlJc w:val="left"/>
      <w:pPr>
        <w:ind w:left="645" w:hanging="360"/>
      </w:pPr>
      <w:rPr>
        <w:rFonts w:ascii="Symbol" w:hAnsi="Symbol" w:hint="default"/>
      </w:rPr>
    </w:lvl>
    <w:lvl w:ilvl="1" w:tplc="04070003" w:tentative="1">
      <w:start w:val="1"/>
      <w:numFmt w:val="bullet"/>
      <w:lvlText w:val="o"/>
      <w:lvlJc w:val="left"/>
      <w:pPr>
        <w:ind w:left="1365" w:hanging="360"/>
      </w:pPr>
      <w:rPr>
        <w:rFonts w:ascii="Courier New" w:hAnsi="Courier New" w:cs="Courier New" w:hint="default"/>
      </w:rPr>
    </w:lvl>
    <w:lvl w:ilvl="2" w:tplc="04070005" w:tentative="1">
      <w:start w:val="1"/>
      <w:numFmt w:val="bullet"/>
      <w:lvlText w:val=""/>
      <w:lvlJc w:val="left"/>
      <w:pPr>
        <w:ind w:left="2085" w:hanging="360"/>
      </w:pPr>
      <w:rPr>
        <w:rFonts w:ascii="Wingdings" w:hAnsi="Wingdings" w:hint="default"/>
      </w:rPr>
    </w:lvl>
    <w:lvl w:ilvl="3" w:tplc="04070001" w:tentative="1">
      <w:start w:val="1"/>
      <w:numFmt w:val="bullet"/>
      <w:lvlText w:val=""/>
      <w:lvlJc w:val="left"/>
      <w:pPr>
        <w:ind w:left="2805" w:hanging="360"/>
      </w:pPr>
      <w:rPr>
        <w:rFonts w:ascii="Symbol" w:hAnsi="Symbol" w:hint="default"/>
      </w:rPr>
    </w:lvl>
    <w:lvl w:ilvl="4" w:tplc="04070003" w:tentative="1">
      <w:start w:val="1"/>
      <w:numFmt w:val="bullet"/>
      <w:lvlText w:val="o"/>
      <w:lvlJc w:val="left"/>
      <w:pPr>
        <w:ind w:left="3525" w:hanging="360"/>
      </w:pPr>
      <w:rPr>
        <w:rFonts w:ascii="Courier New" w:hAnsi="Courier New" w:cs="Courier New" w:hint="default"/>
      </w:rPr>
    </w:lvl>
    <w:lvl w:ilvl="5" w:tplc="04070005" w:tentative="1">
      <w:start w:val="1"/>
      <w:numFmt w:val="bullet"/>
      <w:lvlText w:val=""/>
      <w:lvlJc w:val="left"/>
      <w:pPr>
        <w:ind w:left="4245" w:hanging="360"/>
      </w:pPr>
      <w:rPr>
        <w:rFonts w:ascii="Wingdings" w:hAnsi="Wingdings" w:hint="default"/>
      </w:rPr>
    </w:lvl>
    <w:lvl w:ilvl="6" w:tplc="04070001" w:tentative="1">
      <w:start w:val="1"/>
      <w:numFmt w:val="bullet"/>
      <w:lvlText w:val=""/>
      <w:lvlJc w:val="left"/>
      <w:pPr>
        <w:ind w:left="4965" w:hanging="360"/>
      </w:pPr>
      <w:rPr>
        <w:rFonts w:ascii="Symbol" w:hAnsi="Symbol" w:hint="default"/>
      </w:rPr>
    </w:lvl>
    <w:lvl w:ilvl="7" w:tplc="04070003" w:tentative="1">
      <w:start w:val="1"/>
      <w:numFmt w:val="bullet"/>
      <w:lvlText w:val="o"/>
      <w:lvlJc w:val="left"/>
      <w:pPr>
        <w:ind w:left="5685" w:hanging="360"/>
      </w:pPr>
      <w:rPr>
        <w:rFonts w:ascii="Courier New" w:hAnsi="Courier New" w:cs="Courier New" w:hint="default"/>
      </w:rPr>
    </w:lvl>
    <w:lvl w:ilvl="8" w:tplc="04070005" w:tentative="1">
      <w:start w:val="1"/>
      <w:numFmt w:val="bullet"/>
      <w:lvlText w:val=""/>
      <w:lvlJc w:val="left"/>
      <w:pPr>
        <w:ind w:left="6405" w:hanging="360"/>
      </w:pPr>
      <w:rPr>
        <w:rFonts w:ascii="Wingdings" w:hAnsi="Wingdings" w:hint="default"/>
      </w:rPr>
    </w:lvl>
  </w:abstractNum>
  <w:abstractNum w:abstractNumId="25" w15:restartNumberingAfterBreak="0">
    <w:nsid w:val="4A270929"/>
    <w:multiLevelType w:val="multilevel"/>
    <w:tmpl w:val="11DA5A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EE62491"/>
    <w:multiLevelType w:val="hybridMultilevel"/>
    <w:tmpl w:val="1E9454F8"/>
    <w:lvl w:ilvl="0" w:tplc="BDB8D9C0">
      <w:numFmt w:val="bullet"/>
      <w:lvlText w:val="•"/>
      <w:lvlJc w:val="left"/>
      <w:pPr>
        <w:ind w:left="450" w:hanging="360"/>
      </w:pPr>
      <w:rPr>
        <w:rFonts w:ascii="Calibri" w:eastAsiaTheme="minorHAnsi" w:hAnsi="Calibri" w:cstheme="minorBidi"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4FB214AC"/>
    <w:multiLevelType w:val="hybridMultilevel"/>
    <w:tmpl w:val="9BDEF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5E16388"/>
    <w:multiLevelType w:val="hybridMultilevel"/>
    <w:tmpl w:val="CEDA3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D247675"/>
    <w:multiLevelType w:val="hybridMultilevel"/>
    <w:tmpl w:val="FE8E5360"/>
    <w:lvl w:ilvl="0" w:tplc="BDB8D9C0">
      <w:numFmt w:val="bullet"/>
      <w:lvlText w:val="•"/>
      <w:lvlJc w:val="left"/>
      <w:pPr>
        <w:ind w:left="405" w:hanging="360"/>
      </w:pPr>
      <w:rPr>
        <w:rFonts w:ascii="Calibri" w:eastAsiaTheme="minorHAnsi" w:hAnsi="Calibri"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30" w15:restartNumberingAfterBreak="0">
    <w:nsid w:val="609D4397"/>
    <w:multiLevelType w:val="hybridMultilevel"/>
    <w:tmpl w:val="8F96F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1CB694A"/>
    <w:multiLevelType w:val="hybridMultilevel"/>
    <w:tmpl w:val="D81A17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FF52E6"/>
    <w:multiLevelType w:val="hybridMultilevel"/>
    <w:tmpl w:val="B93825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E80E38"/>
    <w:multiLevelType w:val="hybridMultilevel"/>
    <w:tmpl w:val="44583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76B213D"/>
    <w:multiLevelType w:val="multilevel"/>
    <w:tmpl w:val="9490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AF4ABD"/>
    <w:multiLevelType w:val="hybridMultilevel"/>
    <w:tmpl w:val="03E2474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B331D35"/>
    <w:multiLevelType w:val="multilevel"/>
    <w:tmpl w:val="76E0DA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2"/>
  </w:num>
  <w:num w:numId="2">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24"/>
  </w:num>
  <w:num w:numId="4">
    <w:abstractNumId w:val="25"/>
  </w:num>
  <w:num w:numId="5">
    <w:abstractNumId w:val="21"/>
  </w:num>
  <w:num w:numId="6">
    <w:abstractNumId w:val="2"/>
  </w:num>
  <w:num w:numId="7">
    <w:abstractNumId w:val="35"/>
  </w:num>
  <w:num w:numId="8">
    <w:abstractNumId w:val="4"/>
  </w:num>
  <w:num w:numId="9">
    <w:abstractNumId w:val="15"/>
  </w:num>
  <w:num w:numId="10">
    <w:abstractNumId w:val="33"/>
  </w:num>
  <w:num w:numId="11">
    <w:abstractNumId w:val="17"/>
  </w:num>
  <w:num w:numId="12">
    <w:abstractNumId w:val="12"/>
  </w:num>
  <w:num w:numId="13">
    <w:abstractNumId w:val="14"/>
  </w:num>
  <w:num w:numId="14">
    <w:abstractNumId w:val="30"/>
  </w:num>
  <w:num w:numId="15">
    <w:abstractNumId w:val="23"/>
  </w:num>
  <w:num w:numId="16">
    <w:abstractNumId w:val="1"/>
  </w:num>
  <w:num w:numId="17">
    <w:abstractNumId w:val="6"/>
  </w:num>
  <w:num w:numId="18">
    <w:abstractNumId w:val="19"/>
  </w:num>
  <w:num w:numId="19">
    <w:abstractNumId w:val="8"/>
  </w:num>
  <w:num w:numId="20">
    <w:abstractNumId w:val="20"/>
  </w:num>
  <w:num w:numId="21">
    <w:abstractNumId w:val="22"/>
  </w:num>
  <w:num w:numId="22">
    <w:abstractNumId w:val="28"/>
  </w:num>
  <w:num w:numId="23">
    <w:abstractNumId w:val="5"/>
  </w:num>
  <w:num w:numId="24">
    <w:abstractNumId w:val="34"/>
  </w:num>
  <w:num w:numId="25">
    <w:abstractNumId w:val="10"/>
  </w:num>
  <w:num w:numId="26">
    <w:abstractNumId w:val="27"/>
  </w:num>
  <w:num w:numId="27">
    <w:abstractNumId w:val="31"/>
  </w:num>
  <w:num w:numId="28">
    <w:abstractNumId w:val="18"/>
  </w:num>
  <w:num w:numId="29">
    <w:abstractNumId w:val="3"/>
  </w:num>
  <w:num w:numId="30">
    <w:abstractNumId w:val="29"/>
  </w:num>
  <w:num w:numId="31">
    <w:abstractNumId w:val="26"/>
  </w:num>
  <w:num w:numId="32">
    <w:abstractNumId w:val="9"/>
  </w:num>
  <w:num w:numId="33">
    <w:abstractNumId w:val="11"/>
  </w:num>
  <w:num w:numId="34">
    <w:abstractNumId w:val="7"/>
  </w:num>
  <w:num w:numId="35">
    <w:abstractNumId w:val="13"/>
  </w:num>
  <w:num w:numId="36">
    <w:abstractNumId w:val="36"/>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2CA"/>
    <w:rsid w:val="0001156B"/>
    <w:rsid w:val="00022EF9"/>
    <w:rsid w:val="000368AB"/>
    <w:rsid w:val="00041C11"/>
    <w:rsid w:val="0006100A"/>
    <w:rsid w:val="00062879"/>
    <w:rsid w:val="00063BBB"/>
    <w:rsid w:val="000658BD"/>
    <w:rsid w:val="000859FB"/>
    <w:rsid w:val="0009124B"/>
    <w:rsid w:val="000A64A8"/>
    <w:rsid w:val="000A6DC8"/>
    <w:rsid w:val="000A71FF"/>
    <w:rsid w:val="000B21FA"/>
    <w:rsid w:val="000C633A"/>
    <w:rsid w:val="000D0885"/>
    <w:rsid w:val="000D6308"/>
    <w:rsid w:val="000E7594"/>
    <w:rsid w:val="00102EB4"/>
    <w:rsid w:val="00103EA8"/>
    <w:rsid w:val="001134F3"/>
    <w:rsid w:val="00117D5A"/>
    <w:rsid w:val="00157DC8"/>
    <w:rsid w:val="00165D85"/>
    <w:rsid w:val="0018735D"/>
    <w:rsid w:val="001C0826"/>
    <w:rsid w:val="00204E06"/>
    <w:rsid w:val="00207817"/>
    <w:rsid w:val="002416A1"/>
    <w:rsid w:val="00263AB9"/>
    <w:rsid w:val="00284800"/>
    <w:rsid w:val="002849FB"/>
    <w:rsid w:val="002B5A31"/>
    <w:rsid w:val="002E0AB2"/>
    <w:rsid w:val="002E107D"/>
    <w:rsid w:val="002E6CEB"/>
    <w:rsid w:val="00301016"/>
    <w:rsid w:val="0032301E"/>
    <w:rsid w:val="00347B57"/>
    <w:rsid w:val="00357C26"/>
    <w:rsid w:val="00360C57"/>
    <w:rsid w:val="00387844"/>
    <w:rsid w:val="003D33E9"/>
    <w:rsid w:val="003E42CA"/>
    <w:rsid w:val="003E682D"/>
    <w:rsid w:val="004156B1"/>
    <w:rsid w:val="004232C4"/>
    <w:rsid w:val="004363A2"/>
    <w:rsid w:val="004450C9"/>
    <w:rsid w:val="0045758E"/>
    <w:rsid w:val="004641D3"/>
    <w:rsid w:val="00464AE9"/>
    <w:rsid w:val="004A2D82"/>
    <w:rsid w:val="004B2777"/>
    <w:rsid w:val="004B3322"/>
    <w:rsid w:val="004B72DA"/>
    <w:rsid w:val="004E5A69"/>
    <w:rsid w:val="00507791"/>
    <w:rsid w:val="00511B27"/>
    <w:rsid w:val="00512791"/>
    <w:rsid w:val="00516510"/>
    <w:rsid w:val="00526796"/>
    <w:rsid w:val="00537349"/>
    <w:rsid w:val="0054195B"/>
    <w:rsid w:val="0058437A"/>
    <w:rsid w:val="00595EF7"/>
    <w:rsid w:val="00596830"/>
    <w:rsid w:val="005D6EEB"/>
    <w:rsid w:val="005E565F"/>
    <w:rsid w:val="005E718E"/>
    <w:rsid w:val="0063682D"/>
    <w:rsid w:val="00637334"/>
    <w:rsid w:val="00645FD4"/>
    <w:rsid w:val="006A0D79"/>
    <w:rsid w:val="006A117A"/>
    <w:rsid w:val="006B21A6"/>
    <w:rsid w:val="006C2624"/>
    <w:rsid w:val="006D4532"/>
    <w:rsid w:val="00707ACD"/>
    <w:rsid w:val="00712FBB"/>
    <w:rsid w:val="00714F33"/>
    <w:rsid w:val="00720E9A"/>
    <w:rsid w:val="00745385"/>
    <w:rsid w:val="00752268"/>
    <w:rsid w:val="007550A1"/>
    <w:rsid w:val="007916FE"/>
    <w:rsid w:val="007964C1"/>
    <w:rsid w:val="00797BF7"/>
    <w:rsid w:val="007C6DC3"/>
    <w:rsid w:val="00803B1C"/>
    <w:rsid w:val="00825C6A"/>
    <w:rsid w:val="00830448"/>
    <w:rsid w:val="00854D2E"/>
    <w:rsid w:val="0086757B"/>
    <w:rsid w:val="00867F5E"/>
    <w:rsid w:val="00874A05"/>
    <w:rsid w:val="0089088B"/>
    <w:rsid w:val="008C08DC"/>
    <w:rsid w:val="008C4E74"/>
    <w:rsid w:val="008F0257"/>
    <w:rsid w:val="008F2456"/>
    <w:rsid w:val="008F69AD"/>
    <w:rsid w:val="0092086B"/>
    <w:rsid w:val="00963A9B"/>
    <w:rsid w:val="00975377"/>
    <w:rsid w:val="009858BB"/>
    <w:rsid w:val="00990393"/>
    <w:rsid w:val="009B0BF7"/>
    <w:rsid w:val="009B2B0C"/>
    <w:rsid w:val="00A0175E"/>
    <w:rsid w:val="00A16578"/>
    <w:rsid w:val="00A60A5E"/>
    <w:rsid w:val="00A60A77"/>
    <w:rsid w:val="00A741CB"/>
    <w:rsid w:val="00AB0A69"/>
    <w:rsid w:val="00AC70CA"/>
    <w:rsid w:val="00AF2402"/>
    <w:rsid w:val="00B05F5E"/>
    <w:rsid w:val="00B155AF"/>
    <w:rsid w:val="00B168EA"/>
    <w:rsid w:val="00B51AF9"/>
    <w:rsid w:val="00B54AA9"/>
    <w:rsid w:val="00B723D3"/>
    <w:rsid w:val="00B83A76"/>
    <w:rsid w:val="00BA2BB3"/>
    <w:rsid w:val="00BF1D2E"/>
    <w:rsid w:val="00C061AC"/>
    <w:rsid w:val="00C07FC0"/>
    <w:rsid w:val="00C112EA"/>
    <w:rsid w:val="00C15829"/>
    <w:rsid w:val="00C15CE3"/>
    <w:rsid w:val="00C216C9"/>
    <w:rsid w:val="00C25707"/>
    <w:rsid w:val="00C3345F"/>
    <w:rsid w:val="00C43F94"/>
    <w:rsid w:val="00C54A73"/>
    <w:rsid w:val="00C5637F"/>
    <w:rsid w:val="00C60817"/>
    <w:rsid w:val="00C73DDE"/>
    <w:rsid w:val="00C7763E"/>
    <w:rsid w:val="00C94BAD"/>
    <w:rsid w:val="00C97B30"/>
    <w:rsid w:val="00CA17C1"/>
    <w:rsid w:val="00CB19BD"/>
    <w:rsid w:val="00CD04C8"/>
    <w:rsid w:val="00CF77A6"/>
    <w:rsid w:val="00D22B04"/>
    <w:rsid w:val="00D303BD"/>
    <w:rsid w:val="00D3076F"/>
    <w:rsid w:val="00D444DA"/>
    <w:rsid w:val="00D66613"/>
    <w:rsid w:val="00D77489"/>
    <w:rsid w:val="00D80D8E"/>
    <w:rsid w:val="00D81DC4"/>
    <w:rsid w:val="00D94CDD"/>
    <w:rsid w:val="00DA0B57"/>
    <w:rsid w:val="00DA553E"/>
    <w:rsid w:val="00DC27FC"/>
    <w:rsid w:val="00E153CF"/>
    <w:rsid w:val="00E220EB"/>
    <w:rsid w:val="00E2236A"/>
    <w:rsid w:val="00E447AA"/>
    <w:rsid w:val="00E9745F"/>
    <w:rsid w:val="00EA350C"/>
    <w:rsid w:val="00EA668A"/>
    <w:rsid w:val="00F11751"/>
    <w:rsid w:val="00F41D30"/>
    <w:rsid w:val="00F45E15"/>
    <w:rsid w:val="00F46909"/>
    <w:rsid w:val="00F55C91"/>
    <w:rsid w:val="00F704F8"/>
    <w:rsid w:val="00F71332"/>
    <w:rsid w:val="00F83C13"/>
    <w:rsid w:val="00F93643"/>
    <w:rsid w:val="00FC2486"/>
    <w:rsid w:val="00FD2275"/>
    <w:rsid w:val="00FE43E6"/>
    <w:rsid w:val="00FF6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9B38"/>
  <w15:chartTrackingRefBased/>
  <w15:docId w15:val="{B9E1AD16-3C96-4C46-A835-22EC8E70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25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0B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07F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0658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25707"/>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232C4"/>
    <w:rPr>
      <w:color w:val="0563C1" w:themeColor="hyperlink"/>
      <w:u w:val="single"/>
    </w:rPr>
  </w:style>
  <w:style w:type="paragraph" w:styleId="Listenabsatz">
    <w:name w:val="List Paragraph"/>
    <w:basedOn w:val="Standard"/>
    <w:uiPriority w:val="34"/>
    <w:qFormat/>
    <w:rsid w:val="004232C4"/>
    <w:pPr>
      <w:ind w:left="720"/>
      <w:contextualSpacing/>
    </w:pPr>
  </w:style>
  <w:style w:type="character" w:styleId="BesuchterLink">
    <w:name w:val="FollowedHyperlink"/>
    <w:basedOn w:val="Absatz-Standardschriftart"/>
    <w:uiPriority w:val="99"/>
    <w:semiHidden/>
    <w:unhideWhenUsed/>
    <w:rsid w:val="00D303BD"/>
    <w:rPr>
      <w:color w:val="954F72" w:themeColor="followedHyperlink"/>
      <w:u w:val="single"/>
    </w:rPr>
  </w:style>
  <w:style w:type="paragraph" w:styleId="StandardWeb">
    <w:name w:val="Normal (Web)"/>
    <w:basedOn w:val="Standard"/>
    <w:uiPriority w:val="99"/>
    <w:unhideWhenUsed/>
    <w:rsid w:val="00E2236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2Zchn">
    <w:name w:val="Überschrift 2 Zchn"/>
    <w:basedOn w:val="Absatz-Standardschriftart"/>
    <w:link w:val="berschrift2"/>
    <w:uiPriority w:val="9"/>
    <w:rsid w:val="009B0BF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07FC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0658BD"/>
    <w:rPr>
      <w:rFonts w:asciiTheme="majorHAnsi" w:eastAsiaTheme="majorEastAsia" w:hAnsiTheme="majorHAnsi" w:cstheme="majorBidi"/>
      <w:i/>
      <w:iCs/>
      <w:color w:val="2E74B5" w:themeColor="accent1" w:themeShade="BF"/>
    </w:rPr>
  </w:style>
  <w:style w:type="character" w:styleId="Fett">
    <w:name w:val="Strong"/>
    <w:basedOn w:val="Absatz-Standardschriftart"/>
    <w:uiPriority w:val="22"/>
    <w:qFormat/>
    <w:rsid w:val="00FF62E3"/>
    <w:rPr>
      <w:b/>
      <w:bCs/>
    </w:rPr>
  </w:style>
  <w:style w:type="character" w:styleId="Hervorhebung">
    <w:name w:val="Emphasis"/>
    <w:basedOn w:val="Absatz-Standardschriftart"/>
    <w:uiPriority w:val="20"/>
    <w:qFormat/>
    <w:rsid w:val="00874A05"/>
    <w:rPr>
      <w:i/>
      <w:iCs/>
    </w:rPr>
  </w:style>
  <w:style w:type="character" w:customStyle="1" w:styleId="mtext">
    <w:name w:val="mtext"/>
    <w:basedOn w:val="Absatz-Standardschriftart"/>
    <w:rsid w:val="00874A05"/>
  </w:style>
  <w:style w:type="character" w:customStyle="1" w:styleId="mi">
    <w:name w:val="mi"/>
    <w:basedOn w:val="Absatz-Standardschriftart"/>
    <w:rsid w:val="00874A05"/>
  </w:style>
  <w:style w:type="character" w:customStyle="1" w:styleId="mo">
    <w:name w:val="mo"/>
    <w:basedOn w:val="Absatz-Standardschriftart"/>
    <w:rsid w:val="00874A05"/>
  </w:style>
  <w:style w:type="table" w:styleId="Tabellenraster">
    <w:name w:val="Table Grid"/>
    <w:basedOn w:val="NormaleTabelle"/>
    <w:uiPriority w:val="39"/>
    <w:rsid w:val="00C06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0368A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68AB"/>
  </w:style>
  <w:style w:type="paragraph" w:styleId="Fuzeile">
    <w:name w:val="footer"/>
    <w:basedOn w:val="Standard"/>
    <w:link w:val="FuzeileZchn"/>
    <w:uiPriority w:val="99"/>
    <w:unhideWhenUsed/>
    <w:rsid w:val="000368A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68AB"/>
  </w:style>
  <w:style w:type="character" w:customStyle="1" w:styleId="mn">
    <w:name w:val="mn"/>
    <w:basedOn w:val="Absatz-Standardschriftart"/>
    <w:rsid w:val="00CA17C1"/>
  </w:style>
  <w:style w:type="paragraph" w:styleId="Inhaltsverzeichnisberschrift">
    <w:name w:val="TOC Heading"/>
    <w:basedOn w:val="berschrift1"/>
    <w:next w:val="Standard"/>
    <w:uiPriority w:val="39"/>
    <w:unhideWhenUsed/>
    <w:qFormat/>
    <w:rsid w:val="0006100A"/>
    <w:pPr>
      <w:outlineLvl w:val="9"/>
    </w:pPr>
    <w:rPr>
      <w:lang w:eastAsia="de-DE"/>
    </w:rPr>
  </w:style>
  <w:style w:type="paragraph" w:styleId="Verzeichnis1">
    <w:name w:val="toc 1"/>
    <w:basedOn w:val="Standard"/>
    <w:next w:val="Standard"/>
    <w:autoRedefine/>
    <w:uiPriority w:val="39"/>
    <w:unhideWhenUsed/>
    <w:rsid w:val="0006100A"/>
    <w:pPr>
      <w:spacing w:after="100"/>
    </w:pPr>
  </w:style>
  <w:style w:type="paragraph" w:styleId="Verzeichnis2">
    <w:name w:val="toc 2"/>
    <w:basedOn w:val="Standard"/>
    <w:next w:val="Standard"/>
    <w:autoRedefine/>
    <w:uiPriority w:val="39"/>
    <w:unhideWhenUsed/>
    <w:rsid w:val="0006100A"/>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06100A"/>
    <w:pPr>
      <w:spacing w:after="100"/>
      <w:ind w:left="440"/>
    </w:pPr>
    <w:rPr>
      <w:rFonts w:eastAsiaTheme="minorEastAsia" w:cs="Times New Roman"/>
      <w:lang w:eastAsia="de-DE"/>
    </w:rPr>
  </w:style>
  <w:style w:type="paragraph" w:styleId="KeinLeerraum">
    <w:name w:val="No Spacing"/>
    <w:link w:val="KeinLeerraumZchn"/>
    <w:uiPriority w:val="1"/>
    <w:qFormat/>
    <w:rsid w:val="000B21FA"/>
    <w:pPr>
      <w:spacing w:after="0" w:line="240" w:lineRule="auto"/>
    </w:pPr>
  </w:style>
  <w:style w:type="character" w:customStyle="1" w:styleId="KeinLeerraumZchn">
    <w:name w:val="Kein Leerraum Zchn"/>
    <w:basedOn w:val="Absatz-Standardschriftart"/>
    <w:link w:val="KeinLeerraum"/>
    <w:uiPriority w:val="1"/>
    <w:rsid w:val="00990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0202">
      <w:bodyDiv w:val="1"/>
      <w:marLeft w:val="0"/>
      <w:marRight w:val="0"/>
      <w:marTop w:val="0"/>
      <w:marBottom w:val="0"/>
      <w:divBdr>
        <w:top w:val="none" w:sz="0" w:space="0" w:color="auto"/>
        <w:left w:val="none" w:sz="0" w:space="0" w:color="auto"/>
        <w:bottom w:val="none" w:sz="0" w:space="0" w:color="auto"/>
        <w:right w:val="none" w:sz="0" w:space="0" w:color="auto"/>
      </w:divBdr>
    </w:div>
    <w:div w:id="102963341">
      <w:bodyDiv w:val="1"/>
      <w:marLeft w:val="0"/>
      <w:marRight w:val="0"/>
      <w:marTop w:val="0"/>
      <w:marBottom w:val="0"/>
      <w:divBdr>
        <w:top w:val="none" w:sz="0" w:space="0" w:color="auto"/>
        <w:left w:val="none" w:sz="0" w:space="0" w:color="auto"/>
        <w:bottom w:val="none" w:sz="0" w:space="0" w:color="auto"/>
        <w:right w:val="none" w:sz="0" w:space="0" w:color="auto"/>
      </w:divBdr>
    </w:div>
    <w:div w:id="232355691">
      <w:bodyDiv w:val="1"/>
      <w:marLeft w:val="0"/>
      <w:marRight w:val="0"/>
      <w:marTop w:val="0"/>
      <w:marBottom w:val="0"/>
      <w:divBdr>
        <w:top w:val="none" w:sz="0" w:space="0" w:color="auto"/>
        <w:left w:val="none" w:sz="0" w:space="0" w:color="auto"/>
        <w:bottom w:val="none" w:sz="0" w:space="0" w:color="auto"/>
        <w:right w:val="none" w:sz="0" w:space="0" w:color="auto"/>
      </w:divBdr>
    </w:div>
    <w:div w:id="265576202">
      <w:bodyDiv w:val="1"/>
      <w:marLeft w:val="0"/>
      <w:marRight w:val="0"/>
      <w:marTop w:val="0"/>
      <w:marBottom w:val="0"/>
      <w:divBdr>
        <w:top w:val="none" w:sz="0" w:space="0" w:color="auto"/>
        <w:left w:val="none" w:sz="0" w:space="0" w:color="auto"/>
        <w:bottom w:val="none" w:sz="0" w:space="0" w:color="auto"/>
        <w:right w:val="none" w:sz="0" w:space="0" w:color="auto"/>
      </w:divBdr>
    </w:div>
    <w:div w:id="485316722">
      <w:bodyDiv w:val="1"/>
      <w:marLeft w:val="0"/>
      <w:marRight w:val="0"/>
      <w:marTop w:val="0"/>
      <w:marBottom w:val="0"/>
      <w:divBdr>
        <w:top w:val="none" w:sz="0" w:space="0" w:color="auto"/>
        <w:left w:val="none" w:sz="0" w:space="0" w:color="auto"/>
        <w:bottom w:val="none" w:sz="0" w:space="0" w:color="auto"/>
        <w:right w:val="none" w:sz="0" w:space="0" w:color="auto"/>
      </w:divBdr>
    </w:div>
    <w:div w:id="569776337">
      <w:bodyDiv w:val="1"/>
      <w:marLeft w:val="0"/>
      <w:marRight w:val="0"/>
      <w:marTop w:val="0"/>
      <w:marBottom w:val="0"/>
      <w:divBdr>
        <w:top w:val="none" w:sz="0" w:space="0" w:color="auto"/>
        <w:left w:val="none" w:sz="0" w:space="0" w:color="auto"/>
        <w:bottom w:val="none" w:sz="0" w:space="0" w:color="auto"/>
        <w:right w:val="none" w:sz="0" w:space="0" w:color="auto"/>
      </w:divBdr>
    </w:div>
    <w:div w:id="616644157">
      <w:bodyDiv w:val="1"/>
      <w:marLeft w:val="0"/>
      <w:marRight w:val="0"/>
      <w:marTop w:val="0"/>
      <w:marBottom w:val="0"/>
      <w:divBdr>
        <w:top w:val="none" w:sz="0" w:space="0" w:color="auto"/>
        <w:left w:val="none" w:sz="0" w:space="0" w:color="auto"/>
        <w:bottom w:val="none" w:sz="0" w:space="0" w:color="auto"/>
        <w:right w:val="none" w:sz="0" w:space="0" w:color="auto"/>
      </w:divBdr>
      <w:divsChild>
        <w:div w:id="620113290">
          <w:marLeft w:val="450"/>
          <w:marRight w:val="450"/>
          <w:marTop w:val="150"/>
          <w:marBottom w:val="150"/>
          <w:divBdr>
            <w:top w:val="none" w:sz="0" w:space="0" w:color="auto"/>
            <w:left w:val="none" w:sz="0" w:space="0" w:color="auto"/>
            <w:bottom w:val="none" w:sz="0" w:space="0" w:color="auto"/>
            <w:right w:val="none" w:sz="0" w:space="0" w:color="auto"/>
          </w:divBdr>
          <w:divsChild>
            <w:div w:id="155569976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106343763">
      <w:bodyDiv w:val="1"/>
      <w:marLeft w:val="0"/>
      <w:marRight w:val="0"/>
      <w:marTop w:val="0"/>
      <w:marBottom w:val="0"/>
      <w:divBdr>
        <w:top w:val="none" w:sz="0" w:space="0" w:color="auto"/>
        <w:left w:val="none" w:sz="0" w:space="0" w:color="auto"/>
        <w:bottom w:val="none" w:sz="0" w:space="0" w:color="auto"/>
        <w:right w:val="none" w:sz="0" w:space="0" w:color="auto"/>
      </w:divBdr>
    </w:div>
    <w:div w:id="1244140002">
      <w:bodyDiv w:val="1"/>
      <w:marLeft w:val="0"/>
      <w:marRight w:val="0"/>
      <w:marTop w:val="0"/>
      <w:marBottom w:val="0"/>
      <w:divBdr>
        <w:top w:val="none" w:sz="0" w:space="0" w:color="auto"/>
        <w:left w:val="none" w:sz="0" w:space="0" w:color="auto"/>
        <w:bottom w:val="none" w:sz="0" w:space="0" w:color="auto"/>
        <w:right w:val="none" w:sz="0" w:space="0" w:color="auto"/>
      </w:divBdr>
    </w:div>
    <w:div w:id="1416315327">
      <w:bodyDiv w:val="1"/>
      <w:marLeft w:val="0"/>
      <w:marRight w:val="0"/>
      <w:marTop w:val="0"/>
      <w:marBottom w:val="0"/>
      <w:divBdr>
        <w:top w:val="none" w:sz="0" w:space="0" w:color="auto"/>
        <w:left w:val="none" w:sz="0" w:space="0" w:color="auto"/>
        <w:bottom w:val="none" w:sz="0" w:space="0" w:color="auto"/>
        <w:right w:val="none" w:sz="0" w:space="0" w:color="auto"/>
      </w:divBdr>
    </w:div>
    <w:div w:id="1490054845">
      <w:bodyDiv w:val="1"/>
      <w:marLeft w:val="0"/>
      <w:marRight w:val="0"/>
      <w:marTop w:val="0"/>
      <w:marBottom w:val="0"/>
      <w:divBdr>
        <w:top w:val="none" w:sz="0" w:space="0" w:color="auto"/>
        <w:left w:val="none" w:sz="0" w:space="0" w:color="auto"/>
        <w:bottom w:val="none" w:sz="0" w:space="0" w:color="auto"/>
        <w:right w:val="none" w:sz="0" w:space="0" w:color="auto"/>
      </w:divBdr>
    </w:div>
    <w:div w:id="1495490345">
      <w:bodyDiv w:val="1"/>
      <w:marLeft w:val="0"/>
      <w:marRight w:val="0"/>
      <w:marTop w:val="0"/>
      <w:marBottom w:val="0"/>
      <w:divBdr>
        <w:top w:val="none" w:sz="0" w:space="0" w:color="auto"/>
        <w:left w:val="none" w:sz="0" w:space="0" w:color="auto"/>
        <w:bottom w:val="none" w:sz="0" w:space="0" w:color="auto"/>
        <w:right w:val="none" w:sz="0" w:space="0" w:color="auto"/>
      </w:divBdr>
    </w:div>
    <w:div w:id="2001929528">
      <w:bodyDiv w:val="1"/>
      <w:marLeft w:val="0"/>
      <w:marRight w:val="0"/>
      <w:marTop w:val="0"/>
      <w:marBottom w:val="0"/>
      <w:divBdr>
        <w:top w:val="none" w:sz="0" w:space="0" w:color="auto"/>
        <w:left w:val="none" w:sz="0" w:space="0" w:color="auto"/>
        <w:bottom w:val="none" w:sz="0" w:space="0" w:color="auto"/>
        <w:right w:val="none" w:sz="0" w:space="0" w:color="auto"/>
      </w:divBdr>
    </w:div>
    <w:div w:id="2097944620">
      <w:bodyDiv w:val="1"/>
      <w:marLeft w:val="0"/>
      <w:marRight w:val="0"/>
      <w:marTop w:val="0"/>
      <w:marBottom w:val="0"/>
      <w:divBdr>
        <w:top w:val="none" w:sz="0" w:space="0" w:color="auto"/>
        <w:left w:val="none" w:sz="0" w:space="0" w:color="auto"/>
        <w:bottom w:val="none" w:sz="0" w:space="0" w:color="auto"/>
        <w:right w:val="none" w:sz="0" w:space="0" w:color="auto"/>
      </w:divBdr>
    </w:div>
    <w:div w:id="2120175040">
      <w:bodyDiv w:val="1"/>
      <w:marLeft w:val="0"/>
      <w:marRight w:val="0"/>
      <w:marTop w:val="0"/>
      <w:marBottom w:val="0"/>
      <w:divBdr>
        <w:top w:val="none" w:sz="0" w:space="0" w:color="auto"/>
        <w:left w:val="none" w:sz="0" w:space="0" w:color="auto"/>
        <w:bottom w:val="none" w:sz="0" w:space="0" w:color="auto"/>
        <w:right w:val="none" w:sz="0" w:space="0" w:color="auto"/>
      </w:divBdr>
    </w:div>
    <w:div w:id="213663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rtschaftslexikon24.com/d/technische-nutzungsdauer/technische-nutzungsdauer.htm" TargetMode="External"/><Relationship Id="rId18" Type="http://schemas.openxmlformats.org/officeDocument/2006/relationships/hyperlink" Target="https://www.unternehmerlexikon.de/kosten/"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modu-learn.de/verstehen/finanzen/lineare-abschreibung/" TargetMode="External"/><Relationship Id="rId42" Type="http://schemas.openxmlformats.org/officeDocument/2006/relationships/image" Target="media/image2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wirtschaftslexikon24.com/d/investitionsobjekt/investitionsobjekt.ht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modu-learn.de/verstehen/finanzen/lineare-abschreibung/" TargetMode="External"/><Relationship Id="rId38" Type="http://schemas.openxmlformats.org/officeDocument/2006/relationships/image" Target="media/image16.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wirtschaftslexikon24.com/d/investitionsprozess/investitionsprozess.htm"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rtschaftslexikon24.com/d/investition/investition.htm"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wirtschaftslexikon24.com/d/investitionsprogramm/investitionsprogramm.htm" TargetMode="External"/><Relationship Id="rId23" Type="http://schemas.openxmlformats.org/officeDocument/2006/relationships/image" Target="media/image6.png"/><Relationship Id="rId28" Type="http://schemas.openxmlformats.org/officeDocument/2006/relationships/hyperlink" Target="https://de.wikipedia.org/wiki/Erl%C3%B6s" TargetMode="External"/><Relationship Id="rId36" Type="http://schemas.openxmlformats.org/officeDocument/2006/relationships/hyperlink" Target="https://welt-der-bwl.de/Statische-Investitionsrechenverfahren" TargetMode="External"/><Relationship Id="rId49" Type="http://schemas.openxmlformats.org/officeDocument/2006/relationships/theme" Target="theme/theme1.xml"/><Relationship Id="rId10" Type="http://schemas.openxmlformats.org/officeDocument/2006/relationships/hyperlink" Target="http://www.wirtschaftslexikon24.com/d/unternehmung/unternehmung.htm" TargetMode="External"/><Relationship Id="rId19" Type="http://schemas.openxmlformats.org/officeDocument/2006/relationships/hyperlink" Target="https://www.unternehmerlexikon.de/gewinn/" TargetMode="Externa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wirtschaftslexikon24.com/e/investitionen/investitionen.htm" TargetMode="External"/><Relationship Id="rId14" Type="http://schemas.openxmlformats.org/officeDocument/2006/relationships/hyperlink" Target="http://www.wirtschaftslexikon24.com/d/investitionsprojekt/investitionsprojekt.htm" TargetMode="External"/><Relationship Id="rId22" Type="http://schemas.openxmlformats.org/officeDocument/2006/relationships/image" Target="media/image5.png"/><Relationship Id="rId27" Type="http://schemas.openxmlformats.org/officeDocument/2006/relationships/hyperlink" Target="https://de.wikipedia.org/wiki/Kostenvergleichsrechnung"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F784C-91CA-4D82-9612-2A8AAEEFE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4019</Words>
  <Characters>25325</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Investitionsmanagement inklusive investitionsrecnungen</dc:title>
  <dc:subject/>
  <dc:creator>Savan Maljuric</dc:creator>
  <cp:keywords/>
  <dc:description/>
  <cp:lastModifiedBy>schueler</cp:lastModifiedBy>
  <cp:revision>126</cp:revision>
  <dcterms:created xsi:type="dcterms:W3CDTF">2018-10-24T22:16:00Z</dcterms:created>
  <dcterms:modified xsi:type="dcterms:W3CDTF">2019-03-15T08:31:00Z</dcterms:modified>
</cp:coreProperties>
</file>