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D7103" w14:textId="55C1313E" w:rsidR="00E0314D" w:rsidRDefault="00E21D69" w:rsidP="00E21D69">
      <w:pPr>
        <w:jc w:val="center"/>
        <w:rPr>
          <w:b/>
        </w:rPr>
      </w:pPr>
      <w:r>
        <w:rPr>
          <w:b/>
        </w:rPr>
        <w:t>Arbeitsrecht</w:t>
      </w:r>
    </w:p>
    <w:p w14:paraId="6F8B08E3" w14:textId="56E5B660" w:rsidR="00E21D69" w:rsidRDefault="00E21D69" w:rsidP="00E21D69">
      <w:r>
        <w:t xml:space="preserve">Ist ein nachgiebiges Recht, das nur zu </w:t>
      </w:r>
      <w:r w:rsidRPr="009964A3">
        <w:rPr>
          <w:highlight w:val="yellow"/>
        </w:rPr>
        <w:t>Gunsten</w:t>
      </w:r>
      <w:r>
        <w:t xml:space="preserve"> des </w:t>
      </w:r>
      <w:r w:rsidRPr="009964A3">
        <w:rPr>
          <w:highlight w:val="yellow"/>
        </w:rPr>
        <w:t>Arbeitnehmers</w:t>
      </w:r>
      <w:r>
        <w:t xml:space="preserve"> abgeändert werden darf. Es besteht aus vielen </w:t>
      </w:r>
      <w:r w:rsidRPr="009964A3">
        <w:rPr>
          <w:highlight w:val="yellow"/>
        </w:rPr>
        <w:t>unterschiedlichen</w:t>
      </w:r>
      <w:r>
        <w:t xml:space="preserve"> </w:t>
      </w:r>
      <w:r w:rsidRPr="009964A3">
        <w:rPr>
          <w:highlight w:val="yellow"/>
        </w:rPr>
        <w:t>Gesetzen</w:t>
      </w:r>
      <w:r>
        <w:t xml:space="preserve">, wie zum Beispiel dem </w:t>
      </w:r>
      <w:r w:rsidRPr="009964A3">
        <w:t>Arbeitszeitengesetz</w:t>
      </w:r>
      <w:r>
        <w:t xml:space="preserve">, </w:t>
      </w:r>
      <w:r w:rsidRPr="009964A3">
        <w:t>Arbeitnehmerschutzrecht</w:t>
      </w:r>
      <w:r>
        <w:t xml:space="preserve">, Der Urlaubsregelung usw. und ist auf alle Arbeitnehmer anzuwenden, die in Österreich tätig sind. Aufbauend auf die </w:t>
      </w:r>
      <w:r w:rsidRPr="009964A3">
        <w:rPr>
          <w:highlight w:val="yellow"/>
        </w:rPr>
        <w:t>Arbeitsgesetze</w:t>
      </w:r>
      <w:r>
        <w:t xml:space="preserve"> gibt es für die meisten Branchen </w:t>
      </w:r>
      <w:r w:rsidRPr="009964A3">
        <w:rPr>
          <w:highlight w:val="yellow"/>
        </w:rPr>
        <w:t>Kollektivverträge</w:t>
      </w:r>
      <w:r>
        <w:t xml:space="preserve"> und darauf bauen die individuellen Arbeitsverträge auf. </w:t>
      </w:r>
    </w:p>
    <w:p w14:paraId="45925BC3" w14:textId="390E57B3" w:rsidR="00B37E52" w:rsidRDefault="00B37E52" w:rsidP="00E21D69">
      <w:r>
        <w:t xml:space="preserve">Ein Arbeitsverhältnis stellt ein persönliches Abhängigkeitsverhältnis zwischen dem Arbeitnehmer und dem Arbeitgeber dar. D.h. der Arbeitnehmer ist weisungsgebunden, trägt kein Unternehmerrisiko und der Erfolg des Arbeitnehmers steht dem Arbeitgeber zu. </w:t>
      </w:r>
    </w:p>
    <w:p w14:paraId="76473834" w14:textId="77777777" w:rsidR="00B37E52" w:rsidRDefault="00B37E52" w:rsidP="00E21D69"/>
    <w:p w14:paraId="65D8EC36" w14:textId="388D1AF5" w:rsidR="00B37E52" w:rsidRDefault="00B37E52" w:rsidP="00B37E52">
      <w:pPr>
        <w:pStyle w:val="Listenabsatz"/>
        <w:numPr>
          <w:ilvl w:val="0"/>
          <w:numId w:val="2"/>
        </w:numPr>
      </w:pPr>
      <w:r>
        <w:t>Abschluss von Arbeitsverträgen</w:t>
      </w:r>
    </w:p>
    <w:p w14:paraId="185001DF" w14:textId="46036372" w:rsidR="00B37E52" w:rsidRPr="009964A3" w:rsidRDefault="00B37E52" w:rsidP="00B37E52">
      <w:pPr>
        <w:pStyle w:val="Listenabsatz"/>
        <w:numPr>
          <w:ilvl w:val="1"/>
          <w:numId w:val="2"/>
        </w:numPr>
        <w:rPr>
          <w:highlight w:val="yellow"/>
        </w:rPr>
      </w:pPr>
      <w:r w:rsidRPr="009964A3">
        <w:rPr>
          <w:highlight w:val="yellow"/>
        </w:rPr>
        <w:t>Mündlich</w:t>
      </w:r>
    </w:p>
    <w:p w14:paraId="0B0AE296" w14:textId="176CE606" w:rsidR="00B37E52" w:rsidRDefault="00B37E52" w:rsidP="00B37E52">
      <w:pPr>
        <w:pStyle w:val="Listenabsatz"/>
        <w:ind w:left="502"/>
      </w:pPr>
      <w:r>
        <w:t xml:space="preserve">Basis jedes mündlichen Arbeitsvertrages ist der </w:t>
      </w:r>
      <w:r w:rsidRPr="009964A3">
        <w:rPr>
          <w:highlight w:val="yellow"/>
        </w:rPr>
        <w:t>Kollektivvertrag</w:t>
      </w:r>
      <w:r>
        <w:t xml:space="preserve"> und die mündliche Abmachung zwischen Arbeitgeber und Arbeitnehmer. </w:t>
      </w:r>
    </w:p>
    <w:p w14:paraId="47C14494" w14:textId="77777777" w:rsidR="00B37E52" w:rsidRDefault="00B37E52" w:rsidP="00B37E52">
      <w:pPr>
        <w:pStyle w:val="Listenabsatz"/>
        <w:ind w:left="502"/>
      </w:pPr>
    </w:p>
    <w:p w14:paraId="6888C920" w14:textId="5C70B7C8" w:rsidR="00B37E52" w:rsidRPr="009964A3" w:rsidRDefault="00B37E52" w:rsidP="00B37E52">
      <w:pPr>
        <w:pStyle w:val="Listenabsatz"/>
        <w:numPr>
          <w:ilvl w:val="1"/>
          <w:numId w:val="2"/>
        </w:numPr>
        <w:rPr>
          <w:highlight w:val="yellow"/>
        </w:rPr>
      </w:pPr>
      <w:r w:rsidRPr="009964A3">
        <w:rPr>
          <w:highlight w:val="yellow"/>
        </w:rPr>
        <w:t>Schriftlich</w:t>
      </w:r>
    </w:p>
    <w:p w14:paraId="6B476193" w14:textId="257EA74F" w:rsidR="00B37E52" w:rsidRDefault="00B37E52" w:rsidP="00B37E52">
      <w:pPr>
        <w:pStyle w:val="Listenabsatz"/>
        <w:ind w:left="502"/>
      </w:pPr>
      <w:r>
        <w:t xml:space="preserve">Ist eine </w:t>
      </w:r>
      <w:r w:rsidRPr="009964A3">
        <w:rPr>
          <w:highlight w:val="yellow"/>
        </w:rPr>
        <w:t>genaue</w:t>
      </w:r>
      <w:r>
        <w:t xml:space="preserve"> </w:t>
      </w:r>
      <w:r w:rsidRPr="009964A3">
        <w:rPr>
          <w:highlight w:val="yellow"/>
        </w:rPr>
        <w:t>Spezifizierung</w:t>
      </w:r>
      <w:r>
        <w:t xml:space="preserve"> der </w:t>
      </w:r>
      <w:r w:rsidRPr="009964A3">
        <w:rPr>
          <w:highlight w:val="yellow"/>
        </w:rPr>
        <w:t>Arbeitsrechtlichen</w:t>
      </w:r>
      <w:r>
        <w:t xml:space="preserve"> Vereinbarungen auf Basis des </w:t>
      </w:r>
      <w:r w:rsidRPr="009964A3">
        <w:rPr>
          <w:highlight w:val="yellow"/>
        </w:rPr>
        <w:t>Kollektivvertrags</w:t>
      </w:r>
      <w:r>
        <w:t xml:space="preserve">. </w:t>
      </w:r>
    </w:p>
    <w:p w14:paraId="06E54716" w14:textId="24E4D21D" w:rsidR="00B37E52" w:rsidRDefault="00B37E52" w:rsidP="00B37E52">
      <w:pPr>
        <w:pStyle w:val="Listenabsatz"/>
        <w:ind w:left="502"/>
      </w:pPr>
    </w:p>
    <w:p w14:paraId="795D6212" w14:textId="73FD4A3C" w:rsidR="00B37E52" w:rsidRPr="009964A3" w:rsidRDefault="00B37E52" w:rsidP="00B37E52">
      <w:pPr>
        <w:pStyle w:val="Listenabsatz"/>
        <w:numPr>
          <w:ilvl w:val="1"/>
          <w:numId w:val="2"/>
        </w:numPr>
        <w:rPr>
          <w:highlight w:val="yellow"/>
        </w:rPr>
      </w:pPr>
      <w:r w:rsidRPr="009964A3">
        <w:rPr>
          <w:highlight w:val="yellow"/>
        </w:rPr>
        <w:t>Stillschweigend</w:t>
      </w:r>
    </w:p>
    <w:p w14:paraId="5715CC71" w14:textId="34270469" w:rsidR="00B37E52" w:rsidRDefault="00594AF2" w:rsidP="00B37E52">
      <w:pPr>
        <w:pStyle w:val="Listenabsatz"/>
        <w:ind w:left="502"/>
      </w:pPr>
      <w:r>
        <w:t>Stillschweigend abgeschlossene Verträge gelten wie mündliche Verträge und sind im nicht-legalen Bereich durchaus häufiger anzutreffen.</w:t>
      </w:r>
    </w:p>
    <w:p w14:paraId="57E0F441" w14:textId="6C074B39" w:rsidR="00594AF2" w:rsidRDefault="00594AF2" w:rsidP="00B37E52">
      <w:pPr>
        <w:pStyle w:val="Listenabsatz"/>
        <w:ind w:left="502"/>
      </w:pPr>
    </w:p>
    <w:p w14:paraId="6EDDB78D" w14:textId="56040432" w:rsidR="00594AF2" w:rsidRDefault="00594AF2" w:rsidP="00594AF2">
      <w:pPr>
        <w:pStyle w:val="Listenabsatz"/>
        <w:numPr>
          <w:ilvl w:val="0"/>
          <w:numId w:val="2"/>
        </w:numPr>
      </w:pPr>
      <w:r>
        <w:t>Arten von Arbeitsverträgen</w:t>
      </w:r>
    </w:p>
    <w:p w14:paraId="7321CD20" w14:textId="5A2D7E28" w:rsidR="00594AF2" w:rsidRPr="009964A3" w:rsidRDefault="00594AF2" w:rsidP="00594AF2">
      <w:pPr>
        <w:pStyle w:val="Listenabsatz"/>
        <w:numPr>
          <w:ilvl w:val="1"/>
          <w:numId w:val="2"/>
        </w:numPr>
        <w:rPr>
          <w:highlight w:val="yellow"/>
        </w:rPr>
      </w:pPr>
      <w:r w:rsidRPr="009964A3">
        <w:rPr>
          <w:highlight w:val="yellow"/>
        </w:rPr>
        <w:t>Lehrlinge</w:t>
      </w:r>
    </w:p>
    <w:p w14:paraId="1E4D9994" w14:textId="125B56A7" w:rsidR="00594AF2" w:rsidRDefault="00594AF2" w:rsidP="00594AF2">
      <w:pPr>
        <w:pStyle w:val="Listenabsatz"/>
        <w:ind w:left="502"/>
      </w:pPr>
      <w:r>
        <w:t>Der Lehrvertrag wird abgeschlossen zwischen dem Unternehmen, dem Lehrling, seinem Vormund, wenn notwendig und der Lehrlingsstelle der Wirtschaft</w:t>
      </w:r>
      <w:r w:rsidR="003020C4">
        <w:t>s</w:t>
      </w:r>
      <w:r>
        <w:t xml:space="preserve">kammer. Es ist ein Ausbildungsvertrag, bei welchem der Arbeitgeber garantiert, den Lehrling entsprechendes Wissen beizubringen. Es ist ein befristeter Arbeitsvertrag, des automatisch mit Zeitablauf endet. Das ausbildende Unternehmen muss einen sogenannten Lehrbefähigten angestellt haben. </w:t>
      </w:r>
    </w:p>
    <w:p w14:paraId="00AA1D61" w14:textId="1935D3F4" w:rsidR="00BE2B50" w:rsidRDefault="00BE2B50" w:rsidP="00594AF2">
      <w:pPr>
        <w:pStyle w:val="Listenabsatz"/>
        <w:ind w:left="502"/>
      </w:pPr>
    </w:p>
    <w:p w14:paraId="4110F695" w14:textId="6C55827C" w:rsidR="00BE2B50" w:rsidRPr="009964A3" w:rsidRDefault="00BE2B50" w:rsidP="00BE2B50">
      <w:pPr>
        <w:pStyle w:val="Listenabsatz"/>
        <w:numPr>
          <w:ilvl w:val="1"/>
          <w:numId w:val="2"/>
        </w:numPr>
        <w:rPr>
          <w:highlight w:val="yellow"/>
        </w:rPr>
      </w:pPr>
      <w:r w:rsidRPr="009964A3">
        <w:rPr>
          <w:highlight w:val="yellow"/>
        </w:rPr>
        <w:t>Arbeiter</w:t>
      </w:r>
    </w:p>
    <w:p w14:paraId="277BBEEB" w14:textId="57484292" w:rsidR="00BE2B50" w:rsidRDefault="00BE2B50" w:rsidP="00BE2B50">
      <w:pPr>
        <w:pStyle w:val="Listenabsatz"/>
        <w:ind w:left="502"/>
      </w:pPr>
      <w:r>
        <w:t xml:space="preserve">Erhalten nach </w:t>
      </w:r>
      <w:r w:rsidRPr="009964A3">
        <w:rPr>
          <w:highlight w:val="yellow"/>
        </w:rPr>
        <w:t>geleisteten</w:t>
      </w:r>
      <w:r>
        <w:t xml:space="preserve"> </w:t>
      </w:r>
      <w:r w:rsidRPr="009964A3">
        <w:rPr>
          <w:highlight w:val="yellow"/>
        </w:rPr>
        <w:t>Stunden</w:t>
      </w:r>
      <w:r>
        <w:t xml:space="preserve"> gezahlt und üben meist manuelle Tätigkeiten aus.</w:t>
      </w:r>
    </w:p>
    <w:p w14:paraId="0A2EC84A" w14:textId="3FC66BEA" w:rsidR="00BE2B50" w:rsidRDefault="00BE2B50" w:rsidP="00BE2B50">
      <w:pPr>
        <w:pStyle w:val="Listenabsatz"/>
        <w:ind w:left="502"/>
      </w:pPr>
    </w:p>
    <w:p w14:paraId="3A26D037" w14:textId="203E45DE" w:rsidR="00BE2B50" w:rsidRPr="009964A3" w:rsidRDefault="00BE2B50" w:rsidP="00BE2B50">
      <w:pPr>
        <w:pStyle w:val="Listenabsatz"/>
        <w:numPr>
          <w:ilvl w:val="1"/>
          <w:numId w:val="2"/>
        </w:numPr>
        <w:rPr>
          <w:highlight w:val="yellow"/>
        </w:rPr>
      </w:pPr>
      <w:r w:rsidRPr="009964A3">
        <w:rPr>
          <w:highlight w:val="yellow"/>
        </w:rPr>
        <w:t>Angestellte</w:t>
      </w:r>
    </w:p>
    <w:p w14:paraId="100B27FF" w14:textId="58D04E54" w:rsidR="00BE2B50" w:rsidRDefault="00BE2B50" w:rsidP="00BE2B50">
      <w:pPr>
        <w:pStyle w:val="Listenabsatz"/>
        <w:ind w:left="502"/>
      </w:pPr>
      <w:r>
        <w:t xml:space="preserve">Erhalten eine </w:t>
      </w:r>
      <w:r w:rsidRPr="009964A3">
        <w:rPr>
          <w:highlight w:val="yellow"/>
        </w:rPr>
        <w:t>monatliche</w:t>
      </w:r>
      <w:r>
        <w:t xml:space="preserve"> </w:t>
      </w:r>
      <w:r w:rsidRPr="009964A3">
        <w:rPr>
          <w:highlight w:val="yellow"/>
        </w:rPr>
        <w:t>Pauschale</w:t>
      </w:r>
      <w:r>
        <w:t xml:space="preserve">. Angestellten Gruppen sind taxativ im Gesetz aufgezählt und üben zumeist geistige Tätigkeiten aus. </w:t>
      </w:r>
    </w:p>
    <w:p w14:paraId="4A59C1C9" w14:textId="706C0A9E" w:rsidR="00BE2B50" w:rsidRDefault="00BE2B50" w:rsidP="00BE2B50">
      <w:pPr>
        <w:pStyle w:val="Listenabsatz"/>
        <w:ind w:left="502"/>
      </w:pPr>
    </w:p>
    <w:p w14:paraId="7BE03DFD" w14:textId="618A81B6" w:rsidR="00BE2B50" w:rsidRDefault="00BE2B50" w:rsidP="00BE2B50">
      <w:pPr>
        <w:pStyle w:val="Listenabsatz"/>
        <w:numPr>
          <w:ilvl w:val="1"/>
          <w:numId w:val="2"/>
        </w:numPr>
      </w:pPr>
      <w:r w:rsidRPr="009964A3">
        <w:rPr>
          <w:highlight w:val="yellow"/>
        </w:rPr>
        <w:t>Freie</w:t>
      </w:r>
      <w:r>
        <w:t xml:space="preserve"> </w:t>
      </w:r>
      <w:r w:rsidRPr="009964A3">
        <w:rPr>
          <w:highlight w:val="yellow"/>
        </w:rPr>
        <w:t>Dienstnehmer</w:t>
      </w:r>
    </w:p>
    <w:p w14:paraId="199F0B0C" w14:textId="38087A6D" w:rsidR="00BE2B50" w:rsidRDefault="00BE2B50" w:rsidP="00BE2B50">
      <w:pPr>
        <w:pStyle w:val="Listenabsatz"/>
        <w:ind w:left="502"/>
      </w:pPr>
      <w:r>
        <w:t xml:space="preserve">Haben einen eigenen Arbeitsvertrag und werden </w:t>
      </w:r>
      <w:r w:rsidRPr="009964A3">
        <w:rPr>
          <w:highlight w:val="yellow"/>
        </w:rPr>
        <w:t>sozialversicherungsrechtlich</w:t>
      </w:r>
      <w:r>
        <w:t xml:space="preserve"> wie </w:t>
      </w:r>
      <w:r w:rsidRPr="009964A3">
        <w:rPr>
          <w:highlight w:val="yellow"/>
        </w:rPr>
        <w:t>Arbeitnehmer</w:t>
      </w:r>
      <w:r>
        <w:t xml:space="preserve">, </w:t>
      </w:r>
      <w:r w:rsidRPr="009964A3">
        <w:rPr>
          <w:highlight w:val="yellow"/>
        </w:rPr>
        <w:t>steuerlich</w:t>
      </w:r>
      <w:r>
        <w:t xml:space="preserve"> wie </w:t>
      </w:r>
      <w:r w:rsidRPr="009964A3">
        <w:rPr>
          <w:highlight w:val="yellow"/>
        </w:rPr>
        <w:t>selbstständige</w:t>
      </w:r>
      <w:r>
        <w:t xml:space="preserve"> behandelt. Sie sind </w:t>
      </w:r>
      <w:r w:rsidRPr="009964A3">
        <w:rPr>
          <w:highlight w:val="yellow"/>
        </w:rPr>
        <w:t>persönlich</w:t>
      </w:r>
      <w:r>
        <w:t xml:space="preserve"> </w:t>
      </w:r>
      <w:r w:rsidRPr="009964A3">
        <w:rPr>
          <w:highlight w:val="yellow"/>
        </w:rPr>
        <w:t>abhängig</w:t>
      </w:r>
      <w:r>
        <w:t xml:space="preserve">, d.h. sie dürfen sich </w:t>
      </w:r>
      <w:r w:rsidRPr="009964A3">
        <w:rPr>
          <w:highlight w:val="yellow"/>
        </w:rPr>
        <w:t>nicht</w:t>
      </w:r>
      <w:r>
        <w:t xml:space="preserve"> </w:t>
      </w:r>
      <w:r w:rsidRPr="009964A3">
        <w:rPr>
          <w:highlight w:val="yellow"/>
        </w:rPr>
        <w:t>vertreten</w:t>
      </w:r>
      <w:r>
        <w:t xml:space="preserve"> lassen, haben aber kein Recht auf 13 und 14 Entgelt, auf Urlaub oder Entgeltfortzahlung bei Krankheit. Können mehrere freie Dienstverträge parallel abschließen. Typische Branchen: Journalismus, Architektur, Werbung.</w:t>
      </w:r>
    </w:p>
    <w:p w14:paraId="384D84E2" w14:textId="75DC1E6C" w:rsidR="00BE2B50" w:rsidRDefault="00BE2B50" w:rsidP="00BE2B50">
      <w:pPr>
        <w:pStyle w:val="Listenabsatz"/>
        <w:ind w:left="502"/>
      </w:pPr>
    </w:p>
    <w:p w14:paraId="18880B40" w14:textId="77777777" w:rsidR="00BE2B50" w:rsidRDefault="00BE2B50" w:rsidP="00BE2B50">
      <w:pPr>
        <w:pStyle w:val="Listenabsatz"/>
        <w:ind w:left="502"/>
      </w:pPr>
    </w:p>
    <w:p w14:paraId="5675E4C8" w14:textId="5077476B" w:rsidR="00BE2B50" w:rsidRPr="009964A3" w:rsidRDefault="00BE2B50" w:rsidP="00BE2B50">
      <w:pPr>
        <w:pStyle w:val="Listenabsatz"/>
        <w:numPr>
          <w:ilvl w:val="1"/>
          <w:numId w:val="2"/>
        </w:numPr>
        <w:rPr>
          <w:highlight w:val="yellow"/>
        </w:rPr>
      </w:pPr>
      <w:r w:rsidRPr="009964A3">
        <w:rPr>
          <w:highlight w:val="yellow"/>
        </w:rPr>
        <w:lastRenderedPageBreak/>
        <w:t>Werkvertrag</w:t>
      </w:r>
    </w:p>
    <w:p w14:paraId="0AFBB85A" w14:textId="781D4CA2" w:rsidR="00BE2B50" w:rsidRDefault="00FD394D" w:rsidP="00BE2B50">
      <w:pPr>
        <w:pStyle w:val="Listenabsatz"/>
        <w:ind w:left="502"/>
      </w:pPr>
      <w:r>
        <w:t xml:space="preserve">Der Werksvertragsnehmer ist sowohl </w:t>
      </w:r>
      <w:r w:rsidRPr="009964A3">
        <w:rPr>
          <w:highlight w:val="yellow"/>
        </w:rPr>
        <w:t>sozialversicherungsrechtlich</w:t>
      </w:r>
      <w:r>
        <w:t xml:space="preserve"> als auch </w:t>
      </w:r>
      <w:r w:rsidRPr="009964A3">
        <w:rPr>
          <w:highlight w:val="yellow"/>
        </w:rPr>
        <w:t>steuerlich</w:t>
      </w:r>
      <w:r>
        <w:t xml:space="preserve"> </w:t>
      </w:r>
      <w:r w:rsidRPr="009964A3">
        <w:rPr>
          <w:highlight w:val="yellow"/>
        </w:rPr>
        <w:t>selbstständig</w:t>
      </w:r>
      <w:r>
        <w:t xml:space="preserve">. Er kann sich vertreten lassen und arbeitet auf eigenen Betriebsmitteln und hat freie Zeiteinteilung. </w:t>
      </w:r>
    </w:p>
    <w:p w14:paraId="1711D1D3" w14:textId="21AB3F94" w:rsidR="00FD394D" w:rsidRDefault="00FD394D" w:rsidP="00BE2B50">
      <w:pPr>
        <w:pStyle w:val="Listenabsatz"/>
        <w:ind w:left="502"/>
      </w:pPr>
    </w:p>
    <w:p w14:paraId="41B2E5E2" w14:textId="6BABF310" w:rsidR="00FD394D" w:rsidRDefault="00FD394D" w:rsidP="00FD394D"/>
    <w:p w14:paraId="6C18DAA1" w14:textId="1D0CC77B" w:rsidR="00FD394D" w:rsidRDefault="00FD394D" w:rsidP="00FD394D">
      <w:pPr>
        <w:pStyle w:val="Listenabsatz"/>
        <w:numPr>
          <w:ilvl w:val="0"/>
          <w:numId w:val="2"/>
        </w:numPr>
      </w:pPr>
      <w:r>
        <w:t>Befristung von Arbeitsverträgen</w:t>
      </w:r>
    </w:p>
    <w:p w14:paraId="0E4D8763" w14:textId="3BAAAC75" w:rsidR="00FD394D" w:rsidRPr="009964A3" w:rsidRDefault="001915FC" w:rsidP="00FD394D">
      <w:pPr>
        <w:pStyle w:val="Listenabsatz"/>
        <w:numPr>
          <w:ilvl w:val="1"/>
          <w:numId w:val="2"/>
        </w:numPr>
        <w:rPr>
          <w:highlight w:val="yellow"/>
        </w:rPr>
      </w:pPr>
      <w:r w:rsidRPr="009964A3">
        <w:rPr>
          <w:highlight w:val="yellow"/>
        </w:rPr>
        <w:t>Unbefristet</w:t>
      </w:r>
    </w:p>
    <w:p w14:paraId="1DA6D44E" w14:textId="4BD4910B" w:rsidR="001915FC" w:rsidRDefault="001915FC" w:rsidP="001915FC">
      <w:pPr>
        <w:pStyle w:val="Listenabsatz"/>
        <w:ind w:left="502"/>
      </w:pPr>
      <w:r>
        <w:t xml:space="preserve">Üblicherweise mit einer 4-wöchigen </w:t>
      </w:r>
      <w:r w:rsidRPr="009964A3">
        <w:rPr>
          <w:highlight w:val="yellow"/>
        </w:rPr>
        <w:t>Probezeit</w:t>
      </w:r>
      <w:r>
        <w:t>. Arbeitgeber und Arbeitnehmer haben sich an die rechtlichen Auflösungsgründe zu halten</w:t>
      </w:r>
    </w:p>
    <w:p w14:paraId="34CD1D7A" w14:textId="77777777" w:rsidR="001915FC" w:rsidRDefault="001915FC" w:rsidP="001915FC">
      <w:pPr>
        <w:pStyle w:val="Listenabsatz"/>
        <w:ind w:left="502"/>
      </w:pPr>
    </w:p>
    <w:p w14:paraId="62CBF859" w14:textId="4C27663F" w:rsidR="00B37E52" w:rsidRPr="009964A3" w:rsidRDefault="001915FC" w:rsidP="001915FC">
      <w:pPr>
        <w:pStyle w:val="Listenabsatz"/>
        <w:numPr>
          <w:ilvl w:val="1"/>
          <w:numId w:val="2"/>
        </w:numPr>
        <w:rPr>
          <w:highlight w:val="yellow"/>
        </w:rPr>
      </w:pPr>
      <w:r w:rsidRPr="009964A3">
        <w:rPr>
          <w:highlight w:val="yellow"/>
        </w:rPr>
        <w:t>Befristet</w:t>
      </w:r>
    </w:p>
    <w:p w14:paraId="3C554AED" w14:textId="1C96624E" w:rsidR="001915FC" w:rsidRDefault="001915FC" w:rsidP="00AE5C6D">
      <w:pPr>
        <w:pStyle w:val="Listenabsatz"/>
        <w:ind w:left="502"/>
      </w:pPr>
      <w:r>
        <w:t xml:space="preserve">Die Frist kann entweder ein </w:t>
      </w:r>
      <w:r w:rsidRPr="009964A3">
        <w:rPr>
          <w:highlight w:val="yellow"/>
        </w:rPr>
        <w:t>bestimmtes</w:t>
      </w:r>
      <w:r>
        <w:t xml:space="preserve"> </w:t>
      </w:r>
      <w:r w:rsidRPr="009964A3">
        <w:rPr>
          <w:highlight w:val="yellow"/>
        </w:rPr>
        <w:t>Datum</w:t>
      </w:r>
      <w:r>
        <w:t xml:space="preserve"> sein oder das </w:t>
      </w:r>
      <w:r w:rsidRPr="009964A3">
        <w:rPr>
          <w:highlight w:val="yellow"/>
        </w:rPr>
        <w:t>Ende</w:t>
      </w:r>
      <w:r>
        <w:t xml:space="preserve"> eines </w:t>
      </w:r>
      <w:r w:rsidRPr="009964A3">
        <w:rPr>
          <w:highlight w:val="yellow"/>
        </w:rPr>
        <w:t>Projektes</w:t>
      </w:r>
      <w:r>
        <w:t xml:space="preserve">. Eine Befristung bedarf keiner </w:t>
      </w:r>
      <w:r w:rsidRPr="009964A3">
        <w:rPr>
          <w:highlight w:val="yellow"/>
        </w:rPr>
        <w:t>eigenen</w:t>
      </w:r>
      <w:r>
        <w:t xml:space="preserve"> </w:t>
      </w:r>
      <w:r w:rsidRPr="009964A3">
        <w:rPr>
          <w:highlight w:val="yellow"/>
        </w:rPr>
        <w:t>Auflösungsschritte</w:t>
      </w:r>
      <w:r>
        <w:t xml:space="preserve"> durch Arbeitgeber oder Arbeitnehmer. Wird ein befristeter Arbeitsvertrag einmal verlängert, wird daraus automatisch ein unbefristeter. </w:t>
      </w:r>
    </w:p>
    <w:p w14:paraId="504603F5" w14:textId="2FFC71FF" w:rsidR="00AE5C6D" w:rsidRDefault="00AE5C6D" w:rsidP="00AE5C6D"/>
    <w:p w14:paraId="02AE0919" w14:textId="0C2BEDF8" w:rsidR="00AE5C6D" w:rsidRDefault="00AE5C6D" w:rsidP="00AE5C6D">
      <w:pPr>
        <w:pStyle w:val="Listenabsatz"/>
        <w:numPr>
          <w:ilvl w:val="0"/>
          <w:numId w:val="2"/>
        </w:numPr>
      </w:pPr>
      <w:r>
        <w:t>Rechte und Pflichten von Arbeitnehmern</w:t>
      </w:r>
    </w:p>
    <w:p w14:paraId="13A172FA" w14:textId="5378092F" w:rsidR="00AE5C6D" w:rsidRPr="009964A3" w:rsidRDefault="00AE5C6D" w:rsidP="00AE5C6D">
      <w:pPr>
        <w:pStyle w:val="Listenabsatz"/>
        <w:numPr>
          <w:ilvl w:val="1"/>
          <w:numId w:val="2"/>
        </w:numPr>
        <w:rPr>
          <w:highlight w:val="yellow"/>
        </w:rPr>
      </w:pPr>
      <w:r w:rsidRPr="009964A3">
        <w:rPr>
          <w:highlight w:val="yellow"/>
        </w:rPr>
        <w:t>Arbeitspflicht</w:t>
      </w:r>
    </w:p>
    <w:p w14:paraId="3F0532E8" w14:textId="75AC80B3" w:rsidR="00AE5C6D" w:rsidRDefault="00AE5C6D" w:rsidP="00AE5C6D">
      <w:pPr>
        <w:pStyle w:val="Listenabsatz"/>
        <w:ind w:left="502"/>
      </w:pPr>
      <w:r>
        <w:t>Der Arbeitnehmer ist verpflichtet seine Arbeit nach bestem Wissen und Gewissen zu erbringen. Er schuldet dem Arbeitgeber sein aufrichtiges Bemühen, nicht aber den Erfolg seiner Leistung.</w:t>
      </w:r>
    </w:p>
    <w:p w14:paraId="75D25C68" w14:textId="77777777" w:rsidR="00AE5C6D" w:rsidRDefault="00AE5C6D" w:rsidP="00AE5C6D">
      <w:pPr>
        <w:pStyle w:val="Listenabsatz"/>
        <w:ind w:left="502"/>
      </w:pPr>
    </w:p>
    <w:p w14:paraId="42808CF6" w14:textId="019A347A" w:rsidR="00AE5C6D" w:rsidRPr="009964A3" w:rsidRDefault="00AE5C6D" w:rsidP="00AE5C6D">
      <w:pPr>
        <w:pStyle w:val="Listenabsatz"/>
        <w:numPr>
          <w:ilvl w:val="1"/>
          <w:numId w:val="2"/>
        </w:numPr>
        <w:rPr>
          <w:highlight w:val="yellow"/>
        </w:rPr>
      </w:pPr>
      <w:r w:rsidRPr="009964A3">
        <w:rPr>
          <w:highlight w:val="yellow"/>
        </w:rPr>
        <w:t>Treuepflicht</w:t>
      </w:r>
    </w:p>
    <w:p w14:paraId="13DBE352" w14:textId="727483DA" w:rsidR="00AE5C6D" w:rsidRDefault="00195949" w:rsidP="00AE5C6D">
      <w:pPr>
        <w:pStyle w:val="Listenabsatz"/>
        <w:ind w:left="502"/>
      </w:pPr>
      <w:r>
        <w:t xml:space="preserve">Interne Information wie Preise, Kalkulation usw. dürfen nicht weitergegeben werden, außerdem darf über das Unternehmen selbst und über den Inhaber nicht schlecht in der Öffentlichkeit geredet werden. </w:t>
      </w:r>
    </w:p>
    <w:p w14:paraId="7AF32745" w14:textId="77777777" w:rsidR="00195949" w:rsidRDefault="00195949" w:rsidP="00AE5C6D">
      <w:pPr>
        <w:pStyle w:val="Listenabsatz"/>
        <w:ind w:left="502"/>
      </w:pPr>
    </w:p>
    <w:p w14:paraId="06B3E9B6" w14:textId="0C5CAA82" w:rsidR="00195949" w:rsidRPr="009964A3" w:rsidRDefault="00195949" w:rsidP="00195949">
      <w:pPr>
        <w:pStyle w:val="Listenabsatz"/>
        <w:numPr>
          <w:ilvl w:val="1"/>
          <w:numId w:val="2"/>
        </w:numPr>
        <w:rPr>
          <w:highlight w:val="yellow"/>
        </w:rPr>
      </w:pPr>
      <w:r w:rsidRPr="009964A3">
        <w:rPr>
          <w:highlight w:val="yellow"/>
        </w:rPr>
        <w:t>Entgeltzahlungsrecht</w:t>
      </w:r>
    </w:p>
    <w:p w14:paraId="2F6F4EC0" w14:textId="0974C60A" w:rsidR="002D3BBC" w:rsidRDefault="00195949" w:rsidP="002D3BBC">
      <w:pPr>
        <w:pStyle w:val="Listenabsatz"/>
        <w:ind w:left="502"/>
      </w:pPr>
      <w:r>
        <w:t xml:space="preserve">Basis für das Entgelt ist der Arbeitsvertrag, wobei Aufwandsentschädigungen so sie die Sätze für die Bundesbediensteten nicht übersteigen, nicht der Abgabenpflicht unterliegen. (Reisespesen).  Entgeltzahlung ohne Leistung, bzw. Anwesenheit/Urlaub </w:t>
      </w:r>
    </w:p>
    <w:p w14:paraId="5FDE2F1E" w14:textId="77777777" w:rsidR="002D3BBC" w:rsidRDefault="002D3BBC" w:rsidP="002D3BBC">
      <w:pPr>
        <w:pStyle w:val="Listenabsatz"/>
        <w:ind w:left="502"/>
      </w:pPr>
    </w:p>
    <w:p w14:paraId="1F2B87FB" w14:textId="77777777" w:rsidR="002D3BBC" w:rsidRDefault="002D3BBC" w:rsidP="002D3BBC">
      <w:pPr>
        <w:pStyle w:val="Listenabsatz"/>
        <w:numPr>
          <w:ilvl w:val="2"/>
          <w:numId w:val="2"/>
        </w:numPr>
      </w:pPr>
      <w:r w:rsidRPr="00EE39B0">
        <w:rPr>
          <w:highlight w:val="yellow"/>
        </w:rPr>
        <w:t>Urlaub</w:t>
      </w:r>
      <w:r>
        <w:t>:</w:t>
      </w:r>
    </w:p>
    <w:p w14:paraId="56CCCA2B" w14:textId="77777777" w:rsidR="002D3BBC" w:rsidRDefault="002D3BBC" w:rsidP="002D3BBC">
      <w:pPr>
        <w:pStyle w:val="Listenabsatz"/>
        <w:ind w:left="786"/>
      </w:pPr>
      <w:r>
        <w:t xml:space="preserve">25 bzw. 30 Tage (je nach Branche). </w:t>
      </w:r>
    </w:p>
    <w:p w14:paraId="53DE06D2" w14:textId="5D95CC55" w:rsidR="002D3BBC" w:rsidRDefault="002D3BBC" w:rsidP="002D3BBC">
      <w:pPr>
        <w:pStyle w:val="Listenabsatz"/>
        <w:ind w:left="786"/>
      </w:pPr>
      <w:r>
        <w:t>Ab dem 25 Dienstjahr im selben Unternehmen (30 bzw. 36 Tage).</w:t>
      </w:r>
    </w:p>
    <w:p w14:paraId="795C2D85" w14:textId="77777777" w:rsidR="002D3BBC" w:rsidRDefault="002D3BBC" w:rsidP="002D3BBC">
      <w:pPr>
        <w:pStyle w:val="Listenabsatz"/>
        <w:ind w:left="502"/>
      </w:pPr>
    </w:p>
    <w:p w14:paraId="74E653FF" w14:textId="213730A4" w:rsidR="002D3BBC" w:rsidRDefault="002D3BBC" w:rsidP="002D3BBC">
      <w:pPr>
        <w:pStyle w:val="Listenabsatz"/>
        <w:numPr>
          <w:ilvl w:val="2"/>
          <w:numId w:val="2"/>
        </w:numPr>
      </w:pPr>
      <w:r w:rsidRPr="00EE39B0">
        <w:rPr>
          <w:highlight w:val="yellow"/>
        </w:rPr>
        <w:t>Krankenstand</w:t>
      </w:r>
      <w:r>
        <w:t>:</w:t>
      </w:r>
    </w:p>
    <w:p w14:paraId="5D51D09A" w14:textId="4451E3A5" w:rsidR="002D3BBC" w:rsidRDefault="002D3BBC" w:rsidP="002D3BBC">
      <w:pPr>
        <w:pStyle w:val="Listenabsatz"/>
        <w:ind w:left="786"/>
      </w:pPr>
      <w:r>
        <w:t xml:space="preserve">Je nach Dauer der Beschäftigung hat der Abreitnehmer unterschiedlich lange ein Anrecht auf Fortzahlung bei Krankheit. Zumindest 6 Wochen Bezahlung durch den Arbeitgeber. Die nächsten 4 Wochen Arbeitgeber und Kranken bzw. Unfallversicherung je zur Hälfte. Hat das Unternehmen nicht mehr als 40 Mitarbeiter und ist der Arbeitnehmer länger als 11 Tage in einem Stück krank, so zahlt ab dem elften Tag die Krankenversicherung die entsprechenden Kosten. Ist der Arbeitnehmer auf Urlaub, so unterbricht der Krankenstand nur dann den Urlaub, wenn dieser mehr als 3 Arbeitstage betrifft. </w:t>
      </w:r>
    </w:p>
    <w:p w14:paraId="14970709" w14:textId="00F5B2CC" w:rsidR="002D3BBC" w:rsidRDefault="002D3BBC" w:rsidP="002D3BBC">
      <w:pPr>
        <w:pStyle w:val="Listenabsatz"/>
        <w:ind w:left="786"/>
      </w:pPr>
    </w:p>
    <w:p w14:paraId="0590BF10" w14:textId="088FC1FA" w:rsidR="00412825" w:rsidRDefault="002D3BBC" w:rsidP="00412825">
      <w:pPr>
        <w:pStyle w:val="Listenabsatz"/>
        <w:numPr>
          <w:ilvl w:val="2"/>
          <w:numId w:val="2"/>
        </w:numPr>
      </w:pPr>
      <w:r w:rsidRPr="00EE39B0">
        <w:rPr>
          <w:highlight w:val="yellow"/>
        </w:rPr>
        <w:t>Freizustellende</w:t>
      </w:r>
      <w:r>
        <w:t xml:space="preserve"> </w:t>
      </w:r>
      <w:r w:rsidRPr="00EE39B0">
        <w:rPr>
          <w:highlight w:val="yellow"/>
        </w:rPr>
        <w:t>Tätigkeiten</w:t>
      </w:r>
      <w:r>
        <w:t>:</w:t>
      </w:r>
    </w:p>
    <w:p w14:paraId="34CE6CA3" w14:textId="3548D1B7" w:rsidR="00412825" w:rsidRDefault="00412825" w:rsidP="00412825">
      <w:pPr>
        <w:pStyle w:val="Listenabsatz"/>
        <w:numPr>
          <w:ilvl w:val="3"/>
          <w:numId w:val="2"/>
        </w:numPr>
      </w:pPr>
      <w:r>
        <w:t>Todesfall innerhalb der Familie (direkte Linie)</w:t>
      </w:r>
    </w:p>
    <w:p w14:paraId="45A22742" w14:textId="70D629E9" w:rsidR="00412825" w:rsidRDefault="00412825" w:rsidP="00412825">
      <w:pPr>
        <w:pStyle w:val="Listenabsatz"/>
        <w:numPr>
          <w:ilvl w:val="3"/>
          <w:numId w:val="2"/>
        </w:numPr>
      </w:pPr>
      <w:r>
        <w:lastRenderedPageBreak/>
        <w:t>Karenz</w:t>
      </w:r>
    </w:p>
    <w:p w14:paraId="6312B94B" w14:textId="6DCB2390" w:rsidR="00412825" w:rsidRDefault="00412825" w:rsidP="00412825">
      <w:pPr>
        <w:pStyle w:val="Listenabsatz"/>
        <w:numPr>
          <w:ilvl w:val="3"/>
          <w:numId w:val="2"/>
        </w:numPr>
      </w:pPr>
      <w:r>
        <w:t>Arztbesuche</w:t>
      </w:r>
    </w:p>
    <w:p w14:paraId="25204C1E" w14:textId="79CCAFB0" w:rsidR="00412825" w:rsidRDefault="00412825" w:rsidP="00412825">
      <w:pPr>
        <w:pStyle w:val="Listenabsatz"/>
        <w:numPr>
          <w:ilvl w:val="3"/>
          <w:numId w:val="2"/>
        </w:numPr>
      </w:pPr>
      <w:r>
        <w:t>Behördenwege</w:t>
      </w:r>
    </w:p>
    <w:p w14:paraId="28A87F6C" w14:textId="404C90BF" w:rsidR="00412825" w:rsidRDefault="00412825" w:rsidP="00412825">
      <w:pPr>
        <w:pStyle w:val="Listenabsatz"/>
        <w:numPr>
          <w:ilvl w:val="3"/>
          <w:numId w:val="2"/>
        </w:numPr>
      </w:pPr>
      <w:r>
        <w:t>Vorladungen bei Gericht</w:t>
      </w:r>
    </w:p>
    <w:p w14:paraId="7C0DB816" w14:textId="77777777" w:rsidR="0039305B" w:rsidRDefault="00412825" w:rsidP="0039305B">
      <w:pPr>
        <w:pStyle w:val="Listenabsatz"/>
        <w:ind w:left="1069"/>
      </w:pPr>
      <w:r>
        <w:t>(Maximal 1 Wo/Jahr)</w:t>
      </w:r>
    </w:p>
    <w:p w14:paraId="615AD72A" w14:textId="63FD009F" w:rsidR="00412825" w:rsidRDefault="00412825" w:rsidP="0039305B">
      <w:pPr>
        <w:pStyle w:val="Listenabsatz"/>
        <w:numPr>
          <w:ilvl w:val="3"/>
          <w:numId w:val="2"/>
        </w:numPr>
      </w:pPr>
      <w:r>
        <w:t>Eheschließung (1 Tag)</w:t>
      </w:r>
    </w:p>
    <w:p w14:paraId="512598D0" w14:textId="757AA70F" w:rsidR="00412825" w:rsidRDefault="00412825" w:rsidP="00412825">
      <w:pPr>
        <w:pStyle w:val="Listenabsatz"/>
        <w:numPr>
          <w:ilvl w:val="3"/>
          <w:numId w:val="2"/>
        </w:numPr>
      </w:pPr>
      <w:r>
        <w:t>Wohnortswechsel (1-3 Tage, hängt von dem Kollektivvertrag und der Entfernung ab)</w:t>
      </w:r>
    </w:p>
    <w:p w14:paraId="7D67D5AB" w14:textId="0DC18BBD" w:rsidR="00412825" w:rsidRDefault="00412825" w:rsidP="00412825">
      <w:pPr>
        <w:ind w:left="709"/>
      </w:pPr>
    </w:p>
    <w:p w14:paraId="551A9ADD" w14:textId="50B5AF52" w:rsidR="0039305B" w:rsidRPr="00EE39B0" w:rsidRDefault="0039305B" w:rsidP="0039305B">
      <w:pPr>
        <w:pStyle w:val="Listenabsatz"/>
        <w:numPr>
          <w:ilvl w:val="2"/>
          <w:numId w:val="2"/>
        </w:numPr>
        <w:rPr>
          <w:highlight w:val="yellow"/>
        </w:rPr>
      </w:pPr>
      <w:r w:rsidRPr="00EE39B0">
        <w:rPr>
          <w:highlight w:val="yellow"/>
        </w:rPr>
        <w:t>Pflegefreistellung</w:t>
      </w:r>
    </w:p>
    <w:p w14:paraId="6513C443" w14:textId="72A9D849" w:rsidR="0039305B" w:rsidRDefault="0039305B" w:rsidP="0039305B">
      <w:pPr>
        <w:pStyle w:val="Listenabsatz"/>
        <w:ind w:left="786"/>
      </w:pPr>
      <w:r>
        <w:t>Für Personen mit denen wir im gleichen Haushalt wohnen. Maximal 1 Woche, bei Kindern bis zum 12 Lebensjahr 2 Wochen.</w:t>
      </w:r>
    </w:p>
    <w:p w14:paraId="78DB56A9" w14:textId="11989233" w:rsidR="0039305B" w:rsidRDefault="0039305B" w:rsidP="0039305B">
      <w:pPr>
        <w:pStyle w:val="Listenabsatz"/>
        <w:ind w:left="786"/>
      </w:pPr>
    </w:p>
    <w:p w14:paraId="252D6B4C" w14:textId="14CD6715" w:rsidR="0039305B" w:rsidRPr="00EE39B0" w:rsidRDefault="0039305B" w:rsidP="0039305B">
      <w:pPr>
        <w:pStyle w:val="Listenabsatz"/>
        <w:numPr>
          <w:ilvl w:val="2"/>
          <w:numId w:val="2"/>
        </w:numPr>
        <w:rPr>
          <w:highlight w:val="yellow"/>
        </w:rPr>
      </w:pPr>
      <w:r w:rsidRPr="00EE39B0">
        <w:rPr>
          <w:highlight w:val="yellow"/>
        </w:rPr>
        <w:t>Hospizfreistellung</w:t>
      </w:r>
    </w:p>
    <w:p w14:paraId="26F8442E" w14:textId="6C30723D" w:rsidR="0039305B" w:rsidRDefault="0039305B" w:rsidP="0039305B">
      <w:pPr>
        <w:pStyle w:val="Listenabsatz"/>
        <w:ind w:left="786"/>
      </w:pPr>
      <w:r>
        <w:t>Für die Begleitung sterbender Angehöriger.</w:t>
      </w:r>
    </w:p>
    <w:p w14:paraId="199B7903" w14:textId="4362E963" w:rsidR="0039305B" w:rsidRDefault="0039305B" w:rsidP="0039305B">
      <w:pPr>
        <w:pStyle w:val="Listenabsatz"/>
        <w:ind w:left="786"/>
      </w:pPr>
    </w:p>
    <w:p w14:paraId="44A0485E" w14:textId="77777777" w:rsidR="0039305B" w:rsidRDefault="0039305B" w:rsidP="0039305B">
      <w:pPr>
        <w:pStyle w:val="Listenabsatz"/>
        <w:ind w:left="786"/>
      </w:pPr>
    </w:p>
    <w:p w14:paraId="0D16D9CD" w14:textId="339969D6" w:rsidR="0039305B" w:rsidRPr="009964A3" w:rsidRDefault="0039305B" w:rsidP="0039305B">
      <w:pPr>
        <w:pStyle w:val="Listenabsatz"/>
        <w:numPr>
          <w:ilvl w:val="1"/>
          <w:numId w:val="2"/>
        </w:numPr>
        <w:rPr>
          <w:highlight w:val="yellow"/>
        </w:rPr>
      </w:pPr>
      <w:r w:rsidRPr="009964A3">
        <w:rPr>
          <w:highlight w:val="yellow"/>
        </w:rPr>
        <w:t>Fürsorgepflicht</w:t>
      </w:r>
    </w:p>
    <w:p w14:paraId="028EE5C9" w14:textId="1D59F3F1" w:rsidR="0039305B" w:rsidRDefault="0039305B" w:rsidP="0039305B">
      <w:pPr>
        <w:pStyle w:val="Listenabsatz"/>
        <w:ind w:left="502"/>
      </w:pPr>
      <w:r>
        <w:t xml:space="preserve">Der Arbeitgeber hat den Arbeitsplatz so zu gestalten, dass für den Arbeitnehmer ein möglichst gutes und unfallfreies Arbeiten möglich ist. Außerdem hat er entsprechende Pausenräume und getrennte </w:t>
      </w:r>
      <w:r w:rsidRPr="0039305B">
        <w:t xml:space="preserve">Toilettenanlagen </w:t>
      </w:r>
      <w:r>
        <w:t xml:space="preserve">ab je 5 Mitarbeitern zur Verfügung zu stellen. Bei </w:t>
      </w:r>
      <w:proofErr w:type="gramStart"/>
      <w:r>
        <w:t>Arbeitnehmern</w:t>
      </w:r>
      <w:proofErr w:type="gramEnd"/>
      <w:r>
        <w:t xml:space="preserve"> die den Arbeitsplatz verlassen bzw. die Kleidung wechseln sind </w:t>
      </w:r>
      <w:proofErr w:type="spellStart"/>
      <w:r>
        <w:t>versperrbare</w:t>
      </w:r>
      <w:proofErr w:type="spellEnd"/>
      <w:r>
        <w:t xml:space="preserve"> Spinte bereitzustellen. Wird der Arbeitnehmer gekündigt, so hat ihm der Arbeitgeber während der Kündigungsfrist einen Tag pro Woche zur Arbeitssuche freizustellen, solange </w:t>
      </w:r>
      <w:proofErr w:type="gramStart"/>
      <w:r>
        <w:t>bis der Arbeitnehmer</w:t>
      </w:r>
      <w:proofErr w:type="gramEnd"/>
      <w:r>
        <w:t xml:space="preserve"> eine Arbeit gefunden hat.</w:t>
      </w:r>
    </w:p>
    <w:p w14:paraId="1EF0188E" w14:textId="77777777" w:rsidR="0039305B" w:rsidRDefault="0039305B" w:rsidP="0039305B">
      <w:pPr>
        <w:pStyle w:val="Listenabsatz"/>
        <w:ind w:left="502"/>
      </w:pPr>
    </w:p>
    <w:p w14:paraId="3F986831" w14:textId="763A7A9A" w:rsidR="0039305B" w:rsidRPr="009964A3" w:rsidRDefault="0039305B" w:rsidP="0039305B">
      <w:pPr>
        <w:pStyle w:val="Listenabsatz"/>
        <w:numPr>
          <w:ilvl w:val="1"/>
          <w:numId w:val="2"/>
        </w:numPr>
        <w:rPr>
          <w:highlight w:val="yellow"/>
        </w:rPr>
      </w:pPr>
      <w:r w:rsidRPr="009964A3">
        <w:rPr>
          <w:highlight w:val="yellow"/>
        </w:rPr>
        <w:t>Arbeitnehmerhaftung</w:t>
      </w:r>
    </w:p>
    <w:p w14:paraId="3C7E5D28" w14:textId="50B7684A" w:rsidR="0039305B" w:rsidRDefault="0039305B" w:rsidP="0039305B">
      <w:pPr>
        <w:pStyle w:val="Listenabsatz"/>
        <w:numPr>
          <w:ilvl w:val="2"/>
          <w:numId w:val="2"/>
        </w:numPr>
      </w:pPr>
      <w:r w:rsidRPr="00AF2F23">
        <w:rPr>
          <w:highlight w:val="yellow"/>
        </w:rPr>
        <w:t>Entschuldbare</w:t>
      </w:r>
      <w:r>
        <w:t xml:space="preserve"> Fehlleistung</w:t>
      </w:r>
    </w:p>
    <w:p w14:paraId="2728C22A" w14:textId="7950E4CA" w:rsidR="0039305B" w:rsidRDefault="0039305B" w:rsidP="0039305B">
      <w:pPr>
        <w:pStyle w:val="Listenabsatz"/>
        <w:ind w:left="786"/>
      </w:pPr>
      <w:r>
        <w:t xml:space="preserve">Der Arbeitnehmer hat sämtliche </w:t>
      </w:r>
      <w:r w:rsidR="00B47AD0">
        <w:t>Vorsichtsmaßnahmen getroffen, damit kein Schaden entsteht. Trotzdem kam es dazu. Er haftet nicht. Z.B.: Reh läuft ins Auto.</w:t>
      </w:r>
    </w:p>
    <w:p w14:paraId="6331F709" w14:textId="0EDEF754" w:rsidR="00B47AD0" w:rsidRDefault="00B47AD0" w:rsidP="0039305B">
      <w:pPr>
        <w:pStyle w:val="Listenabsatz"/>
        <w:ind w:left="786"/>
      </w:pPr>
    </w:p>
    <w:p w14:paraId="3D91644E" w14:textId="17B25DF5" w:rsidR="00B47AD0" w:rsidRDefault="00B47AD0" w:rsidP="00B47AD0">
      <w:pPr>
        <w:pStyle w:val="Listenabsatz"/>
        <w:numPr>
          <w:ilvl w:val="2"/>
          <w:numId w:val="2"/>
        </w:numPr>
      </w:pPr>
      <w:r w:rsidRPr="00AF2F23">
        <w:rPr>
          <w:highlight w:val="yellow"/>
        </w:rPr>
        <w:t>Leichte</w:t>
      </w:r>
      <w:r>
        <w:t xml:space="preserve"> Fahrlässigkeit</w:t>
      </w:r>
    </w:p>
    <w:p w14:paraId="30CB44CA" w14:textId="1520E8F0" w:rsidR="00B47AD0" w:rsidRDefault="00B47AD0" w:rsidP="00B47AD0">
      <w:pPr>
        <w:pStyle w:val="Listenabsatz"/>
        <w:ind w:left="786"/>
      </w:pPr>
      <w:r>
        <w:t>Der Arbeitnehmer hat praktisch alle Vorsichtsmaßnahmen getroffen, die üblicherweise zu treffen sind. Der Arbeitsrichter kann ihn von der Haftung freisprechen. Z.B.: Autofahrer baut einen Unfall, hat nicht abbremsen können aber hätte die Geschwindigkeit vermindern können.</w:t>
      </w:r>
    </w:p>
    <w:p w14:paraId="2A950CF7" w14:textId="331F280A" w:rsidR="00B47AD0" w:rsidRDefault="00B47AD0" w:rsidP="00B47AD0">
      <w:pPr>
        <w:pStyle w:val="Listenabsatz"/>
        <w:ind w:left="786"/>
      </w:pPr>
    </w:p>
    <w:p w14:paraId="4D4FC5F9" w14:textId="480949B5" w:rsidR="00B47AD0" w:rsidRDefault="00B47AD0" w:rsidP="00B47AD0">
      <w:pPr>
        <w:pStyle w:val="Listenabsatz"/>
        <w:numPr>
          <w:ilvl w:val="2"/>
          <w:numId w:val="2"/>
        </w:numPr>
      </w:pPr>
      <w:r w:rsidRPr="00AF2F23">
        <w:rPr>
          <w:highlight w:val="yellow"/>
        </w:rPr>
        <w:t>Grobe</w:t>
      </w:r>
      <w:r>
        <w:t xml:space="preserve"> Fahrlässigkeit</w:t>
      </w:r>
    </w:p>
    <w:p w14:paraId="275D8D81" w14:textId="5B4D1F89" w:rsidR="00B47AD0" w:rsidRDefault="00B47AD0" w:rsidP="00B47AD0">
      <w:pPr>
        <w:pStyle w:val="Listenabsatz"/>
        <w:ind w:left="786"/>
      </w:pPr>
      <w:r>
        <w:t>Der Arbeitnehmer hat wesentliche Vorsichtsmaßnahmen nicht beachtet oder er war im berauschten Zustand. Der Arbeitsrichter kann den Arbeitnehmer nicht mehr zur Gänze von der Haftung freisprechen. Z.B: Reh läuft ins Auto, man ist aber betrunken.</w:t>
      </w:r>
    </w:p>
    <w:p w14:paraId="7E077CC9" w14:textId="004B3857" w:rsidR="00B47AD0" w:rsidRDefault="00B47AD0" w:rsidP="00B47AD0">
      <w:pPr>
        <w:pStyle w:val="Listenabsatz"/>
        <w:ind w:left="786"/>
      </w:pPr>
    </w:p>
    <w:p w14:paraId="60BD04E5" w14:textId="7DC3F242" w:rsidR="00B47AD0" w:rsidRPr="00AF2F23" w:rsidRDefault="00B47AD0" w:rsidP="00B47AD0">
      <w:pPr>
        <w:pStyle w:val="Listenabsatz"/>
        <w:numPr>
          <w:ilvl w:val="2"/>
          <w:numId w:val="2"/>
        </w:numPr>
        <w:rPr>
          <w:highlight w:val="yellow"/>
        </w:rPr>
      </w:pPr>
      <w:r w:rsidRPr="00AF2F23">
        <w:rPr>
          <w:highlight w:val="yellow"/>
        </w:rPr>
        <w:t>Vorsatz</w:t>
      </w:r>
    </w:p>
    <w:p w14:paraId="6131C02A" w14:textId="47046F60" w:rsidR="00B47AD0" w:rsidRDefault="00B47AD0" w:rsidP="00B47AD0">
      <w:pPr>
        <w:pStyle w:val="Listenabsatz"/>
        <w:ind w:left="786"/>
      </w:pPr>
      <w:r>
        <w:t>Bei bewusst hervorgerufenen Schäden haftet der Arbeitnehmer für den Schaden selbst und die Folgeschäden.</w:t>
      </w:r>
    </w:p>
    <w:p w14:paraId="10319124" w14:textId="5899CEB2" w:rsidR="00B47AD0" w:rsidRDefault="00B47AD0" w:rsidP="00B47AD0">
      <w:pPr>
        <w:pStyle w:val="Listenabsatz"/>
        <w:ind w:left="786"/>
      </w:pPr>
    </w:p>
    <w:p w14:paraId="1F9B5A7B" w14:textId="25EAF607" w:rsidR="00B47AD0" w:rsidRDefault="00B47AD0" w:rsidP="00B47AD0">
      <w:pPr>
        <w:pStyle w:val="Listenabsatz"/>
        <w:ind w:left="786"/>
      </w:pPr>
    </w:p>
    <w:p w14:paraId="41ED401C" w14:textId="77777777" w:rsidR="00B47AD0" w:rsidRDefault="00B47AD0" w:rsidP="00B47AD0">
      <w:pPr>
        <w:pStyle w:val="Listenabsatz"/>
        <w:ind w:left="786"/>
      </w:pPr>
    </w:p>
    <w:p w14:paraId="2F2B5787" w14:textId="2CC9B3C8" w:rsidR="00B47AD0" w:rsidRDefault="00B47AD0" w:rsidP="00B47AD0">
      <w:pPr>
        <w:pStyle w:val="Listenabsatz"/>
        <w:ind w:left="786"/>
      </w:pPr>
    </w:p>
    <w:p w14:paraId="5102BC0C" w14:textId="260C040E" w:rsidR="00B47AD0" w:rsidRDefault="00B47AD0" w:rsidP="00B47AD0">
      <w:pPr>
        <w:pStyle w:val="Listenabsatz"/>
        <w:numPr>
          <w:ilvl w:val="0"/>
          <w:numId w:val="2"/>
        </w:numPr>
      </w:pPr>
      <w:r>
        <w:lastRenderedPageBreak/>
        <w:t>Auflösung des Arbeitsverhältnisses</w:t>
      </w:r>
    </w:p>
    <w:p w14:paraId="360445F5" w14:textId="0FEAFA06" w:rsidR="00B47AD0" w:rsidRPr="00AF2F23" w:rsidRDefault="00B47AD0" w:rsidP="00B47AD0">
      <w:pPr>
        <w:pStyle w:val="Listenabsatz"/>
        <w:numPr>
          <w:ilvl w:val="1"/>
          <w:numId w:val="2"/>
        </w:numPr>
        <w:rPr>
          <w:highlight w:val="yellow"/>
        </w:rPr>
      </w:pPr>
      <w:r w:rsidRPr="00AF2F23">
        <w:rPr>
          <w:highlight w:val="yellow"/>
        </w:rPr>
        <w:t>Fristablauf</w:t>
      </w:r>
    </w:p>
    <w:p w14:paraId="4486624A" w14:textId="5D4D410B" w:rsidR="00B47AD0" w:rsidRDefault="00B47AD0" w:rsidP="00B47AD0">
      <w:pPr>
        <w:pStyle w:val="Listenabsatz"/>
        <w:ind w:left="502"/>
      </w:pPr>
      <w:r>
        <w:t xml:space="preserve">Bedarf keiner besonderen Aktionen des Arbeitgebers oder Arbeitnehmers. Hat die gleichen Konsequenzen wie eine Kündigung durch den Arbeitgeber. </w:t>
      </w:r>
    </w:p>
    <w:p w14:paraId="77C51C3C" w14:textId="5FD91072" w:rsidR="00B47AD0" w:rsidRDefault="00B47AD0" w:rsidP="00B47AD0">
      <w:pPr>
        <w:pStyle w:val="Listenabsatz"/>
        <w:ind w:left="502"/>
      </w:pPr>
    </w:p>
    <w:p w14:paraId="2558DFEC" w14:textId="11BB76F1" w:rsidR="00B47AD0" w:rsidRDefault="00B47AD0" w:rsidP="00B47AD0">
      <w:pPr>
        <w:pStyle w:val="Listenabsatz"/>
        <w:numPr>
          <w:ilvl w:val="1"/>
          <w:numId w:val="2"/>
        </w:numPr>
      </w:pPr>
      <w:r w:rsidRPr="00AF2F23">
        <w:rPr>
          <w:highlight w:val="yellow"/>
        </w:rPr>
        <w:t>Einvernehmliche</w:t>
      </w:r>
      <w:r>
        <w:t xml:space="preserve"> Lösung</w:t>
      </w:r>
    </w:p>
    <w:p w14:paraId="5FCEABCE" w14:textId="4E921BD0" w:rsidR="00B47AD0" w:rsidRDefault="00B47AD0" w:rsidP="00B47AD0">
      <w:pPr>
        <w:pStyle w:val="Listenabsatz"/>
        <w:ind w:left="502"/>
      </w:pPr>
      <w:r>
        <w:t xml:space="preserve">Arbeitgeber und Arbeitnehmer einigen sich auf einen Austrittstermin ohne Berücksichtigung der gesetzlichen Kündigungsfrist. </w:t>
      </w:r>
      <w:r w:rsidRPr="00A25391">
        <w:rPr>
          <w:highlight w:val="yellow"/>
        </w:rPr>
        <w:t>Gleiche</w:t>
      </w:r>
      <w:r>
        <w:t xml:space="preserve"> Ansprüche wie durch Kündigung durch den Arbeitgeber. </w:t>
      </w:r>
    </w:p>
    <w:p w14:paraId="5641E928" w14:textId="399A8144" w:rsidR="00BC1492" w:rsidRDefault="00BC1492" w:rsidP="00B47AD0">
      <w:pPr>
        <w:pStyle w:val="Listenabsatz"/>
        <w:ind w:left="502"/>
      </w:pPr>
    </w:p>
    <w:p w14:paraId="775DF075" w14:textId="438B5C49" w:rsidR="00BC1492" w:rsidRPr="00AF2F23" w:rsidRDefault="00BC1492" w:rsidP="00BC1492">
      <w:pPr>
        <w:pStyle w:val="Listenabsatz"/>
        <w:numPr>
          <w:ilvl w:val="1"/>
          <w:numId w:val="2"/>
        </w:numPr>
        <w:rPr>
          <w:highlight w:val="yellow"/>
        </w:rPr>
      </w:pPr>
      <w:r w:rsidRPr="00AF2F23">
        <w:rPr>
          <w:highlight w:val="yellow"/>
        </w:rPr>
        <w:t>Kündigung</w:t>
      </w:r>
    </w:p>
    <w:p w14:paraId="4AA66EA4" w14:textId="29EBACD8" w:rsidR="00B47AD0" w:rsidRDefault="00BC1492" w:rsidP="00B47AD0">
      <w:pPr>
        <w:pStyle w:val="Listenabsatz"/>
        <w:ind w:left="502"/>
      </w:pPr>
      <w:r>
        <w:t xml:space="preserve">Ist die übliche Auflösung des Dienstverhältnisses, bedarf keiner Begründung und bedingt die Einhaltung der entsprechenden Kündigungsfrist. </w:t>
      </w:r>
    </w:p>
    <w:p w14:paraId="51529630" w14:textId="6858805C" w:rsidR="00BC1492" w:rsidRDefault="00BC1492" w:rsidP="00B47AD0">
      <w:pPr>
        <w:pStyle w:val="Listenabsatz"/>
        <w:ind w:left="502"/>
      </w:pPr>
    </w:p>
    <w:p w14:paraId="264129DB" w14:textId="59354D69" w:rsidR="00BC1492" w:rsidRDefault="00BC1492" w:rsidP="00BC1492">
      <w:pPr>
        <w:pStyle w:val="Listenabsatz"/>
        <w:numPr>
          <w:ilvl w:val="2"/>
          <w:numId w:val="2"/>
        </w:numPr>
      </w:pPr>
      <w:r w:rsidRPr="00CA47E1">
        <w:rPr>
          <w:highlight w:val="yellow"/>
        </w:rPr>
        <w:t>Kündigung</w:t>
      </w:r>
      <w:r>
        <w:t xml:space="preserve"> durch den </w:t>
      </w:r>
      <w:r w:rsidRPr="00CA47E1">
        <w:rPr>
          <w:highlight w:val="yellow"/>
        </w:rPr>
        <w:t>Arbeitgeber</w:t>
      </w:r>
    </w:p>
    <w:p w14:paraId="6CE7A8AE" w14:textId="0F8C9BB1" w:rsidR="00BC1492" w:rsidRDefault="00BC1492" w:rsidP="00BC1492">
      <w:pPr>
        <w:pStyle w:val="Listenabsatz"/>
        <w:ind w:left="786"/>
      </w:pPr>
      <w:r>
        <w:t xml:space="preserve">Kann nicht beeinsprucht werden, außer sie verstoßt gegen den sozialen Grundsatz bzw. das Koalitionsrecht. </w:t>
      </w:r>
    </w:p>
    <w:p w14:paraId="30CCB6DF" w14:textId="10045556" w:rsidR="00BC1492" w:rsidRDefault="00BC1492" w:rsidP="00BC1492">
      <w:pPr>
        <w:pStyle w:val="Listenabsatz"/>
        <w:ind w:left="786"/>
      </w:pPr>
    </w:p>
    <w:p w14:paraId="114A7C24" w14:textId="4204899A" w:rsidR="00BC1492" w:rsidRDefault="00BC1492" w:rsidP="00BC1492">
      <w:pPr>
        <w:pStyle w:val="Listenabsatz"/>
        <w:numPr>
          <w:ilvl w:val="3"/>
          <w:numId w:val="2"/>
        </w:numPr>
      </w:pPr>
      <w:r>
        <w:t xml:space="preserve">Kündigung eines </w:t>
      </w:r>
      <w:r w:rsidRPr="00CA47E1">
        <w:rPr>
          <w:highlight w:val="yellow"/>
        </w:rPr>
        <w:t>Angestellten</w:t>
      </w:r>
    </w:p>
    <w:p w14:paraId="431FA7C5" w14:textId="125044A4" w:rsidR="00BC1492" w:rsidRDefault="00BC1492" w:rsidP="00BC1492">
      <w:pPr>
        <w:pStyle w:val="Listenabsatz"/>
        <w:ind w:left="1069"/>
      </w:pPr>
      <w:r>
        <w:t xml:space="preserve">Kündigungsfrist grundsätzlich 6 Wochen. Austrittstermin jeweils zum Quartalsende. </w:t>
      </w:r>
    </w:p>
    <w:p w14:paraId="2C660F23" w14:textId="625F7719" w:rsidR="00BC1492" w:rsidRDefault="00BC1492" w:rsidP="00BC1492">
      <w:pPr>
        <w:pStyle w:val="Listenabsatz"/>
        <w:ind w:left="1069"/>
      </w:pPr>
    </w:p>
    <w:p w14:paraId="08969B6B" w14:textId="675C45CF" w:rsidR="00B54DC2" w:rsidRDefault="00B54DC2" w:rsidP="00B54DC2">
      <w:pPr>
        <w:pStyle w:val="Listenabsatz"/>
        <w:numPr>
          <w:ilvl w:val="3"/>
          <w:numId w:val="2"/>
        </w:numPr>
      </w:pPr>
      <w:r>
        <w:t xml:space="preserve">Kündigung eines </w:t>
      </w:r>
      <w:r w:rsidRPr="00CA47E1">
        <w:rPr>
          <w:highlight w:val="yellow"/>
        </w:rPr>
        <w:t>Arbeiters</w:t>
      </w:r>
    </w:p>
    <w:p w14:paraId="59EF0877" w14:textId="5EEA4FE2" w:rsidR="00B54DC2" w:rsidRDefault="00B54DC2" w:rsidP="00B54DC2">
      <w:pPr>
        <w:pStyle w:val="Listenabsatz"/>
        <w:ind w:left="1069"/>
      </w:pPr>
      <w:r>
        <w:t xml:space="preserve">Abhängig vom Kollektivvertrag. Zwischen einer Woche und 4 Wochen. Austrittstermin üblicherweise Mitte oder Ende des Monats. </w:t>
      </w:r>
    </w:p>
    <w:p w14:paraId="5E076BEA" w14:textId="5DC3CF8A" w:rsidR="00B54DC2" w:rsidRDefault="00B54DC2" w:rsidP="00B54DC2">
      <w:pPr>
        <w:pStyle w:val="Listenabsatz"/>
        <w:ind w:left="1069"/>
      </w:pPr>
    </w:p>
    <w:p w14:paraId="3BFDD1AD" w14:textId="162301AB" w:rsidR="00B54DC2" w:rsidRDefault="00B54DC2" w:rsidP="00B54DC2">
      <w:pPr>
        <w:pStyle w:val="Listenabsatz"/>
        <w:numPr>
          <w:ilvl w:val="2"/>
          <w:numId w:val="2"/>
        </w:numPr>
      </w:pPr>
      <w:r>
        <w:t xml:space="preserve">Kündigung durch den </w:t>
      </w:r>
      <w:r w:rsidRPr="00CA47E1">
        <w:rPr>
          <w:highlight w:val="yellow"/>
        </w:rPr>
        <w:t>Arbeitnehmer</w:t>
      </w:r>
    </w:p>
    <w:p w14:paraId="5803C114" w14:textId="41F30A70" w:rsidR="00D47DDD" w:rsidRDefault="00D47DDD" w:rsidP="00D47DDD">
      <w:pPr>
        <w:pStyle w:val="Listenabsatz"/>
        <w:ind w:left="786"/>
      </w:pPr>
      <w:r>
        <w:t xml:space="preserve">Arbeitnehmer haben je nach Kollektivvertrag üblicherweise zwischen 14 Tage und 4 Wochen Kündigungsfrist und können entweder zum 15. Oder zum Ende des Monats austreten. </w:t>
      </w:r>
    </w:p>
    <w:p w14:paraId="23E43A30" w14:textId="674DCE41" w:rsidR="00D47DDD" w:rsidRDefault="00D47DDD" w:rsidP="00D47DDD">
      <w:pPr>
        <w:pStyle w:val="Listenabsatz"/>
        <w:ind w:left="786"/>
      </w:pPr>
    </w:p>
    <w:p w14:paraId="0E827A3C" w14:textId="377D0D87" w:rsidR="00D47DDD" w:rsidRPr="00AF2F23" w:rsidRDefault="00D47DDD" w:rsidP="00D47DDD">
      <w:pPr>
        <w:pStyle w:val="Listenabsatz"/>
        <w:numPr>
          <w:ilvl w:val="1"/>
          <w:numId w:val="2"/>
        </w:numPr>
        <w:rPr>
          <w:highlight w:val="yellow"/>
        </w:rPr>
      </w:pPr>
      <w:r w:rsidRPr="00AF2F23">
        <w:rPr>
          <w:highlight w:val="yellow"/>
        </w:rPr>
        <w:t>Entlassung</w:t>
      </w:r>
    </w:p>
    <w:p w14:paraId="3B0CC44F" w14:textId="25E2447F" w:rsidR="00D47DDD" w:rsidRDefault="00D47DDD" w:rsidP="00D47DDD">
      <w:pPr>
        <w:pStyle w:val="Listenabsatz"/>
        <w:ind w:left="502"/>
      </w:pPr>
      <w:r>
        <w:t xml:space="preserve">Ist eine fristlose Auflösung des Arbeitsverhältnisses auf Initiative des Arbeitgebers und kann nur </w:t>
      </w:r>
      <w:r w:rsidRPr="00CA47E1">
        <w:rPr>
          <w:highlight w:val="yellow"/>
        </w:rPr>
        <w:t>begründet</w:t>
      </w:r>
      <w:r>
        <w:t xml:space="preserve"> erfolgen. Entlassungsgründe sind:</w:t>
      </w:r>
    </w:p>
    <w:p w14:paraId="33A9F760" w14:textId="746A7468" w:rsidR="00D47DDD" w:rsidRDefault="00D47DDD" w:rsidP="00D47DDD">
      <w:pPr>
        <w:pStyle w:val="Listenabsatz"/>
        <w:ind w:left="502"/>
      </w:pPr>
      <w:r>
        <w:t>-Tätigkeit gegenüber dem Arbeitgeber</w:t>
      </w:r>
    </w:p>
    <w:p w14:paraId="755E27CE" w14:textId="3300A36E" w:rsidR="00D47DDD" w:rsidRDefault="00D47DDD" w:rsidP="00D47DDD">
      <w:pPr>
        <w:pStyle w:val="Listenabsatz"/>
        <w:ind w:left="502"/>
      </w:pPr>
      <w:r>
        <w:t>-</w:t>
      </w:r>
      <w:proofErr w:type="spellStart"/>
      <w:r>
        <w:t>Sitlichkeits</w:t>
      </w:r>
      <w:proofErr w:type="spellEnd"/>
      <w:r>
        <w:t xml:space="preserve"> und Ehrverletzungen</w:t>
      </w:r>
    </w:p>
    <w:p w14:paraId="74C2E571" w14:textId="3A8A914C" w:rsidR="00D47DDD" w:rsidRDefault="00D47DDD" w:rsidP="00D47DDD">
      <w:pPr>
        <w:pStyle w:val="Listenabsatz"/>
        <w:ind w:left="502"/>
      </w:pPr>
      <w:r>
        <w:t>-Dauernde Arbeitsunfähigkeit</w:t>
      </w:r>
    </w:p>
    <w:p w14:paraId="537CCE08" w14:textId="7D044444" w:rsidR="00D47DDD" w:rsidRDefault="00D47DDD" w:rsidP="00D47DDD">
      <w:pPr>
        <w:pStyle w:val="Listenabsatz"/>
        <w:ind w:left="502"/>
      </w:pPr>
      <w:r>
        <w:t>-Nicht erbringen der Arbeitsleistung trotz mehrmaliger Aufforderung</w:t>
      </w:r>
    </w:p>
    <w:p w14:paraId="27BBEFD9" w14:textId="6FED1725" w:rsidR="00D47DDD" w:rsidRDefault="00D47DDD" w:rsidP="00D47DDD">
      <w:pPr>
        <w:pStyle w:val="Listenabsatz"/>
        <w:ind w:left="502"/>
      </w:pPr>
    </w:p>
    <w:p w14:paraId="759DD2EF" w14:textId="25581644" w:rsidR="00D47DDD" w:rsidRDefault="00D47DDD" w:rsidP="00D47DDD">
      <w:pPr>
        <w:pStyle w:val="Listenabsatz"/>
        <w:ind w:left="502"/>
      </w:pPr>
      <w:r>
        <w:t>Der Arbeitnehmer hat keinen Anspruch auf die Abfertigung, den ausstehenden Urlaub bzw. die Urlaubsabfindung.</w:t>
      </w:r>
    </w:p>
    <w:p w14:paraId="3F5B0432" w14:textId="21BCD5AC" w:rsidR="00D47DDD" w:rsidRDefault="00D47DDD" w:rsidP="00D47DDD">
      <w:pPr>
        <w:pStyle w:val="Listenabsatz"/>
        <w:ind w:left="502"/>
      </w:pPr>
    </w:p>
    <w:p w14:paraId="645DE35A" w14:textId="464DC0B9" w:rsidR="00D47DDD" w:rsidRPr="00CA47E1" w:rsidRDefault="00D47DDD" w:rsidP="00D47DDD">
      <w:pPr>
        <w:pStyle w:val="Listenabsatz"/>
        <w:numPr>
          <w:ilvl w:val="1"/>
          <w:numId w:val="2"/>
        </w:numPr>
        <w:rPr>
          <w:highlight w:val="yellow"/>
        </w:rPr>
      </w:pPr>
      <w:r w:rsidRPr="00CA47E1">
        <w:rPr>
          <w:highlight w:val="yellow"/>
        </w:rPr>
        <w:t>Austritt</w:t>
      </w:r>
    </w:p>
    <w:p w14:paraId="4EA629FD" w14:textId="77777777" w:rsidR="000B7319" w:rsidRDefault="00D47DDD" w:rsidP="00D47DDD">
      <w:pPr>
        <w:pStyle w:val="Listenabsatz"/>
        <w:ind w:left="502"/>
      </w:pPr>
      <w:r>
        <w:t xml:space="preserve">Ist eine fristlose Auflösung des Arbeitsverhältnisses auf Initiative des </w:t>
      </w:r>
      <w:r w:rsidRPr="00CA47E1">
        <w:rPr>
          <w:highlight w:val="yellow"/>
        </w:rPr>
        <w:t>Arbeitnehmers</w:t>
      </w:r>
      <w:r>
        <w:t xml:space="preserve">, wobei man zwischen einer begründeten und einer unbegründeten Auflösung </w:t>
      </w:r>
      <w:r w:rsidRPr="00CA47E1">
        <w:t>unterscheidet</w:t>
      </w:r>
      <w:r>
        <w:t xml:space="preserve">. </w:t>
      </w:r>
    </w:p>
    <w:p w14:paraId="09D47917" w14:textId="77777777" w:rsidR="000B7319" w:rsidRDefault="000B7319" w:rsidP="00D47DDD">
      <w:pPr>
        <w:pStyle w:val="Listenabsatz"/>
        <w:ind w:left="502"/>
      </w:pPr>
    </w:p>
    <w:p w14:paraId="2FE7640E" w14:textId="57A5AC6B" w:rsidR="00D47DDD" w:rsidRDefault="00D47DDD" w:rsidP="00D47DDD">
      <w:pPr>
        <w:pStyle w:val="Listenabsatz"/>
        <w:ind w:left="502"/>
      </w:pPr>
      <w:r w:rsidRPr="00CA47E1">
        <w:rPr>
          <w:highlight w:val="yellow"/>
          <w:u w:val="single"/>
        </w:rPr>
        <w:t>Begründeter</w:t>
      </w:r>
      <w:r w:rsidRPr="000B7319">
        <w:rPr>
          <w:u w:val="single"/>
        </w:rPr>
        <w:t xml:space="preserve"> </w:t>
      </w:r>
      <w:r w:rsidRPr="00CA47E1">
        <w:rPr>
          <w:highlight w:val="yellow"/>
          <w:u w:val="single"/>
        </w:rPr>
        <w:t>Austritt</w:t>
      </w:r>
      <w:r>
        <w:t>: Der Arbeitnehmer ist so zu behandeln, wie wenn er gekündigt worden wäre. Austrittsgründe:</w:t>
      </w:r>
    </w:p>
    <w:p w14:paraId="558340FF" w14:textId="41F44085" w:rsidR="00D47DDD" w:rsidRDefault="00D47DDD" w:rsidP="00D47DDD">
      <w:pPr>
        <w:pStyle w:val="Listenabsatz"/>
        <w:ind w:left="502"/>
      </w:pPr>
      <w:r>
        <w:t>-Kein Entgelt</w:t>
      </w:r>
    </w:p>
    <w:p w14:paraId="3029782E" w14:textId="62F250D8" w:rsidR="00D47DDD" w:rsidRDefault="00D47DDD" w:rsidP="00D47DDD">
      <w:pPr>
        <w:pStyle w:val="Listenabsatz"/>
        <w:ind w:left="502"/>
      </w:pPr>
      <w:r>
        <w:t>-</w:t>
      </w:r>
      <w:proofErr w:type="spellStart"/>
      <w:r>
        <w:t>Sitlichkeits</w:t>
      </w:r>
      <w:proofErr w:type="spellEnd"/>
      <w:r>
        <w:t xml:space="preserve">, </w:t>
      </w:r>
      <w:proofErr w:type="spellStart"/>
      <w:r w:rsidR="000B7319">
        <w:t>Tätigkeits</w:t>
      </w:r>
      <w:proofErr w:type="spellEnd"/>
      <w:r w:rsidR="000B7319">
        <w:t xml:space="preserve"> und Ehrverletzungen vom Arbeitgeber</w:t>
      </w:r>
    </w:p>
    <w:p w14:paraId="04ED7B3C" w14:textId="37361044" w:rsidR="000B7319" w:rsidRDefault="000B7319" w:rsidP="00D47DDD">
      <w:pPr>
        <w:pStyle w:val="Listenabsatz"/>
        <w:ind w:left="502"/>
      </w:pPr>
      <w:r>
        <w:t>-Dauernde Gesundheitsgefährdung am Arbeitsplatz</w:t>
      </w:r>
    </w:p>
    <w:p w14:paraId="301AE149" w14:textId="3804CF99" w:rsidR="000B7319" w:rsidRPr="000B7319" w:rsidRDefault="000B7319" w:rsidP="00D47DDD">
      <w:pPr>
        <w:pStyle w:val="Listenabsatz"/>
        <w:ind w:left="502"/>
      </w:pPr>
      <w:r w:rsidRPr="00CA47E1">
        <w:rPr>
          <w:highlight w:val="yellow"/>
          <w:u w:val="single"/>
        </w:rPr>
        <w:lastRenderedPageBreak/>
        <w:t>Ungerechtfertigter</w:t>
      </w:r>
      <w:r>
        <w:rPr>
          <w:u w:val="single"/>
        </w:rPr>
        <w:t xml:space="preserve"> </w:t>
      </w:r>
      <w:r w:rsidRPr="00CA47E1">
        <w:rPr>
          <w:highlight w:val="yellow"/>
          <w:u w:val="single"/>
        </w:rPr>
        <w:t>Austritt</w:t>
      </w:r>
      <w:r>
        <w:rPr>
          <w:u w:val="single"/>
        </w:rPr>
        <w:t>:</w:t>
      </w:r>
      <w:r>
        <w:t xml:space="preserve"> Arbeitnehmer erscheint unbegründet nicht zur Arbeit oder verlässt diese unbegründet. Er verliert sämtliche Urlaubs</w:t>
      </w:r>
      <w:r w:rsidR="00EA0675">
        <w:t>-</w:t>
      </w:r>
      <w:r>
        <w:t xml:space="preserve"> und Abfertigungsansprüche </w:t>
      </w:r>
    </w:p>
    <w:p w14:paraId="5C69F0F5" w14:textId="77777777" w:rsidR="00D47DDD" w:rsidRDefault="00D47DDD" w:rsidP="00D47DDD">
      <w:pPr>
        <w:pStyle w:val="Listenabsatz"/>
        <w:ind w:left="786"/>
      </w:pPr>
    </w:p>
    <w:p w14:paraId="2573D26C" w14:textId="77777777" w:rsidR="00B54DC2" w:rsidRDefault="00B54DC2" w:rsidP="00B54DC2">
      <w:pPr>
        <w:pStyle w:val="Listenabsatz"/>
        <w:ind w:left="1069"/>
      </w:pPr>
    </w:p>
    <w:p w14:paraId="4E1052CB" w14:textId="1A243DAD" w:rsidR="0039305B" w:rsidRDefault="000B68E2" w:rsidP="000B68E2">
      <w:pPr>
        <w:pStyle w:val="Listenabsatz"/>
        <w:numPr>
          <w:ilvl w:val="0"/>
          <w:numId w:val="2"/>
        </w:numPr>
      </w:pPr>
      <w:r>
        <w:t>Besonders Schutzwürdige Arbeitnehmergruppen</w:t>
      </w:r>
    </w:p>
    <w:p w14:paraId="7B5EC74C" w14:textId="5DB19DDB" w:rsidR="000B68E2" w:rsidRPr="00AF2F23" w:rsidRDefault="000B68E2" w:rsidP="000B68E2">
      <w:pPr>
        <w:pStyle w:val="Listenabsatz"/>
        <w:numPr>
          <w:ilvl w:val="1"/>
          <w:numId w:val="2"/>
        </w:numPr>
        <w:rPr>
          <w:highlight w:val="yellow"/>
        </w:rPr>
      </w:pPr>
      <w:r w:rsidRPr="00AF2F23">
        <w:rPr>
          <w:highlight w:val="yellow"/>
        </w:rPr>
        <w:t>Lehrlinge</w:t>
      </w:r>
    </w:p>
    <w:p w14:paraId="0201D392" w14:textId="694FDAEB" w:rsidR="000B68E2" w:rsidRDefault="000B68E2" w:rsidP="000B68E2">
      <w:pPr>
        <w:pStyle w:val="Listenabsatz"/>
        <w:ind w:left="502"/>
      </w:pPr>
      <w:r>
        <w:t xml:space="preserve">Können während der Lehrzeit </w:t>
      </w:r>
      <w:r w:rsidR="00711A21">
        <w:t xml:space="preserve">nur sehr schwer gekündigt werden. </w:t>
      </w:r>
    </w:p>
    <w:p w14:paraId="378E5FAF" w14:textId="6BF98F25" w:rsidR="00711A21" w:rsidRDefault="00711A21" w:rsidP="000B68E2">
      <w:pPr>
        <w:pStyle w:val="Listenabsatz"/>
        <w:ind w:left="502"/>
      </w:pPr>
    </w:p>
    <w:p w14:paraId="5FF55EB9" w14:textId="1E2FC64D" w:rsidR="00711A21" w:rsidRPr="00AF2F23" w:rsidRDefault="00711A21" w:rsidP="00711A21">
      <w:pPr>
        <w:pStyle w:val="Listenabsatz"/>
        <w:numPr>
          <w:ilvl w:val="1"/>
          <w:numId w:val="2"/>
        </w:numPr>
        <w:rPr>
          <w:highlight w:val="yellow"/>
        </w:rPr>
      </w:pPr>
      <w:r w:rsidRPr="00AF2F23">
        <w:rPr>
          <w:highlight w:val="yellow"/>
        </w:rPr>
        <w:t>Invalide</w:t>
      </w:r>
    </w:p>
    <w:p w14:paraId="754E0FE1" w14:textId="3E95B12D" w:rsidR="00711A21" w:rsidRDefault="00711A21" w:rsidP="00711A21">
      <w:pPr>
        <w:pStyle w:val="Listenabsatz"/>
        <w:ind w:left="502"/>
      </w:pPr>
      <w:r>
        <w:t>Können nur mit Zustimmung des Arbeitsgerichtes und des Invalidenverbandes gekündigt bzw. entlassen werden. Jedes Unternehmen ist verpflichtet ab dem 25 Mitarbeiter für alle weiteren 25 Mitglieder je einen Invaliden einzustellen. Ist er dazu nicht bereit, so hat er eine monatliche Zahlung von 262€ pro einzustellenden Mitarbeiter zu leisten.</w:t>
      </w:r>
    </w:p>
    <w:p w14:paraId="0FBADD8C" w14:textId="0ED2014E" w:rsidR="00711A21" w:rsidRDefault="00711A21" w:rsidP="00711A21">
      <w:pPr>
        <w:pStyle w:val="Listenabsatz"/>
        <w:ind w:left="502"/>
      </w:pPr>
    </w:p>
    <w:p w14:paraId="2988BEB7" w14:textId="7130C911" w:rsidR="00711A21" w:rsidRPr="00AF2F23" w:rsidRDefault="00711A21" w:rsidP="00711A21">
      <w:pPr>
        <w:pStyle w:val="Listenabsatz"/>
        <w:numPr>
          <w:ilvl w:val="1"/>
          <w:numId w:val="2"/>
        </w:numPr>
        <w:rPr>
          <w:highlight w:val="yellow"/>
        </w:rPr>
      </w:pPr>
      <w:r w:rsidRPr="00AF2F23">
        <w:rPr>
          <w:highlight w:val="yellow"/>
        </w:rPr>
        <w:t>Schwangere</w:t>
      </w:r>
    </w:p>
    <w:p w14:paraId="5D528B94" w14:textId="6EF3AFB8" w:rsidR="00711A21" w:rsidRDefault="00711A21" w:rsidP="00711A21">
      <w:pPr>
        <w:pStyle w:val="Listenabsatz"/>
        <w:ind w:left="502"/>
      </w:pPr>
      <w:r>
        <w:t xml:space="preserve">Sind verpflichtet unverzüglich ab dem Wissen der Schwangerschaft, das dem Arbeitgeber zu melden. Ab diesem Zeitpunkt gibt es ein Kündigungsverbot. Bis Eintritt der Mutterschaftsgesetzes, während dieser Zeit 6 Wochen vor der Geburt und 4 Wochen nach der Geburt besteht für die werdende Mutter ein absolutes Beschäftigungsverbot. Anschließend kann die Frau eines der fünft Kinderbetreuungsmodellen wählen. Nach Ablauf dieser Karenzzeit hat der Arbeitnehmer eine Wiedereinstellungspflicht für zumindest 4 Wochen und danach tritt die übliche Kündigungsregelung in Kraft. </w:t>
      </w:r>
    </w:p>
    <w:p w14:paraId="15A90EE5" w14:textId="11AD3425" w:rsidR="00711A21" w:rsidRDefault="00711A21" w:rsidP="00711A21">
      <w:pPr>
        <w:pStyle w:val="Listenabsatz"/>
        <w:ind w:left="502"/>
      </w:pPr>
    </w:p>
    <w:p w14:paraId="3CB637D3" w14:textId="0FADC237" w:rsidR="00711A21" w:rsidRPr="00AF2F23" w:rsidRDefault="00711A21" w:rsidP="00711A21">
      <w:pPr>
        <w:pStyle w:val="Listenabsatz"/>
        <w:numPr>
          <w:ilvl w:val="1"/>
          <w:numId w:val="2"/>
        </w:numPr>
        <w:rPr>
          <w:highlight w:val="yellow"/>
        </w:rPr>
      </w:pPr>
      <w:r w:rsidRPr="00AF2F23">
        <w:rPr>
          <w:highlight w:val="yellow"/>
        </w:rPr>
        <w:t>Beamte</w:t>
      </w:r>
    </w:p>
    <w:p w14:paraId="18006EC1" w14:textId="6ABE930F" w:rsidR="00711A21" w:rsidRDefault="003020C4" w:rsidP="00711A21">
      <w:pPr>
        <w:pStyle w:val="Listenabsatz"/>
        <w:ind w:left="502"/>
      </w:pPr>
      <w:r>
        <w:t xml:space="preserve">Beamte sind ab ihrer Definitivstellung unkündbar und sie können bis zum Spruch durch den Richter nicht entlassen werden. Sie können aber bis dorthin vom Dienst suspendiert werden. Beamte gehen nicht in Pension, sondern werden in den Ruhestand versetzt und können von diesem bei Bedarf wieder herausgeholt werden. </w:t>
      </w:r>
    </w:p>
    <w:p w14:paraId="2C1C9E54" w14:textId="60F2B8AE" w:rsidR="00EA0675" w:rsidRDefault="00EA0675" w:rsidP="00711A21">
      <w:pPr>
        <w:pStyle w:val="Listenabsatz"/>
        <w:ind w:left="502"/>
      </w:pPr>
    </w:p>
    <w:p w14:paraId="5AA3E5F1" w14:textId="0E489DA8" w:rsidR="00EA0675" w:rsidRDefault="00EA0675" w:rsidP="00EA0675">
      <w:pPr>
        <w:pStyle w:val="Listenabsatz"/>
        <w:numPr>
          <w:ilvl w:val="1"/>
          <w:numId w:val="2"/>
        </w:numPr>
      </w:pPr>
      <w:r w:rsidRPr="00AF2F23">
        <w:rPr>
          <w:highlight w:val="yellow"/>
        </w:rPr>
        <w:t>Grundwehrdiener</w:t>
      </w:r>
      <w:r>
        <w:t xml:space="preserve"> bzw. Zivildiener</w:t>
      </w:r>
    </w:p>
    <w:p w14:paraId="12D4FF2A" w14:textId="38D3364A" w:rsidR="00EA0675" w:rsidRDefault="00EA0675" w:rsidP="00EA0675">
      <w:pPr>
        <w:pStyle w:val="Listenabsatz"/>
        <w:ind w:left="502"/>
      </w:pPr>
      <w:r>
        <w:t xml:space="preserve">Haben die Einberufung unverzüglich dem Arbeitgeber zu melden und sind ab diesem Tag bis 4 Wochen nach Beendigung des Grundwehrdienstes Kündigungsgeschützt, nicht Entlassungsgeschützt. </w:t>
      </w:r>
    </w:p>
    <w:p w14:paraId="19D67B05" w14:textId="543A22E4" w:rsidR="00EA0675" w:rsidRDefault="00EA0675" w:rsidP="00EA0675">
      <w:pPr>
        <w:pStyle w:val="Listenabsatz"/>
        <w:ind w:left="502"/>
      </w:pPr>
    </w:p>
    <w:p w14:paraId="555967E2" w14:textId="337E0747" w:rsidR="00EA0675" w:rsidRPr="00AF2F23" w:rsidRDefault="00EA0675" w:rsidP="00EA0675">
      <w:pPr>
        <w:pStyle w:val="Listenabsatz"/>
        <w:numPr>
          <w:ilvl w:val="1"/>
          <w:numId w:val="2"/>
        </w:numPr>
        <w:rPr>
          <w:highlight w:val="yellow"/>
        </w:rPr>
      </w:pPr>
      <w:r w:rsidRPr="00AF2F23">
        <w:rPr>
          <w:highlight w:val="yellow"/>
        </w:rPr>
        <w:t>Betriebsräte</w:t>
      </w:r>
    </w:p>
    <w:p w14:paraId="370E4232" w14:textId="2C0E4166" w:rsidR="00B37E52" w:rsidRPr="00E21D69" w:rsidRDefault="00EA0675" w:rsidP="00CA47E1">
      <w:pPr>
        <w:pStyle w:val="Listenabsatz"/>
        <w:ind w:left="502"/>
      </w:pPr>
      <w:r>
        <w:t xml:space="preserve">Sind ab dem Tag der Kandidatur bis zum Ende des Mandats Kündigungsschutz und können nur mit Zustimmung des Arbeitsgerichtes entlassen werden. </w:t>
      </w:r>
      <w:bookmarkStart w:id="0" w:name="_GoBack"/>
      <w:bookmarkEnd w:id="0"/>
    </w:p>
    <w:sectPr w:rsidR="00B37E52" w:rsidRPr="00E21D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FD3"/>
    <w:multiLevelType w:val="hybridMultilevel"/>
    <w:tmpl w:val="6FDA8E28"/>
    <w:lvl w:ilvl="0" w:tplc="0C070001">
      <w:start w:val="1"/>
      <w:numFmt w:val="bullet"/>
      <w:lvlText w:val=""/>
      <w:lvlJc w:val="left"/>
      <w:pPr>
        <w:ind w:left="1222" w:hanging="360"/>
      </w:pPr>
      <w:rPr>
        <w:rFonts w:ascii="Symbol" w:hAnsi="Symbol" w:hint="default"/>
      </w:rPr>
    </w:lvl>
    <w:lvl w:ilvl="1" w:tplc="0C070003" w:tentative="1">
      <w:start w:val="1"/>
      <w:numFmt w:val="bullet"/>
      <w:lvlText w:val="o"/>
      <w:lvlJc w:val="left"/>
      <w:pPr>
        <w:ind w:left="1942" w:hanging="360"/>
      </w:pPr>
      <w:rPr>
        <w:rFonts w:ascii="Courier New" w:hAnsi="Courier New" w:cs="Courier New" w:hint="default"/>
      </w:rPr>
    </w:lvl>
    <w:lvl w:ilvl="2" w:tplc="0C070005" w:tentative="1">
      <w:start w:val="1"/>
      <w:numFmt w:val="bullet"/>
      <w:lvlText w:val=""/>
      <w:lvlJc w:val="left"/>
      <w:pPr>
        <w:ind w:left="2662" w:hanging="360"/>
      </w:pPr>
      <w:rPr>
        <w:rFonts w:ascii="Wingdings" w:hAnsi="Wingdings" w:hint="default"/>
      </w:rPr>
    </w:lvl>
    <w:lvl w:ilvl="3" w:tplc="0C070001" w:tentative="1">
      <w:start w:val="1"/>
      <w:numFmt w:val="bullet"/>
      <w:lvlText w:val=""/>
      <w:lvlJc w:val="left"/>
      <w:pPr>
        <w:ind w:left="3382" w:hanging="360"/>
      </w:pPr>
      <w:rPr>
        <w:rFonts w:ascii="Symbol" w:hAnsi="Symbol" w:hint="default"/>
      </w:rPr>
    </w:lvl>
    <w:lvl w:ilvl="4" w:tplc="0C070003" w:tentative="1">
      <w:start w:val="1"/>
      <w:numFmt w:val="bullet"/>
      <w:lvlText w:val="o"/>
      <w:lvlJc w:val="left"/>
      <w:pPr>
        <w:ind w:left="4102" w:hanging="360"/>
      </w:pPr>
      <w:rPr>
        <w:rFonts w:ascii="Courier New" w:hAnsi="Courier New" w:cs="Courier New" w:hint="default"/>
      </w:rPr>
    </w:lvl>
    <w:lvl w:ilvl="5" w:tplc="0C070005" w:tentative="1">
      <w:start w:val="1"/>
      <w:numFmt w:val="bullet"/>
      <w:lvlText w:val=""/>
      <w:lvlJc w:val="left"/>
      <w:pPr>
        <w:ind w:left="4822" w:hanging="360"/>
      </w:pPr>
      <w:rPr>
        <w:rFonts w:ascii="Wingdings" w:hAnsi="Wingdings" w:hint="default"/>
      </w:rPr>
    </w:lvl>
    <w:lvl w:ilvl="6" w:tplc="0C070001" w:tentative="1">
      <w:start w:val="1"/>
      <w:numFmt w:val="bullet"/>
      <w:lvlText w:val=""/>
      <w:lvlJc w:val="left"/>
      <w:pPr>
        <w:ind w:left="5542" w:hanging="360"/>
      </w:pPr>
      <w:rPr>
        <w:rFonts w:ascii="Symbol" w:hAnsi="Symbol" w:hint="default"/>
      </w:rPr>
    </w:lvl>
    <w:lvl w:ilvl="7" w:tplc="0C070003" w:tentative="1">
      <w:start w:val="1"/>
      <w:numFmt w:val="bullet"/>
      <w:lvlText w:val="o"/>
      <w:lvlJc w:val="left"/>
      <w:pPr>
        <w:ind w:left="6262" w:hanging="360"/>
      </w:pPr>
      <w:rPr>
        <w:rFonts w:ascii="Courier New" w:hAnsi="Courier New" w:cs="Courier New" w:hint="default"/>
      </w:rPr>
    </w:lvl>
    <w:lvl w:ilvl="8" w:tplc="0C070005" w:tentative="1">
      <w:start w:val="1"/>
      <w:numFmt w:val="bullet"/>
      <w:lvlText w:val=""/>
      <w:lvlJc w:val="left"/>
      <w:pPr>
        <w:ind w:left="6982" w:hanging="360"/>
      </w:pPr>
      <w:rPr>
        <w:rFonts w:ascii="Wingdings" w:hAnsi="Wingdings" w:hint="default"/>
      </w:rPr>
    </w:lvl>
  </w:abstractNum>
  <w:abstractNum w:abstractNumId="1" w15:restartNumberingAfterBreak="0">
    <w:nsid w:val="1FB22F0B"/>
    <w:multiLevelType w:val="hybridMultilevel"/>
    <w:tmpl w:val="EF203546"/>
    <w:lvl w:ilvl="0" w:tplc="0C070001">
      <w:start w:val="1"/>
      <w:numFmt w:val="bullet"/>
      <w:lvlText w:val=""/>
      <w:lvlJc w:val="left"/>
      <w:pPr>
        <w:ind w:left="1222" w:hanging="360"/>
      </w:pPr>
      <w:rPr>
        <w:rFonts w:ascii="Symbol" w:hAnsi="Symbol" w:hint="default"/>
      </w:rPr>
    </w:lvl>
    <w:lvl w:ilvl="1" w:tplc="0C070003" w:tentative="1">
      <w:start w:val="1"/>
      <w:numFmt w:val="bullet"/>
      <w:lvlText w:val="o"/>
      <w:lvlJc w:val="left"/>
      <w:pPr>
        <w:ind w:left="1942" w:hanging="360"/>
      </w:pPr>
      <w:rPr>
        <w:rFonts w:ascii="Courier New" w:hAnsi="Courier New" w:cs="Courier New" w:hint="default"/>
      </w:rPr>
    </w:lvl>
    <w:lvl w:ilvl="2" w:tplc="0C070005" w:tentative="1">
      <w:start w:val="1"/>
      <w:numFmt w:val="bullet"/>
      <w:lvlText w:val=""/>
      <w:lvlJc w:val="left"/>
      <w:pPr>
        <w:ind w:left="2662" w:hanging="360"/>
      </w:pPr>
      <w:rPr>
        <w:rFonts w:ascii="Wingdings" w:hAnsi="Wingdings" w:hint="default"/>
      </w:rPr>
    </w:lvl>
    <w:lvl w:ilvl="3" w:tplc="0C070001" w:tentative="1">
      <w:start w:val="1"/>
      <w:numFmt w:val="bullet"/>
      <w:lvlText w:val=""/>
      <w:lvlJc w:val="left"/>
      <w:pPr>
        <w:ind w:left="3382" w:hanging="360"/>
      </w:pPr>
      <w:rPr>
        <w:rFonts w:ascii="Symbol" w:hAnsi="Symbol" w:hint="default"/>
      </w:rPr>
    </w:lvl>
    <w:lvl w:ilvl="4" w:tplc="0C070003" w:tentative="1">
      <w:start w:val="1"/>
      <w:numFmt w:val="bullet"/>
      <w:lvlText w:val="o"/>
      <w:lvlJc w:val="left"/>
      <w:pPr>
        <w:ind w:left="4102" w:hanging="360"/>
      </w:pPr>
      <w:rPr>
        <w:rFonts w:ascii="Courier New" w:hAnsi="Courier New" w:cs="Courier New" w:hint="default"/>
      </w:rPr>
    </w:lvl>
    <w:lvl w:ilvl="5" w:tplc="0C070005" w:tentative="1">
      <w:start w:val="1"/>
      <w:numFmt w:val="bullet"/>
      <w:lvlText w:val=""/>
      <w:lvlJc w:val="left"/>
      <w:pPr>
        <w:ind w:left="4822" w:hanging="360"/>
      </w:pPr>
      <w:rPr>
        <w:rFonts w:ascii="Wingdings" w:hAnsi="Wingdings" w:hint="default"/>
      </w:rPr>
    </w:lvl>
    <w:lvl w:ilvl="6" w:tplc="0C070001" w:tentative="1">
      <w:start w:val="1"/>
      <w:numFmt w:val="bullet"/>
      <w:lvlText w:val=""/>
      <w:lvlJc w:val="left"/>
      <w:pPr>
        <w:ind w:left="5542" w:hanging="360"/>
      </w:pPr>
      <w:rPr>
        <w:rFonts w:ascii="Symbol" w:hAnsi="Symbol" w:hint="default"/>
      </w:rPr>
    </w:lvl>
    <w:lvl w:ilvl="7" w:tplc="0C070003" w:tentative="1">
      <w:start w:val="1"/>
      <w:numFmt w:val="bullet"/>
      <w:lvlText w:val="o"/>
      <w:lvlJc w:val="left"/>
      <w:pPr>
        <w:ind w:left="6262" w:hanging="360"/>
      </w:pPr>
      <w:rPr>
        <w:rFonts w:ascii="Courier New" w:hAnsi="Courier New" w:cs="Courier New" w:hint="default"/>
      </w:rPr>
    </w:lvl>
    <w:lvl w:ilvl="8" w:tplc="0C070005" w:tentative="1">
      <w:start w:val="1"/>
      <w:numFmt w:val="bullet"/>
      <w:lvlText w:val=""/>
      <w:lvlJc w:val="left"/>
      <w:pPr>
        <w:ind w:left="6982" w:hanging="360"/>
      </w:pPr>
      <w:rPr>
        <w:rFonts w:ascii="Wingdings" w:hAnsi="Wingdings" w:hint="default"/>
      </w:rPr>
    </w:lvl>
  </w:abstractNum>
  <w:abstractNum w:abstractNumId="2" w15:restartNumberingAfterBreak="0">
    <w:nsid w:val="291249E8"/>
    <w:multiLevelType w:val="hybridMultilevel"/>
    <w:tmpl w:val="2D6E2838"/>
    <w:lvl w:ilvl="0" w:tplc="0C070001">
      <w:start w:val="1"/>
      <w:numFmt w:val="bullet"/>
      <w:lvlText w:val=""/>
      <w:lvlJc w:val="left"/>
      <w:pPr>
        <w:ind w:left="1222" w:hanging="360"/>
      </w:pPr>
      <w:rPr>
        <w:rFonts w:ascii="Symbol" w:hAnsi="Symbol" w:hint="default"/>
      </w:rPr>
    </w:lvl>
    <w:lvl w:ilvl="1" w:tplc="0C070003" w:tentative="1">
      <w:start w:val="1"/>
      <w:numFmt w:val="bullet"/>
      <w:lvlText w:val="o"/>
      <w:lvlJc w:val="left"/>
      <w:pPr>
        <w:ind w:left="1942" w:hanging="360"/>
      </w:pPr>
      <w:rPr>
        <w:rFonts w:ascii="Courier New" w:hAnsi="Courier New" w:cs="Courier New" w:hint="default"/>
      </w:rPr>
    </w:lvl>
    <w:lvl w:ilvl="2" w:tplc="0C070005" w:tentative="1">
      <w:start w:val="1"/>
      <w:numFmt w:val="bullet"/>
      <w:lvlText w:val=""/>
      <w:lvlJc w:val="left"/>
      <w:pPr>
        <w:ind w:left="2662" w:hanging="360"/>
      </w:pPr>
      <w:rPr>
        <w:rFonts w:ascii="Wingdings" w:hAnsi="Wingdings" w:hint="default"/>
      </w:rPr>
    </w:lvl>
    <w:lvl w:ilvl="3" w:tplc="0C070001" w:tentative="1">
      <w:start w:val="1"/>
      <w:numFmt w:val="bullet"/>
      <w:lvlText w:val=""/>
      <w:lvlJc w:val="left"/>
      <w:pPr>
        <w:ind w:left="3382" w:hanging="360"/>
      </w:pPr>
      <w:rPr>
        <w:rFonts w:ascii="Symbol" w:hAnsi="Symbol" w:hint="default"/>
      </w:rPr>
    </w:lvl>
    <w:lvl w:ilvl="4" w:tplc="0C070003" w:tentative="1">
      <w:start w:val="1"/>
      <w:numFmt w:val="bullet"/>
      <w:lvlText w:val="o"/>
      <w:lvlJc w:val="left"/>
      <w:pPr>
        <w:ind w:left="4102" w:hanging="360"/>
      </w:pPr>
      <w:rPr>
        <w:rFonts w:ascii="Courier New" w:hAnsi="Courier New" w:cs="Courier New" w:hint="default"/>
      </w:rPr>
    </w:lvl>
    <w:lvl w:ilvl="5" w:tplc="0C070005" w:tentative="1">
      <w:start w:val="1"/>
      <w:numFmt w:val="bullet"/>
      <w:lvlText w:val=""/>
      <w:lvlJc w:val="left"/>
      <w:pPr>
        <w:ind w:left="4822" w:hanging="360"/>
      </w:pPr>
      <w:rPr>
        <w:rFonts w:ascii="Wingdings" w:hAnsi="Wingdings" w:hint="default"/>
      </w:rPr>
    </w:lvl>
    <w:lvl w:ilvl="6" w:tplc="0C070001" w:tentative="1">
      <w:start w:val="1"/>
      <w:numFmt w:val="bullet"/>
      <w:lvlText w:val=""/>
      <w:lvlJc w:val="left"/>
      <w:pPr>
        <w:ind w:left="5542" w:hanging="360"/>
      </w:pPr>
      <w:rPr>
        <w:rFonts w:ascii="Symbol" w:hAnsi="Symbol" w:hint="default"/>
      </w:rPr>
    </w:lvl>
    <w:lvl w:ilvl="7" w:tplc="0C070003" w:tentative="1">
      <w:start w:val="1"/>
      <w:numFmt w:val="bullet"/>
      <w:lvlText w:val="o"/>
      <w:lvlJc w:val="left"/>
      <w:pPr>
        <w:ind w:left="6262" w:hanging="360"/>
      </w:pPr>
      <w:rPr>
        <w:rFonts w:ascii="Courier New" w:hAnsi="Courier New" w:cs="Courier New" w:hint="default"/>
      </w:rPr>
    </w:lvl>
    <w:lvl w:ilvl="8" w:tplc="0C070005" w:tentative="1">
      <w:start w:val="1"/>
      <w:numFmt w:val="bullet"/>
      <w:lvlText w:val=""/>
      <w:lvlJc w:val="left"/>
      <w:pPr>
        <w:ind w:left="6982" w:hanging="360"/>
      </w:pPr>
      <w:rPr>
        <w:rFonts w:ascii="Wingdings" w:hAnsi="Wingdings" w:hint="default"/>
      </w:rPr>
    </w:lvl>
  </w:abstractNum>
  <w:abstractNum w:abstractNumId="3" w15:restartNumberingAfterBreak="0">
    <w:nsid w:val="3F19571E"/>
    <w:multiLevelType w:val="hybridMultilevel"/>
    <w:tmpl w:val="C1CAF3C2"/>
    <w:lvl w:ilvl="0" w:tplc="0C070001">
      <w:start w:val="1"/>
      <w:numFmt w:val="bullet"/>
      <w:lvlText w:val=""/>
      <w:lvlJc w:val="left"/>
      <w:pPr>
        <w:ind w:left="1222" w:hanging="360"/>
      </w:pPr>
      <w:rPr>
        <w:rFonts w:ascii="Symbol" w:hAnsi="Symbol" w:hint="default"/>
      </w:rPr>
    </w:lvl>
    <w:lvl w:ilvl="1" w:tplc="0C070003" w:tentative="1">
      <w:start w:val="1"/>
      <w:numFmt w:val="bullet"/>
      <w:lvlText w:val="o"/>
      <w:lvlJc w:val="left"/>
      <w:pPr>
        <w:ind w:left="1942" w:hanging="360"/>
      </w:pPr>
      <w:rPr>
        <w:rFonts w:ascii="Courier New" w:hAnsi="Courier New" w:cs="Courier New" w:hint="default"/>
      </w:rPr>
    </w:lvl>
    <w:lvl w:ilvl="2" w:tplc="0C070005" w:tentative="1">
      <w:start w:val="1"/>
      <w:numFmt w:val="bullet"/>
      <w:lvlText w:val=""/>
      <w:lvlJc w:val="left"/>
      <w:pPr>
        <w:ind w:left="2662" w:hanging="360"/>
      </w:pPr>
      <w:rPr>
        <w:rFonts w:ascii="Wingdings" w:hAnsi="Wingdings" w:hint="default"/>
      </w:rPr>
    </w:lvl>
    <w:lvl w:ilvl="3" w:tplc="0C070001" w:tentative="1">
      <w:start w:val="1"/>
      <w:numFmt w:val="bullet"/>
      <w:lvlText w:val=""/>
      <w:lvlJc w:val="left"/>
      <w:pPr>
        <w:ind w:left="3382" w:hanging="360"/>
      </w:pPr>
      <w:rPr>
        <w:rFonts w:ascii="Symbol" w:hAnsi="Symbol" w:hint="default"/>
      </w:rPr>
    </w:lvl>
    <w:lvl w:ilvl="4" w:tplc="0C070003" w:tentative="1">
      <w:start w:val="1"/>
      <w:numFmt w:val="bullet"/>
      <w:lvlText w:val="o"/>
      <w:lvlJc w:val="left"/>
      <w:pPr>
        <w:ind w:left="4102" w:hanging="360"/>
      </w:pPr>
      <w:rPr>
        <w:rFonts w:ascii="Courier New" w:hAnsi="Courier New" w:cs="Courier New" w:hint="default"/>
      </w:rPr>
    </w:lvl>
    <w:lvl w:ilvl="5" w:tplc="0C070005" w:tentative="1">
      <w:start w:val="1"/>
      <w:numFmt w:val="bullet"/>
      <w:lvlText w:val=""/>
      <w:lvlJc w:val="left"/>
      <w:pPr>
        <w:ind w:left="4822" w:hanging="360"/>
      </w:pPr>
      <w:rPr>
        <w:rFonts w:ascii="Wingdings" w:hAnsi="Wingdings" w:hint="default"/>
      </w:rPr>
    </w:lvl>
    <w:lvl w:ilvl="6" w:tplc="0C070001" w:tentative="1">
      <w:start w:val="1"/>
      <w:numFmt w:val="bullet"/>
      <w:lvlText w:val=""/>
      <w:lvlJc w:val="left"/>
      <w:pPr>
        <w:ind w:left="5542" w:hanging="360"/>
      </w:pPr>
      <w:rPr>
        <w:rFonts w:ascii="Symbol" w:hAnsi="Symbol" w:hint="default"/>
      </w:rPr>
    </w:lvl>
    <w:lvl w:ilvl="7" w:tplc="0C070003" w:tentative="1">
      <w:start w:val="1"/>
      <w:numFmt w:val="bullet"/>
      <w:lvlText w:val="o"/>
      <w:lvlJc w:val="left"/>
      <w:pPr>
        <w:ind w:left="6262" w:hanging="360"/>
      </w:pPr>
      <w:rPr>
        <w:rFonts w:ascii="Courier New" w:hAnsi="Courier New" w:cs="Courier New" w:hint="default"/>
      </w:rPr>
    </w:lvl>
    <w:lvl w:ilvl="8" w:tplc="0C070005" w:tentative="1">
      <w:start w:val="1"/>
      <w:numFmt w:val="bullet"/>
      <w:lvlText w:val=""/>
      <w:lvlJc w:val="left"/>
      <w:pPr>
        <w:ind w:left="6982" w:hanging="360"/>
      </w:pPr>
      <w:rPr>
        <w:rFonts w:ascii="Wingdings" w:hAnsi="Wingdings" w:hint="default"/>
      </w:rPr>
    </w:lvl>
  </w:abstractNum>
  <w:abstractNum w:abstractNumId="4" w15:restartNumberingAfterBreak="0">
    <w:nsid w:val="54D36C32"/>
    <w:multiLevelType w:val="hybridMultilevel"/>
    <w:tmpl w:val="59F20690"/>
    <w:lvl w:ilvl="0" w:tplc="627EFCA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12E7807"/>
    <w:multiLevelType w:val="hybridMultilevel"/>
    <w:tmpl w:val="6B0E975E"/>
    <w:lvl w:ilvl="0" w:tplc="627EFCAE">
      <w:numFmt w:val="bullet"/>
      <w:lvlText w:val="-"/>
      <w:lvlJc w:val="left"/>
      <w:pPr>
        <w:ind w:left="360" w:hanging="360"/>
      </w:pPr>
      <w:rPr>
        <w:rFonts w:ascii="Calibri" w:eastAsiaTheme="minorHAnsi" w:hAnsi="Calibri" w:cs="Calibri" w:hint="default"/>
      </w:rPr>
    </w:lvl>
    <w:lvl w:ilvl="1" w:tplc="0C070003">
      <w:start w:val="1"/>
      <w:numFmt w:val="bullet"/>
      <w:lvlText w:val="o"/>
      <w:lvlJc w:val="left"/>
      <w:pPr>
        <w:ind w:left="502" w:hanging="360"/>
      </w:pPr>
      <w:rPr>
        <w:rFonts w:ascii="Courier New" w:hAnsi="Courier New" w:cs="Courier New" w:hint="default"/>
      </w:rPr>
    </w:lvl>
    <w:lvl w:ilvl="2" w:tplc="0C070005">
      <w:start w:val="1"/>
      <w:numFmt w:val="bullet"/>
      <w:lvlText w:val=""/>
      <w:lvlJc w:val="left"/>
      <w:pPr>
        <w:ind w:left="786" w:hanging="360"/>
      </w:pPr>
      <w:rPr>
        <w:rFonts w:ascii="Wingdings" w:hAnsi="Wingdings" w:hint="default"/>
      </w:rPr>
    </w:lvl>
    <w:lvl w:ilvl="3" w:tplc="0C070001">
      <w:start w:val="1"/>
      <w:numFmt w:val="bullet"/>
      <w:lvlText w:val=""/>
      <w:lvlJc w:val="left"/>
      <w:pPr>
        <w:ind w:left="1069"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6" w15:restartNumberingAfterBreak="0">
    <w:nsid w:val="635F6D34"/>
    <w:multiLevelType w:val="hybridMultilevel"/>
    <w:tmpl w:val="593267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EBC6FFD"/>
    <w:multiLevelType w:val="hybridMultilevel"/>
    <w:tmpl w:val="0396FB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ED93A1B"/>
    <w:multiLevelType w:val="hybridMultilevel"/>
    <w:tmpl w:val="A0E295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2EE602E"/>
    <w:multiLevelType w:val="hybridMultilevel"/>
    <w:tmpl w:val="30520E94"/>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0" w15:restartNumberingAfterBreak="0">
    <w:nsid w:val="7F3D1315"/>
    <w:multiLevelType w:val="hybridMultilevel"/>
    <w:tmpl w:val="7A70B7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10"/>
  </w:num>
  <w:num w:numId="6">
    <w:abstractNumId w:val="9"/>
  </w:num>
  <w:num w:numId="7">
    <w:abstractNumId w:val="6"/>
  </w:num>
  <w:num w:numId="8">
    <w:abstractNumId w:val="8"/>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0A"/>
    <w:rsid w:val="000B68E2"/>
    <w:rsid w:val="000B7319"/>
    <w:rsid w:val="000D5D4F"/>
    <w:rsid w:val="00184ECA"/>
    <w:rsid w:val="001915FC"/>
    <w:rsid w:val="00195949"/>
    <w:rsid w:val="001D22AC"/>
    <w:rsid w:val="00230445"/>
    <w:rsid w:val="002D3BBC"/>
    <w:rsid w:val="003020C4"/>
    <w:rsid w:val="0039305B"/>
    <w:rsid w:val="00412825"/>
    <w:rsid w:val="00575D8C"/>
    <w:rsid w:val="00594AF2"/>
    <w:rsid w:val="00646AC5"/>
    <w:rsid w:val="006C2A3F"/>
    <w:rsid w:val="00711A21"/>
    <w:rsid w:val="00737D96"/>
    <w:rsid w:val="00747A08"/>
    <w:rsid w:val="007C0EA2"/>
    <w:rsid w:val="007D444A"/>
    <w:rsid w:val="008C427C"/>
    <w:rsid w:val="0097574C"/>
    <w:rsid w:val="009964A3"/>
    <w:rsid w:val="00A25391"/>
    <w:rsid w:val="00AE481A"/>
    <w:rsid w:val="00AE5C6D"/>
    <w:rsid w:val="00AF1F80"/>
    <w:rsid w:val="00AF2F23"/>
    <w:rsid w:val="00B37E52"/>
    <w:rsid w:val="00B47AD0"/>
    <w:rsid w:val="00B5470A"/>
    <w:rsid w:val="00B54DC2"/>
    <w:rsid w:val="00B73BB6"/>
    <w:rsid w:val="00BB0B68"/>
    <w:rsid w:val="00BC1492"/>
    <w:rsid w:val="00BE2B50"/>
    <w:rsid w:val="00C21286"/>
    <w:rsid w:val="00C81763"/>
    <w:rsid w:val="00C937CF"/>
    <w:rsid w:val="00CA47E1"/>
    <w:rsid w:val="00D07591"/>
    <w:rsid w:val="00D47DDD"/>
    <w:rsid w:val="00DD1BD8"/>
    <w:rsid w:val="00E21D69"/>
    <w:rsid w:val="00E32BB0"/>
    <w:rsid w:val="00EA0675"/>
    <w:rsid w:val="00EE39B0"/>
    <w:rsid w:val="00F558C2"/>
    <w:rsid w:val="00F8271D"/>
    <w:rsid w:val="00FD394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C56B"/>
  <w15:chartTrackingRefBased/>
  <w15:docId w15:val="{7C1FC204-5460-48D1-A4CA-87BCFFF8E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37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DA47D-D458-4781-A0D1-86B71A664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1407</Words>
  <Characters>8871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RAJIC Kristian, 5AHIFS</dc:creator>
  <cp:keywords/>
  <dc:description/>
  <cp:lastModifiedBy>Marcel Judth</cp:lastModifiedBy>
  <cp:revision>32</cp:revision>
  <dcterms:created xsi:type="dcterms:W3CDTF">2019-03-04T08:46:00Z</dcterms:created>
  <dcterms:modified xsi:type="dcterms:W3CDTF">2019-04-07T17:33:00Z</dcterms:modified>
</cp:coreProperties>
</file>