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6_AutoSAR基础认知-6-AutoSAR优势和代码演示</w:t>
      </w:r>
    </w:p>
    <w:p>
      <w:r>
        <w:drawing>
          <wp:inline distT="0" distB="0" distL="114300" distR="114300">
            <wp:extent cx="5268595" cy="246443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使用Autosar之前是裸机开发，没有标准软件架构的，也有可能是每个供应商自家的软件架构不规范(函数标准不一)，代码可读性差，重用性低。</w:t>
      </w:r>
    </w:p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2Yjk0ZTI2MTYzZWM5NTcwMzNjZWI5YzdmNmQ4MjEifQ=="/>
  </w:docVars>
  <w:rsids>
    <w:rsidRoot w:val="00172A27"/>
    <w:rsid w:val="2BD34277"/>
    <w:rsid w:val="40C128AA"/>
    <w:rsid w:val="663F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2024-06-29T12:05:07Z</dcterms:created>
  <dc:creator>Judy</dc:creator>
  <cp:lastModifiedBy>西城</cp:lastModifiedBy>
  <dcterms:modified xsi:type="dcterms:W3CDTF">2024-06-29T12:09:33Z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64D3F54129B442808F252587BA44767B_12</vt:lpwstr>
  </property>
</Properties>
</file>