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4405" w14:textId="4487BA2A" w:rsidR="00E01C76" w:rsidRDefault="00411C0A" w:rsidP="00411C0A">
      <w:pPr>
        <w:pStyle w:val="Heading1"/>
      </w:pPr>
      <w:r w:rsidRPr="00411C0A">
        <w:rPr>
          <w:rFonts w:hint="eastAsia"/>
        </w:rPr>
        <w:t>Exynos4412</w:t>
      </w:r>
      <w:r w:rsidRPr="00411C0A">
        <w:rPr>
          <w:rFonts w:hint="eastAsia"/>
        </w:rPr>
        <w:t>下的</w:t>
      </w:r>
      <w:r w:rsidRPr="00411C0A">
        <w:rPr>
          <w:rFonts w:hint="eastAsia"/>
        </w:rPr>
        <w:t>UART</w:t>
      </w:r>
      <w:r w:rsidRPr="00411C0A">
        <w:rPr>
          <w:rFonts w:hint="eastAsia"/>
        </w:rPr>
        <w:t>控制器</w:t>
      </w:r>
    </w:p>
    <w:p w14:paraId="2AC93FD6" w14:textId="5977A99B" w:rsidR="00520F16" w:rsidRDefault="00411C0A" w:rsidP="00411C0A">
      <w:pPr>
        <w:rPr>
          <w:lang w:eastAsia="zh-CN"/>
        </w:rPr>
      </w:pPr>
      <w:r>
        <w:rPr>
          <w:lang w:eastAsia="zh-CN"/>
        </w:rPr>
        <w:t>S</w:t>
      </w:r>
      <w:r>
        <w:rPr>
          <w:rFonts w:hint="eastAsia"/>
          <w:lang w:eastAsia="zh-CN"/>
        </w:rPr>
        <w:t>oc</w:t>
      </w:r>
      <w:r>
        <w:rPr>
          <w:rFonts w:hint="eastAsia"/>
          <w:lang w:eastAsia="zh-CN"/>
        </w:rPr>
        <w:t>内部会集成一个串口控制器，串口控制器内部会集成一个发送器和接收器。发送器的任务，控制串口对外发送数据的过程；接收器的作用控制串口接收外部数据的一个过程</w:t>
      </w:r>
      <w:r w:rsidR="00520F16">
        <w:rPr>
          <w:rFonts w:hint="eastAsia"/>
          <w:lang w:eastAsia="zh-CN"/>
        </w:rPr>
        <w:t>。串口控制器内部会提供一些寄存器去设置这些东西。</w:t>
      </w:r>
    </w:p>
    <w:p w14:paraId="6E56661B" w14:textId="77777777" w:rsidR="0047541F" w:rsidRDefault="0047541F" w:rsidP="00411C0A">
      <w:pPr>
        <w:rPr>
          <w:lang w:eastAsia="zh-CN"/>
        </w:rPr>
      </w:pPr>
    </w:p>
    <w:p w14:paraId="4F6AF973" w14:textId="1D52232C" w:rsidR="0047541F" w:rsidRDefault="0047541F" w:rsidP="00411C0A">
      <w:pPr>
        <w:rPr>
          <w:lang w:eastAsia="zh-CN"/>
        </w:rPr>
      </w:pPr>
      <w:r>
        <w:rPr>
          <w:rFonts w:hint="eastAsia"/>
          <w:lang w:eastAsia="zh-CN"/>
        </w:rPr>
        <w:t>此次，让</w:t>
      </w:r>
      <w:r>
        <w:rPr>
          <w:rFonts w:hint="eastAsia"/>
          <w:lang w:eastAsia="zh-CN"/>
        </w:rPr>
        <w:t>Exynos</w:t>
      </w:r>
      <w:r>
        <w:rPr>
          <w:lang w:eastAsia="zh-CN"/>
        </w:rPr>
        <w:t>4412</w:t>
      </w:r>
      <w:r>
        <w:rPr>
          <w:rFonts w:hint="eastAsia"/>
          <w:lang w:eastAsia="zh-CN"/>
        </w:rPr>
        <w:t>的开发板与电脑去通信，</w:t>
      </w:r>
      <w:r>
        <w:rPr>
          <w:rFonts w:hint="eastAsia"/>
          <w:lang w:eastAsia="zh-CN"/>
        </w:rPr>
        <w:t>4</w:t>
      </w:r>
      <w:r>
        <w:rPr>
          <w:lang w:eastAsia="zh-CN"/>
        </w:rPr>
        <w:t>412</w:t>
      </w:r>
      <w:r>
        <w:rPr>
          <w:rFonts w:hint="eastAsia"/>
          <w:lang w:eastAsia="zh-CN"/>
        </w:rPr>
        <w:t>有</w:t>
      </w:r>
      <w:r>
        <w:rPr>
          <w:rFonts w:hint="eastAsia"/>
          <w:lang w:eastAsia="zh-CN"/>
        </w:rPr>
        <w:t>3</w:t>
      </w:r>
      <w:r>
        <w:rPr>
          <w:rFonts w:hint="eastAsia"/>
          <w:lang w:eastAsia="zh-CN"/>
        </w:rPr>
        <w:t>个端口，需要使用哪一个端口去转</w:t>
      </w:r>
      <w:r>
        <w:rPr>
          <w:rFonts w:hint="eastAsia"/>
          <w:lang w:eastAsia="zh-CN"/>
        </w:rPr>
        <w:t>US</w:t>
      </w:r>
      <w:r>
        <w:rPr>
          <w:lang w:eastAsia="zh-CN"/>
        </w:rPr>
        <w:t>B</w:t>
      </w:r>
      <w:r>
        <w:rPr>
          <w:rFonts w:hint="eastAsia"/>
          <w:lang w:eastAsia="zh-CN"/>
        </w:rPr>
        <w:t>口？用到哪个，就在代码里面设置哪个。</w:t>
      </w:r>
    </w:p>
    <w:p w14:paraId="2579D084" w14:textId="02470593" w:rsidR="007575AE" w:rsidRDefault="007575AE" w:rsidP="00411C0A">
      <w:pPr>
        <w:rPr>
          <w:lang w:eastAsia="zh-CN"/>
        </w:rPr>
      </w:pPr>
      <w:r>
        <w:rPr>
          <w:rFonts w:hint="eastAsia"/>
          <w:lang w:eastAsia="zh-CN"/>
        </w:rPr>
        <w:t>在</w:t>
      </w:r>
      <w:r>
        <w:rPr>
          <w:rFonts w:hint="eastAsia"/>
          <w:lang w:eastAsia="zh-CN"/>
        </w:rPr>
        <w:t>soc</w:t>
      </w:r>
      <w:r>
        <w:rPr>
          <w:rFonts w:hint="eastAsia"/>
          <w:lang w:eastAsia="zh-CN"/>
        </w:rPr>
        <w:t>内部有很多个控制器，比如</w:t>
      </w:r>
      <w:r>
        <w:rPr>
          <w:rFonts w:hint="eastAsia"/>
          <w:lang w:eastAsia="zh-CN"/>
        </w:rPr>
        <w:t>GPIO</w:t>
      </w:r>
      <w:r>
        <w:rPr>
          <w:rFonts w:hint="eastAsia"/>
          <w:lang w:eastAsia="zh-CN"/>
        </w:rPr>
        <w:t>、</w:t>
      </w:r>
      <w:r>
        <w:rPr>
          <w:rFonts w:hint="eastAsia"/>
          <w:lang w:eastAsia="zh-CN"/>
        </w:rPr>
        <w:t>UART</w:t>
      </w:r>
      <w:r>
        <w:rPr>
          <w:rFonts w:hint="eastAsia"/>
          <w:lang w:eastAsia="zh-CN"/>
        </w:rPr>
        <w:t>、</w:t>
      </w:r>
      <w:r>
        <w:rPr>
          <w:rFonts w:hint="eastAsia"/>
          <w:lang w:eastAsia="zh-CN"/>
        </w:rPr>
        <w:t>PWM</w:t>
      </w:r>
      <w:r>
        <w:rPr>
          <w:rFonts w:hint="eastAsia"/>
          <w:lang w:eastAsia="zh-CN"/>
        </w:rPr>
        <w:t>。控制器需要借助引脚对外输出一些数据或者接收外部的一些数据。</w:t>
      </w:r>
    </w:p>
    <w:p w14:paraId="13AAD398" w14:textId="2AB5FC5B" w:rsidR="007575AE" w:rsidRDefault="007575AE" w:rsidP="00411C0A">
      <w:pPr>
        <w:rPr>
          <w:lang w:eastAsia="zh-CN"/>
        </w:rPr>
      </w:pPr>
      <w:r w:rsidRPr="007575AE">
        <w:rPr>
          <w:noProof/>
          <w:lang w:eastAsia="zh-CN"/>
        </w:rPr>
        <w:drawing>
          <wp:inline distT="0" distB="0" distL="0" distR="0" wp14:anchorId="434216AC" wp14:editId="596C9A20">
            <wp:extent cx="2082907" cy="2006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2907" cy="2006703"/>
                    </a:xfrm>
                    <a:prstGeom prst="rect">
                      <a:avLst/>
                    </a:prstGeom>
                  </pic:spPr>
                </pic:pic>
              </a:graphicData>
            </a:graphic>
          </wp:inline>
        </w:drawing>
      </w:r>
    </w:p>
    <w:p w14:paraId="5C85F92A" w14:textId="585A149A" w:rsidR="007575AE" w:rsidRDefault="007575AE" w:rsidP="00411C0A">
      <w:pPr>
        <w:rPr>
          <w:lang w:eastAsia="zh-CN"/>
        </w:rPr>
      </w:pPr>
      <w:r>
        <w:rPr>
          <w:rFonts w:hint="eastAsia"/>
          <w:lang w:eastAsia="zh-CN"/>
        </w:rPr>
        <w:t>设置引脚功能的实质是让引脚在芯片内部连接到某一个对应的控制器上。</w:t>
      </w:r>
    </w:p>
    <w:p w14:paraId="171A86BF" w14:textId="7018DDD5" w:rsidR="007575AE" w:rsidRDefault="00A14BB1" w:rsidP="00411C0A">
      <w:pPr>
        <w:rPr>
          <w:lang w:eastAsia="zh-CN"/>
        </w:rPr>
      </w:pPr>
      <w:r w:rsidRPr="00A14BB1">
        <w:rPr>
          <w:noProof/>
          <w:lang w:eastAsia="zh-CN"/>
        </w:rPr>
        <w:drawing>
          <wp:inline distT="0" distB="0" distL="0" distR="0" wp14:anchorId="05032B98" wp14:editId="65AC1965">
            <wp:extent cx="3968954" cy="1409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8954" cy="1409772"/>
                    </a:xfrm>
                    <a:prstGeom prst="rect">
                      <a:avLst/>
                    </a:prstGeom>
                  </pic:spPr>
                </pic:pic>
              </a:graphicData>
            </a:graphic>
          </wp:inline>
        </w:drawing>
      </w:r>
    </w:p>
    <w:p w14:paraId="25A17C12" w14:textId="0A589C5E" w:rsidR="00A14BB1" w:rsidRDefault="00A14BB1" w:rsidP="00411C0A">
      <w:pPr>
        <w:rPr>
          <w:lang w:eastAsia="zh-CN"/>
        </w:rPr>
      </w:pPr>
      <w:r>
        <w:rPr>
          <w:rFonts w:hint="eastAsia"/>
          <w:lang w:eastAsia="zh-CN"/>
        </w:rPr>
        <w:t>比如当设置串口的时候，可以将</w:t>
      </w:r>
      <w:r>
        <w:rPr>
          <w:rFonts w:hint="eastAsia"/>
          <w:lang w:eastAsia="zh-CN"/>
        </w:rPr>
        <w:t>GPA</w:t>
      </w:r>
      <w:r>
        <w:rPr>
          <w:lang w:eastAsia="zh-CN"/>
        </w:rPr>
        <w:t>1</w:t>
      </w:r>
      <w:r>
        <w:rPr>
          <w:rFonts w:hint="eastAsia"/>
          <w:lang w:eastAsia="zh-CN"/>
        </w:rPr>
        <w:t>_</w:t>
      </w:r>
      <w:r>
        <w:rPr>
          <w:lang w:eastAsia="zh-CN"/>
        </w:rPr>
        <w:t>0</w:t>
      </w:r>
      <w:r>
        <w:rPr>
          <w:rFonts w:hint="eastAsia"/>
          <w:lang w:eastAsia="zh-CN"/>
        </w:rPr>
        <w:t>和</w:t>
      </w:r>
      <w:r>
        <w:rPr>
          <w:rFonts w:hint="eastAsia"/>
          <w:lang w:eastAsia="zh-CN"/>
        </w:rPr>
        <w:t>GPA</w:t>
      </w:r>
      <w:r>
        <w:rPr>
          <w:lang w:eastAsia="zh-CN"/>
        </w:rPr>
        <w:t>1</w:t>
      </w:r>
      <w:r>
        <w:rPr>
          <w:rFonts w:hint="eastAsia"/>
          <w:lang w:eastAsia="zh-CN"/>
        </w:rPr>
        <w:t>_</w:t>
      </w:r>
      <w:r>
        <w:rPr>
          <w:lang w:eastAsia="zh-CN"/>
        </w:rPr>
        <w:t>1</w:t>
      </w:r>
      <w:r>
        <w:rPr>
          <w:rFonts w:hint="eastAsia"/>
          <w:lang w:eastAsia="zh-CN"/>
        </w:rPr>
        <w:t>设置为串口的发送和接收功能。</w:t>
      </w:r>
    </w:p>
    <w:p w14:paraId="5D6B81AC" w14:textId="7E48869A" w:rsidR="00A14BB1" w:rsidRDefault="00A14BB1" w:rsidP="00411C0A">
      <w:pPr>
        <w:rPr>
          <w:lang w:eastAsia="zh-CN"/>
        </w:rPr>
      </w:pPr>
      <w:r>
        <w:rPr>
          <w:rFonts w:hint="eastAsia"/>
          <w:lang w:eastAsia="zh-CN"/>
        </w:rPr>
        <w:t>具体如何设置，要打开芯片手册查阅。</w:t>
      </w:r>
    </w:p>
    <w:p w14:paraId="51094E55" w14:textId="2F296E5F" w:rsidR="007575AE" w:rsidRDefault="00E84200" w:rsidP="00411C0A">
      <w:pPr>
        <w:rPr>
          <w:lang w:eastAsia="zh-CN"/>
        </w:rPr>
      </w:pPr>
      <w:r>
        <w:rPr>
          <w:noProof/>
          <w:lang w:eastAsia="zh-CN"/>
        </w:rPr>
        <w:lastRenderedPageBreak/>
        <w:drawing>
          <wp:inline distT="0" distB="0" distL="0" distR="0" wp14:anchorId="68718233" wp14:editId="380EE9BB">
            <wp:extent cx="4972050" cy="280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806700"/>
                    </a:xfrm>
                    <a:prstGeom prst="rect">
                      <a:avLst/>
                    </a:prstGeom>
                    <a:noFill/>
                  </pic:spPr>
                </pic:pic>
              </a:graphicData>
            </a:graphic>
          </wp:inline>
        </w:drawing>
      </w:r>
    </w:p>
    <w:p w14:paraId="38BCA7F0" w14:textId="4FE79497" w:rsidR="007575AE" w:rsidRDefault="00E84200" w:rsidP="00411C0A">
      <w:pPr>
        <w:rPr>
          <w:lang w:eastAsia="zh-CN"/>
        </w:rPr>
      </w:pPr>
      <w:r>
        <w:rPr>
          <w:rFonts w:hint="eastAsia"/>
          <w:lang w:eastAsia="zh-CN"/>
        </w:rPr>
        <w:t>数据的发送接收直接按照顺序写</w:t>
      </w:r>
      <w:r w:rsidR="005A6AFE">
        <w:rPr>
          <w:rFonts w:hint="eastAsia"/>
          <w:lang w:eastAsia="zh-CN"/>
        </w:rPr>
        <w:t>到</w:t>
      </w:r>
      <w:r>
        <w:rPr>
          <w:rFonts w:hint="eastAsia"/>
          <w:lang w:eastAsia="zh-CN"/>
        </w:rPr>
        <w:t>发送接收队列里去就行了。</w:t>
      </w:r>
    </w:p>
    <w:p w14:paraId="5453F0C8" w14:textId="58B5DF1B" w:rsidR="00E84200" w:rsidRDefault="00E84200" w:rsidP="00411C0A">
      <w:pPr>
        <w:rPr>
          <w:lang w:eastAsia="zh-CN"/>
        </w:rPr>
      </w:pPr>
      <w:r>
        <w:rPr>
          <w:noProof/>
          <w:lang w:eastAsia="zh-CN"/>
        </w:rPr>
        <w:drawing>
          <wp:inline distT="0" distB="0" distL="0" distR="0" wp14:anchorId="152D9A13" wp14:editId="730B0DB7">
            <wp:extent cx="3404507" cy="212068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131" cy="2123566"/>
                    </a:xfrm>
                    <a:prstGeom prst="rect">
                      <a:avLst/>
                    </a:prstGeom>
                    <a:noFill/>
                  </pic:spPr>
                </pic:pic>
              </a:graphicData>
            </a:graphic>
          </wp:inline>
        </w:drawing>
      </w:r>
    </w:p>
    <w:p w14:paraId="2681F27E" w14:textId="3D38C0B3" w:rsidR="007575AE" w:rsidRDefault="002078ED" w:rsidP="00411C0A">
      <w:pPr>
        <w:rPr>
          <w:lang w:eastAsia="zh-CN"/>
        </w:rPr>
      </w:pPr>
      <w:r>
        <w:rPr>
          <w:noProof/>
          <w:lang w:eastAsia="zh-CN"/>
        </w:rPr>
        <w:drawing>
          <wp:inline distT="0" distB="0" distL="0" distR="0" wp14:anchorId="5932FE99" wp14:editId="26449F2E">
            <wp:extent cx="5437418" cy="1208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853" cy="1210856"/>
                    </a:xfrm>
                    <a:prstGeom prst="rect">
                      <a:avLst/>
                    </a:prstGeom>
                    <a:noFill/>
                  </pic:spPr>
                </pic:pic>
              </a:graphicData>
            </a:graphic>
          </wp:inline>
        </w:drawing>
      </w:r>
    </w:p>
    <w:p w14:paraId="645512C2" w14:textId="36288B61" w:rsidR="007575AE" w:rsidRDefault="009B3111" w:rsidP="00411C0A">
      <w:pPr>
        <w:rPr>
          <w:lang w:eastAsia="zh-CN"/>
        </w:rPr>
      </w:pPr>
      <w:r>
        <w:rPr>
          <w:rFonts w:hint="eastAsia"/>
          <w:lang w:eastAsia="zh-CN"/>
        </w:rPr>
        <w:t>串口最大通信速率为</w:t>
      </w:r>
      <w:r>
        <w:rPr>
          <w:rFonts w:hint="eastAsia"/>
          <w:lang w:eastAsia="zh-CN"/>
        </w:rPr>
        <w:t>4M</w:t>
      </w:r>
      <w:r>
        <w:rPr>
          <w:rFonts w:hint="eastAsia"/>
          <w:lang w:eastAsia="zh-CN"/>
        </w:rPr>
        <w:t>，若时钟源为</w:t>
      </w:r>
      <w:r>
        <w:rPr>
          <w:rFonts w:hint="eastAsia"/>
          <w:lang w:eastAsia="zh-CN"/>
        </w:rPr>
        <w:t>1</w:t>
      </w:r>
      <w:r>
        <w:rPr>
          <w:lang w:eastAsia="zh-CN"/>
        </w:rPr>
        <w:t>00M</w:t>
      </w:r>
      <w:r>
        <w:rPr>
          <w:rFonts w:hint="eastAsia"/>
          <w:lang w:eastAsia="zh-CN"/>
        </w:rPr>
        <w:t>则可以进行分频和降频。</w:t>
      </w:r>
    </w:p>
    <w:p w14:paraId="385C3179" w14:textId="77777777" w:rsidR="007575AE" w:rsidRDefault="007575AE" w:rsidP="00411C0A">
      <w:pPr>
        <w:rPr>
          <w:lang w:eastAsia="zh-CN"/>
        </w:rPr>
      </w:pPr>
    </w:p>
    <w:p w14:paraId="6E9447E6" w14:textId="77777777" w:rsidR="007575AE" w:rsidRDefault="007575AE" w:rsidP="00411C0A">
      <w:pPr>
        <w:rPr>
          <w:lang w:eastAsia="zh-CN"/>
        </w:rPr>
      </w:pPr>
    </w:p>
    <w:p w14:paraId="498FEDBE" w14:textId="77777777" w:rsidR="007575AE" w:rsidRDefault="007575AE" w:rsidP="00411C0A">
      <w:pPr>
        <w:rPr>
          <w:lang w:eastAsia="zh-CN"/>
        </w:rPr>
      </w:pPr>
    </w:p>
    <w:p w14:paraId="72AFEAF2" w14:textId="77777777" w:rsidR="007575AE" w:rsidRPr="007575AE" w:rsidRDefault="007575AE" w:rsidP="00411C0A">
      <w:pPr>
        <w:rPr>
          <w:lang w:eastAsia="zh-CN"/>
        </w:rPr>
      </w:pPr>
    </w:p>
    <w:sectPr w:rsidR="007575AE" w:rsidRPr="007575AE">
      <w:headerReference w:type="even" r:id="rId11"/>
      <w:head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7030" w14:textId="77777777" w:rsidR="00F255A4" w:rsidRDefault="00F255A4" w:rsidP="00DB7D7B">
      <w:r>
        <w:separator/>
      </w:r>
    </w:p>
  </w:endnote>
  <w:endnote w:type="continuationSeparator" w:id="0">
    <w:p w14:paraId="130CC0C6" w14:textId="77777777" w:rsidR="00F255A4" w:rsidRDefault="00F255A4"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6F36" w14:textId="77777777" w:rsidR="00F255A4" w:rsidRDefault="00F255A4" w:rsidP="00DB7D7B">
      <w:r>
        <w:separator/>
      </w:r>
    </w:p>
  </w:footnote>
  <w:footnote w:type="continuationSeparator" w:id="0">
    <w:p w14:paraId="310A3FF3" w14:textId="77777777" w:rsidR="00F255A4" w:rsidRDefault="00F255A4" w:rsidP="00DB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AF47" w14:textId="39ED5FE1" w:rsidR="00411C0A" w:rsidRDefault="00411C0A">
    <w:pPr>
      <w:pStyle w:val="Header"/>
    </w:pPr>
    <w:r>
      <w:rPr>
        <w:noProof/>
      </w:rPr>
      <mc:AlternateContent>
        <mc:Choice Requires="wps">
          <w:drawing>
            <wp:anchor distT="0" distB="0" distL="0" distR="0" simplePos="0" relativeHeight="251659264" behindDoc="0" locked="0" layoutInCell="1" allowOverlap="1" wp14:anchorId="62841420" wp14:editId="2F02FE14">
              <wp:simplePos x="635" y="635"/>
              <wp:positionH relativeFrom="page">
                <wp:align>right</wp:align>
              </wp:positionH>
              <wp:positionV relativeFrom="page">
                <wp:align>top</wp:align>
              </wp:positionV>
              <wp:extent cx="443865" cy="443865"/>
              <wp:effectExtent l="0" t="0" r="0" b="4445"/>
              <wp:wrapNone/>
              <wp:docPr id="2"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076147" w14:textId="472BA92C" w:rsidR="00411C0A" w:rsidRPr="00411C0A" w:rsidRDefault="00411C0A" w:rsidP="00411C0A">
                          <w:pPr>
                            <w:spacing w:after="0"/>
                            <w:rPr>
                              <w:rFonts w:ascii="Calibri" w:eastAsia="Calibri" w:hAnsi="Calibri" w:cs="Calibri"/>
                              <w:noProof/>
                              <w:color w:val="000000"/>
                              <w:sz w:val="20"/>
                              <w:szCs w:val="20"/>
                            </w:rPr>
                          </w:pPr>
                          <w:r w:rsidRPr="00411C0A">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2841420" id="_x0000_t202" coordsize="21600,21600" o:spt="202" path="m,l,21600r21600,l21600,xe">
              <v:stroke joinstyle="miter"/>
              <v:path gradientshapeok="t" o:connecttype="rect"/>
            </v:shapetype>
            <v:shape id="Text Box 2" o:spid="_x0000_s1026" type="#_x0000_t202" alt="Internal"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5076147" w14:textId="472BA92C" w:rsidR="00411C0A" w:rsidRPr="00411C0A" w:rsidRDefault="00411C0A" w:rsidP="00411C0A">
                    <w:pPr>
                      <w:spacing w:after="0"/>
                      <w:rPr>
                        <w:rFonts w:ascii="Calibri" w:eastAsia="Calibri" w:hAnsi="Calibri" w:cs="Calibri"/>
                        <w:noProof/>
                        <w:color w:val="000000"/>
                        <w:sz w:val="20"/>
                        <w:szCs w:val="20"/>
                      </w:rPr>
                    </w:pPr>
                    <w:r w:rsidRPr="00411C0A">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586F" w14:textId="69C8AD69" w:rsidR="00411C0A" w:rsidRDefault="00411C0A">
    <w:pPr>
      <w:pStyle w:val="Header"/>
    </w:pPr>
    <w:r>
      <w:rPr>
        <w:noProof/>
      </w:rPr>
      <mc:AlternateContent>
        <mc:Choice Requires="wps">
          <w:drawing>
            <wp:anchor distT="0" distB="0" distL="0" distR="0" simplePos="0" relativeHeight="251660288" behindDoc="0" locked="0" layoutInCell="1" allowOverlap="1" wp14:anchorId="52B18B02" wp14:editId="054B8AD7">
              <wp:simplePos x="1143000" y="538843"/>
              <wp:positionH relativeFrom="page">
                <wp:align>right</wp:align>
              </wp:positionH>
              <wp:positionV relativeFrom="page">
                <wp:align>top</wp:align>
              </wp:positionV>
              <wp:extent cx="443865" cy="443865"/>
              <wp:effectExtent l="0" t="0" r="0" b="4445"/>
              <wp:wrapNone/>
              <wp:docPr id="3"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8A725C" w14:textId="335200CE" w:rsidR="00411C0A" w:rsidRPr="00411C0A" w:rsidRDefault="00411C0A" w:rsidP="00411C0A">
                          <w:pPr>
                            <w:spacing w:after="0"/>
                            <w:rPr>
                              <w:rFonts w:ascii="Calibri" w:eastAsia="Calibri" w:hAnsi="Calibri" w:cs="Calibri"/>
                              <w:noProof/>
                              <w:color w:val="000000"/>
                              <w:sz w:val="20"/>
                              <w:szCs w:val="20"/>
                            </w:rPr>
                          </w:pPr>
                          <w:r w:rsidRPr="00411C0A">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2B18B02" id="_x0000_t202" coordsize="21600,21600" o:spt="202" path="m,l,21600r21600,l21600,xe">
              <v:stroke joinstyle="miter"/>
              <v:path gradientshapeok="t" o:connecttype="rect"/>
            </v:shapetype>
            <v:shape id="Text Box 3" o:spid="_x0000_s1027" type="#_x0000_t202" alt="Internal"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D8A725C" w14:textId="335200CE" w:rsidR="00411C0A" w:rsidRPr="00411C0A" w:rsidRDefault="00411C0A" w:rsidP="00411C0A">
                    <w:pPr>
                      <w:spacing w:after="0"/>
                      <w:rPr>
                        <w:rFonts w:ascii="Calibri" w:eastAsia="Calibri" w:hAnsi="Calibri" w:cs="Calibri"/>
                        <w:noProof/>
                        <w:color w:val="000000"/>
                        <w:sz w:val="20"/>
                        <w:szCs w:val="20"/>
                      </w:rPr>
                    </w:pPr>
                    <w:r w:rsidRPr="00411C0A">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9E577" w14:textId="72E796A4" w:rsidR="00411C0A" w:rsidRDefault="00411C0A">
    <w:pPr>
      <w:pStyle w:val="Header"/>
    </w:pPr>
    <w:r>
      <w:rPr>
        <w:noProof/>
      </w:rPr>
      <mc:AlternateContent>
        <mc:Choice Requires="wps">
          <w:drawing>
            <wp:anchor distT="0" distB="0" distL="0" distR="0" simplePos="0" relativeHeight="251658240" behindDoc="0" locked="0" layoutInCell="1" allowOverlap="1" wp14:anchorId="398B0D5D" wp14:editId="194BFD4B">
              <wp:simplePos x="635" y="635"/>
              <wp:positionH relativeFrom="page">
                <wp:align>right</wp:align>
              </wp:positionH>
              <wp:positionV relativeFrom="page">
                <wp:align>top</wp:align>
              </wp:positionV>
              <wp:extent cx="443865" cy="443865"/>
              <wp:effectExtent l="0" t="0" r="0" b="4445"/>
              <wp:wrapNone/>
              <wp:docPr id="1"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C1BEDF" w14:textId="5CC426BC" w:rsidR="00411C0A" w:rsidRPr="00411C0A" w:rsidRDefault="00411C0A" w:rsidP="00411C0A">
                          <w:pPr>
                            <w:spacing w:after="0"/>
                            <w:rPr>
                              <w:rFonts w:ascii="Calibri" w:eastAsia="Calibri" w:hAnsi="Calibri" w:cs="Calibri"/>
                              <w:noProof/>
                              <w:color w:val="000000"/>
                              <w:sz w:val="20"/>
                              <w:szCs w:val="20"/>
                            </w:rPr>
                          </w:pPr>
                          <w:r w:rsidRPr="00411C0A">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98B0D5D" id="_x0000_t202" coordsize="21600,21600" o:spt="202" path="m,l,21600r21600,l21600,xe">
              <v:stroke joinstyle="miter"/>
              <v:path gradientshapeok="t" o:connecttype="rect"/>
            </v:shapetype>
            <v:shape id="Text Box 1" o:spid="_x0000_s1028" type="#_x0000_t202" alt="Internal"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0DC1BEDF" w14:textId="5CC426BC" w:rsidR="00411C0A" w:rsidRPr="00411C0A" w:rsidRDefault="00411C0A" w:rsidP="00411C0A">
                    <w:pPr>
                      <w:spacing w:after="0"/>
                      <w:rPr>
                        <w:rFonts w:ascii="Calibri" w:eastAsia="Calibri" w:hAnsi="Calibri" w:cs="Calibri"/>
                        <w:noProof/>
                        <w:color w:val="000000"/>
                        <w:sz w:val="20"/>
                        <w:szCs w:val="20"/>
                      </w:rPr>
                    </w:pPr>
                    <w:r w:rsidRPr="00411C0A">
                      <w:rPr>
                        <w:rFonts w:ascii="Calibri" w:eastAsia="Calibri" w:hAnsi="Calibri" w:cs="Calibri"/>
                        <w:noProof/>
                        <w:color w:val="000000"/>
                        <w:sz w:val="20"/>
                        <w:szCs w:val="20"/>
                      </w:rPr>
                      <w:t>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DC"/>
    <w:rsid w:val="002078ED"/>
    <w:rsid w:val="002519DA"/>
    <w:rsid w:val="002D6A37"/>
    <w:rsid w:val="00411C0A"/>
    <w:rsid w:val="004267E7"/>
    <w:rsid w:val="0047541F"/>
    <w:rsid w:val="004806BF"/>
    <w:rsid w:val="004B3E3F"/>
    <w:rsid w:val="00520F16"/>
    <w:rsid w:val="005A6AFE"/>
    <w:rsid w:val="007575AE"/>
    <w:rsid w:val="00772990"/>
    <w:rsid w:val="00807B7B"/>
    <w:rsid w:val="009B3111"/>
    <w:rsid w:val="00A14BB1"/>
    <w:rsid w:val="00A60DD5"/>
    <w:rsid w:val="00B720B1"/>
    <w:rsid w:val="00BA34DC"/>
    <w:rsid w:val="00CD057F"/>
    <w:rsid w:val="00D16DE0"/>
    <w:rsid w:val="00DB483D"/>
    <w:rsid w:val="00DB7D7B"/>
    <w:rsid w:val="00E01C76"/>
    <w:rsid w:val="00E84200"/>
    <w:rsid w:val="00F25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3C6C9"/>
  <w15:chartTrackingRefBased/>
  <w15:docId w15:val="{9B9D9162-1496-4687-A1EE-004771EC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C0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C0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11C0A"/>
    <w:rPr>
      <w:sz w:val="18"/>
      <w:szCs w:val="18"/>
    </w:rPr>
  </w:style>
  <w:style w:type="character" w:customStyle="1" w:styleId="Heading1Char">
    <w:name w:val="Heading 1 Char"/>
    <w:basedOn w:val="DefaultParagraphFont"/>
    <w:link w:val="Heading1"/>
    <w:uiPriority w:val="9"/>
    <w:rsid w:val="00411C0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ZF">
  <a:themeElements>
    <a:clrScheme name="ZF CD">
      <a:dk1>
        <a:srgbClr val="000000"/>
      </a:dk1>
      <a:lt1>
        <a:srgbClr val="FFFFFF"/>
      </a:lt1>
      <a:dk2>
        <a:srgbClr val="00ABE7"/>
      </a:dk2>
      <a:lt2>
        <a:srgbClr val="BFBFBF"/>
      </a:lt2>
      <a:accent1>
        <a:srgbClr val="7FD5F3"/>
      </a:accent1>
      <a:accent2>
        <a:srgbClr val="BFEAF9"/>
      </a:accent2>
      <a:accent3>
        <a:srgbClr val="1179BF"/>
      </a:accent3>
      <a:accent4>
        <a:srgbClr val="004D7A"/>
      </a:accent4>
      <a:accent5>
        <a:srgbClr val="7FA5BC"/>
      </a:accent5>
      <a:accent6>
        <a:srgbClr val="DD0C29"/>
      </a:accent6>
      <a:hlink>
        <a:srgbClr val="00ABE7"/>
      </a:hlink>
      <a:folHlink>
        <a:srgbClr val="1179BF"/>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50%">
      <a:srgbClr val="7FD5F3"/>
    </a:custClr>
    <a:custClr name="ZF Cyan 25%">
      <a:srgbClr val="BFEAF9"/>
    </a:custClr>
    <a:custClr>
      <a:srgbClr val="FFFFFF"/>
    </a:custClr>
    <a:custClr name="ZF Blue 100%">
      <a:srgbClr val="1179BF"/>
    </a:custClr>
    <a:custClr name="ZF Blue 50%">
      <a:srgbClr val="81BCDF"/>
    </a:custClr>
    <a:custClr>
      <a:srgbClr val="FFFFFF"/>
    </a:custClr>
    <a:custClr name="Middle Blue 100%">
      <a:srgbClr val="004D7A"/>
    </a:custClr>
    <a:custClr name="Middle Blue 50%">
      <a:srgbClr val="7FA5BC"/>
    </a:custClr>
    <a:custClr>
      <a:srgbClr val="FFFFFF"/>
    </a:custClr>
    <a:custClr name="Black 100%">
      <a:srgbClr val="000000"/>
    </a:custClr>
    <a:custClr name="Black 50%">
      <a:srgbClr val="7F7F7F"/>
    </a:custClr>
    <a:custClr name="Black 25%">
      <a:srgbClr val="BFBFBF"/>
    </a:custClr>
    <a:custClr>
      <a:srgbClr val="FFFFFF"/>
    </a:custClr>
    <a:custClr name="1. Step color gradient">
      <a:srgbClr val="1179BF"/>
    </a:custClr>
    <a:custClr name="2. Step color gradient">
      <a:srgbClr val="004D7A"/>
    </a:custClr>
    <a:custClr name="3. Step color gradient">
      <a:srgbClr val="001024"/>
    </a:custClr>
    <a:custClr>
      <a:srgbClr val="FFFFFF"/>
    </a:custClr>
    <a:custClr name="ZF Red - Only highlight color">
      <a:srgbClr val="DD0C29"/>
    </a:custClr>
  </a:custClrLst>
  <a:extLst>
    <a:ext uri="{05A4C25C-085E-4340-85A3-A5531E510DB2}">
      <thm15:themeFamily xmlns:thm15="http://schemas.microsoft.com/office/thememl/2012/main" name="ZF" id="{D9DB4961-03D2-4AB0-A5F8-B5056FD3896F}" vid="{CBC2B03A-44DE-495B-B9A3-848BC87019ED}"/>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Alten</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Ting EXT Alten</dc:creator>
  <cp:keywords/>
  <dc:description/>
  <cp:lastModifiedBy>Zhu Ting EXT Alten</cp:lastModifiedBy>
  <cp:revision>9</cp:revision>
  <dcterms:created xsi:type="dcterms:W3CDTF">2024-04-20T13:45:00Z</dcterms:created>
  <dcterms:modified xsi:type="dcterms:W3CDTF">2024-05-24T01:26:00Z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134277c1-31d4-4dba-9248-3ba93a3f3112_Enabled">
    <vt:lpwstr>true</vt:lpwstr>
  </property>
  <property fmtid="{D5CDD505-2E9C-101B-9397-08002B2CF9AE}" pid="6" name="MSIP_Label_134277c1-31d4-4dba-9248-3ba93a3f3112_SetDate">
    <vt:lpwstr>2024-04-20T13:45:35Z</vt:lpwstr>
  </property>
  <property fmtid="{D5CDD505-2E9C-101B-9397-08002B2CF9AE}" pid="7" name="MSIP_Label_134277c1-31d4-4dba-9248-3ba93a3f3112_Method">
    <vt:lpwstr>Privileged</vt:lpwstr>
  </property>
  <property fmtid="{D5CDD505-2E9C-101B-9397-08002B2CF9AE}" pid="8" name="MSIP_Label_134277c1-31d4-4dba-9248-3ba93a3f3112_Name">
    <vt:lpwstr>Internal sub1</vt:lpwstr>
  </property>
  <property fmtid="{D5CDD505-2E9C-101B-9397-08002B2CF9AE}" pid="9" name="MSIP_Label_134277c1-31d4-4dba-9248-3ba93a3f3112_SiteId">
    <vt:lpwstr>eb70b763-b6d7-4486-8555-8831709a784e</vt:lpwstr>
  </property>
  <property fmtid="{D5CDD505-2E9C-101B-9397-08002B2CF9AE}" pid="10" name="MSIP_Label_134277c1-31d4-4dba-9248-3ba93a3f3112_ActionId">
    <vt:lpwstr>606fde7b-5fe3-4176-94cd-54f942a63f6b</vt:lpwstr>
  </property>
  <property fmtid="{D5CDD505-2E9C-101B-9397-08002B2CF9AE}" pid="11" name="MSIP_Label_134277c1-31d4-4dba-9248-3ba93a3f3112_ContentBits">
    <vt:lpwstr>1</vt:lpwstr>
  </property>
</Properties>
</file>